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4E79"/>
          <w:sz w:val="48"/>
        </w:rPr>
        <w:t>LabJack T7-Pro / 406MCA Sensor Buffer Handoff</w:t>
      </w:r>
    </w:p>
    <w:p>
      <w:r>
        <w:rPr>
          <w:b/>
        </w:rPr>
        <w:t xml:space="preserve">Purpose: </w:t>
      </w:r>
      <w:r>
        <w:t>Build and test a small DC-coupled unity-gain buffer so the LabJack T7-Pro can read the 406MCA sensor output directly, without relying on the AM 502 bench amplifier.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shd w:fill="DCECFB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19"/>
              </w:rPr>
              <w:t>Main issue</w:t>
            </w:r>
          </w:p>
        </w:tc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sz w:val="19"/>
              </w:rPr>
              <w:t>The direct LabJack reading is much higher than expected: about 33.31 mVpp instead of about 5.76 to 6.56 mVpp.</w:t>
            </w:r>
          </w:p>
        </w:tc>
      </w:tr>
      <w:tr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shd w:fill="DCECFB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19"/>
              </w:rPr>
              <w:t>Most likely cause</w:t>
            </w:r>
          </w:p>
        </w:tc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sz w:val="19"/>
              </w:rPr>
              <w:t>The AM 502 at 1x is probably acting as a buffer. The LabJack input may be seeing high source impedance / ADC settling error.</w:t>
            </w:r>
          </w:p>
        </w:tc>
      </w:tr>
      <w:tr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shd w:fill="DCECFB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19"/>
              </w:rPr>
              <w:t>First prototype</w:t>
            </w:r>
          </w:p>
        </w:tc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sz w:val="19"/>
              </w:rPr>
              <w:t>Use a DC-coupled unity-gain voltage follower. Do not add gain on the first test.</w:t>
            </w:r>
          </w:p>
        </w:tc>
      </w:tr>
      <w:tr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shd w:fill="DCECFB"/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F4E79"/>
                <w:sz w:val="19"/>
              </w:rPr>
              <w:t>Pass condition</w:t>
            </w:r>
          </w:p>
        </w:tc>
        <w:tc>
          <w:tcPr>
            <w:tcW w:type="dxa" w:w="5083"/>
            <w:tcBorders>
              <w:top w:val="single" w:sz="6" w:color="CCD6E0"/>
              <w:start w:val="single" w:sz="6" w:color="CCD6E0"/>
              <w:bottom w:val="single" w:sz="6" w:color="CCD6E0"/>
              <w:end w:val="single" w:sz="6" w:color="CCD6E0"/>
            </w:tcBorders>
            <w:vAlign w:val="top"/>
          </w:tcPr>
          <w:p>
            <w:pPr>
              <w:spacing w:after="40"/>
            </w:pPr>
            <w:r>
              <w:rPr>
                <w:rFonts w:ascii="Aptos" w:hAnsi="Aptos" w:eastAsia="Aptos"/>
                <w:sz w:val="19"/>
              </w:rPr>
              <w:t>The new buffer should match the AM 502 at 1x while preserving the ~0.667 V DC offset.</w:t>
            </w:r>
          </w:p>
        </w:tc>
      </w:tr>
    </w:tbl>
    <w:p>
      <w:pPr>
        <w:pStyle w:val="Heading1"/>
      </w:pPr>
      <w:r>
        <w:t>What is in this handoff</w:t>
      </w:r>
    </w:p>
    <w:p>
      <w:pPr>
        <w:pStyle w:val="TOCLine"/>
      </w:pPr>
      <w:r>
        <w:rPr>
          <w:b/>
          <w:color w:val="2B5889"/>
        </w:rPr>
        <w:t xml:space="preserve">1. </w:t>
      </w:r>
      <w:r>
        <w:t>Problem summary</w:t>
      </w:r>
    </w:p>
    <w:p>
      <w:pPr>
        <w:pStyle w:val="TOCLine"/>
      </w:pPr>
      <w:r>
        <w:rPr>
          <w:b/>
          <w:color w:val="2B5889"/>
        </w:rPr>
        <w:t xml:space="preserve">2. </w:t>
      </w:r>
      <w:r>
        <w:t>What the buffer must do</w:t>
      </w:r>
    </w:p>
    <w:p>
      <w:pPr>
        <w:pStyle w:val="TOCLine"/>
      </w:pPr>
      <w:r>
        <w:rPr>
          <w:b/>
          <w:color w:val="2B5889"/>
        </w:rPr>
        <w:t xml:space="preserve">3. </w:t>
      </w:r>
      <w:r>
        <w:t>Prototype circuit and connections</w:t>
      </w:r>
    </w:p>
    <w:p>
      <w:pPr>
        <w:pStyle w:val="TOCLine"/>
      </w:pPr>
      <w:r>
        <w:rPr>
          <w:b/>
          <w:color w:val="2B5889"/>
        </w:rPr>
        <w:t xml:space="preserve">4. </w:t>
      </w:r>
      <w:r>
        <w:t>LabJack test settings</w:t>
      </w:r>
    </w:p>
    <w:p>
      <w:pPr>
        <w:pStyle w:val="TOCLine"/>
      </w:pPr>
      <w:r>
        <w:rPr>
          <w:b/>
          <w:color w:val="2B5889"/>
        </w:rPr>
        <w:t xml:space="preserve">5. </w:t>
      </w:r>
      <w:r>
        <w:t>Suggested op amps</w:t>
      </w:r>
    </w:p>
    <w:p>
      <w:pPr>
        <w:pStyle w:val="TOCLine"/>
      </w:pPr>
      <w:r>
        <w:rPr>
          <w:b/>
          <w:color w:val="2B5889"/>
        </w:rPr>
        <w:t xml:space="preserve">6. </w:t>
      </w:r>
      <w:r>
        <w:t>Scaling to around 50 sensors</w:t>
      </w:r>
    </w:p>
    <w:p>
      <w:pPr>
        <w:pStyle w:val="TOCLine"/>
      </w:pPr>
      <w:r>
        <w:rPr>
          <w:b/>
          <w:color w:val="2B5889"/>
        </w:rPr>
        <w:t xml:space="preserve">7. </w:t>
      </w:r>
      <w:r>
        <w:t>Bench verification plan</w:t>
      </w:r>
    </w:p>
    <w:p>
      <w:pPr>
        <w:pStyle w:val="TOCLine"/>
      </w:pPr>
      <w:r>
        <w:rPr>
          <w:b/>
          <w:color w:val="2B5889"/>
        </w:rPr>
        <w:t xml:space="preserve">8. </w:t>
      </w:r>
      <w:r>
        <w:t>Layout and build checklist</w:t>
      </w:r>
    </w:p>
    <w:p>
      <w:pPr>
        <w:pStyle w:val="TOCLine"/>
      </w:pPr>
      <w:r>
        <w:rPr>
          <w:b/>
          <w:color w:val="2B5889"/>
        </w:rPr>
        <w:t xml:space="preserve">9. </w:t>
      </w:r>
      <w:r>
        <w:t>What to decide after the first test</w:t>
      </w:r>
    </w:p>
    <w:p>
      <w:pPr>
        <w:pStyle w:val="TOCLine"/>
      </w:pPr>
      <w:r>
        <w:rPr>
          <w:b/>
          <w:color w:val="2B5889"/>
        </w:rPr>
        <w:t xml:space="preserve">10. </w:t>
      </w:r>
      <w:r>
        <w:t>References</w:t>
      </w:r>
    </w:p>
    <w:p>
      <w:pPr>
        <w:pStyle w:val="Heading1"/>
      </w:pPr>
      <w:r>
        <w:t>1. Problem summary</w:t>
      </w:r>
    </w:p>
    <w:p>
      <w:r>
        <w:rPr>
          <w:b/>
        </w:rPr>
        <w:t xml:space="preserve">What we expected: </w:t>
      </w:r>
      <w:r>
        <w:t>The 406MCA sensor should be around 5.76 to 6.56 mV peak-to-peak, riding on about 0.667 V DC offset.</w:t>
      </w:r>
    </w:p>
    <w:p>
      <w:r>
        <w:rPr>
          <w:b/>
        </w:rPr>
        <w:t xml:space="preserve">What the LabJack direct reading showed: </w:t>
      </w:r>
      <w:r>
        <w:t>The direct LabJack measurement was about 33.31 mV peak-to-peak, which is too high compared with the expected sensitivity.</w:t>
      </w:r>
    </w:p>
    <w:p>
      <w:r>
        <w:rPr>
          <w:b/>
        </w:rPr>
        <w:t xml:space="preserve">What the AM 502 result suggests: </w:t>
      </w:r>
      <w:r>
        <w:t>The AM 502 gives the correct reading even when set to 1x. That means it is likely helping because it presents a high input impedance to the sensor and a low output impedance to the measurement system. In plain language: it is probably acting as a buffer, not just as an amplifier.</w:t>
      </w:r>
    </w:p>
    <w:p>
      <w:r>
        <w:rPr>
          <w:b/>
        </w:rPr>
        <w:t xml:space="preserve">Likely failure mode: </w:t>
      </w:r>
      <w:r>
        <w:t>The LabJack T7 input is multiplexed into an ADC front end. With a weak or high-source-impedance signal, the input capacitance and mux switching may not settle fast enough, causing the measured waveform to look wrong.</w:t>
      </w:r>
    </w:p>
    <w:p>
      <w:pPr>
        <w:pStyle w:val="Heading1"/>
      </w:pPr>
      <w:r>
        <w:t>2. What the buffer must 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DC-coupled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DC offset passes through.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~0.667 V offset is part of the signal that must be preserved.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Unity gain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Vout = Vin.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first test should prove buffering only, not mix in gain-stage problems.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High input impedance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buffer does not load the sensor output.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Protects the weak sensor signal.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Low output impedance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LabJack sees a strong source.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Helps the ADC/mux input settle correctly.</w:t>
            </w:r>
          </w:p>
        </w:tc>
      </w:tr>
    </w:tbl>
    <w:p>
      <w:r>
        <w:rPr>
          <w:b/>
        </w:rPr>
        <w:t xml:space="preserve">Do not add gain yet. </w:t>
      </w:r>
      <w:r>
        <w:t>The first prototype is only meant to answer one question: does buffering make the LabJack match the AM 502 at 1x?</w:t>
      </w:r>
    </w:p>
    <w:p>
      <w:pPr>
        <w:pStyle w:val="Heading2"/>
      </w:pPr>
      <w:r>
        <w:t>Signal chain overview</w:t>
      </w:r>
    </w:p>
    <w:p>
      <w:r>
        <w:drawing>
          <wp:inline xmlns:a="http://schemas.openxmlformats.org/drawingml/2006/main" xmlns:pic="http://schemas.openxmlformats.org/drawingml/2006/picture">
            <wp:extent cx="6217920" cy="2625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signal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lean"/>
      </w:pPr>
      <w:r>
        <w:t>Figure 1. First-test signal chain. The buffer should not change the voltage waveform; it should only make the source easier for the LabJack input to measure.</w:t>
      </w:r>
    </w:p>
    <w:p>
      <w:pPr>
        <w:pStyle w:val="Heading1"/>
      </w:pPr>
      <w:r>
        <w:t>3. Prototype circuit and connections</w:t>
      </w:r>
    </w:p>
    <w:p>
      <w:r>
        <w:drawing>
          <wp:inline xmlns:a="http://schemas.openxmlformats.org/drawingml/2006/main" xmlns:pic="http://schemas.openxmlformats.org/drawingml/2006/picture">
            <wp:extent cx="6217920" cy="338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unity_buf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lean"/>
      </w:pPr>
      <w:r>
        <w:t>Figure 2. Unity-gain buffer wiring. The op amp output feeds back directly to the inverting input, so the output follows the sensor voltage.</w:t>
      </w:r>
    </w:p>
    <w:p>
      <w:pPr>
        <w:pStyle w:val="Heading2"/>
      </w:pPr>
      <w:r>
        <w:t>Connection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Connection</w:t>
            </w:r>
          </w:p>
        </w:tc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Where it goes</w:t>
            </w:r>
          </w:p>
        </w:tc>
        <w:tc>
          <w:tcPr>
            <w:tcW w:type="dxa" w:w="3389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 amp power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LabJack VS/GND or clean external 5 V supply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If using an external supply, tie grounds together.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Bypass capacitor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0.1 uF ceramic across op amp power pins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Place it physically close to the op amp pins.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Bulk capacitor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1 uF to 10 uF across 5 V and GND nearby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Helps stabilize the local supply.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Sensor signal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 amp non-inverting input (+IN)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Keep this trace/wire short and clean.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Feedback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 amp output directly back to inverting input (-IN)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This makes the circuit a voltage follower.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Output to LabJack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 amp output -&gt; 100 ohm to 1 k ohm resistor -&gt; LabJack AIN0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The series resistor helps isolate the op amp from cable/input capacitance.</w:t>
            </w:r>
          </w:p>
        </w:tc>
      </w:tr>
      <w:tr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Ground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Sensor ground + op amp ground + LabJack GND</w:t>
            </w:r>
          </w:p>
        </w:tc>
        <w:tc>
          <w:tcPr>
            <w:tcW w:type="dxa" w:w="3389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All grounds must be common.</w:t>
            </w:r>
          </w:p>
        </w:tc>
      </w:tr>
    </w:tbl>
    <w:p>
      <w:r>
        <w:rPr>
          <w:b/>
        </w:rPr>
        <w:t xml:space="preserve">Important: </w:t>
      </w:r>
      <w:r>
        <w:t>Do not AC-couple this prototype. AC-coupling would remove the DC offset, and the whole point is to verify that the LabJack can read the real sensor output through a buffer.</w:t>
      </w:r>
    </w:p>
    <w:p>
      <w:pPr>
        <w:pStyle w:val="Heading1"/>
      </w:pPr>
      <w:r>
        <w:t>4. LabJack test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Use this</w:t>
            </w:r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AIN0 range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+/- 1 V, shown as x10 range setting in the tester app</w:t>
            </w:r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External gain in tester app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1x</w:t>
            </w:r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Expected result through buffer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Approximately the same sensitivity as the AM 502 at 1x</w:t>
            </w:r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Do not use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+/- 0.1 V range (x100) for this first test, because the ~0.667 V DC offset is already outside that range</w:t>
            </w:r>
          </w:p>
        </w:tc>
      </w:tr>
    </w:tbl>
    <w:p>
      <w:pPr>
        <w:pStyle w:val="Heading1"/>
      </w:pPr>
      <w:r>
        <w:t>5. Suggested op amps</w:t>
      </w:r>
    </w:p>
    <w:p>
      <w:r>
        <w:rPr>
          <w:b/>
        </w:rPr>
        <w:t xml:space="preserve">Recommended first bench test: </w:t>
      </w:r>
      <w:r>
        <w:t>Start with MCP6002 or TLV9062. If the buffered reading matches the AM 502 at 1x, then move to a scalable quad-op-amp layout such as TLV9064.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Part family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Best use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MCP6002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Cheap, easy, DIP-8 available, rail-to-rail I/O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First proof-of-concept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Good starting point because it is easy to breadboard.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OPA320 / OPA2320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Lower-noise CMOS, rail-to-rail option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Cleaner measurement path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Better part if the simple proof-of-concept works and noise matters.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TLV9062 / TLV9064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Good scaling choice; TLV9064 is quad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Multi-channel build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13 TLV9064 chips can buffer up to 52 sensors.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OPA392 / OPA2392 / OPA4392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Precision, very low input bias and offset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Highest technical confidence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More expensive; use if leakage/offset becomes a real limitation.</w:t>
            </w:r>
          </w:p>
        </w:tc>
      </w:tr>
    </w:tbl>
    <w:p>
      <w:pPr>
        <w:pStyle w:val="Heading1"/>
      </w:pPr>
      <w:r>
        <w:t>6. Scaling to around 50 sensors</w:t>
      </w:r>
    </w:p>
    <w:p>
      <w:r>
        <w:drawing>
          <wp:inline xmlns:a="http://schemas.openxmlformats.org/drawingml/2006/main" xmlns:pic="http://schemas.openxmlformats.org/drawingml/2006/picture">
            <wp:extent cx="6217920" cy="3385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scaling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lean"/>
      </w:pPr>
      <w:r>
        <w:t>Figure 3. Preferred production direction: buffer each sensor before the mux/DAQ path. This protects the weak sensor output from mux leakage, charge injection, cable capacitance, and ADC settling effects.</w:t>
      </w:r>
    </w:p>
    <w:p>
      <w:r>
        <w:rPr>
          <w:b/>
        </w:rPr>
        <w:t xml:space="preserve">Preferred production topology: </w:t>
      </w:r>
      <w:r>
        <w:t>Sensor -&gt; buffer -&gt; mux/DAQ.</w:t>
      </w:r>
    </w:p>
    <w:p>
      <w:r>
        <w:rPr>
          <w:b/>
        </w:rPr>
        <w:t xml:space="preserve">Why not one buffer after the mux? </w:t>
      </w:r>
      <w:r>
        <w:t>One buffer after the mux may help the LabJack input, but it does not isolate each weak sensor output from the mux itself. For a 50-sensor test system, the safer design is to buffer before multiplexing or before each DAQ input path.</w:t>
      </w:r>
    </w:p>
    <w:p>
      <w:r>
        <w:br w:type="page"/>
      </w:r>
    </w:p>
    <w:p>
      <w:pPr>
        <w:pStyle w:val="Heading1"/>
      </w:pPr>
      <w:r>
        <w:t>7. Bench verification plan</w:t>
      </w:r>
    </w:p>
    <w:p>
      <w:r>
        <w:drawing>
          <wp:inline xmlns:a="http://schemas.openxmlformats.org/drawingml/2006/main" xmlns:pic="http://schemas.openxmlformats.org/drawingml/2006/picture">
            <wp:extent cx="6217920" cy="2625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verification_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lean"/>
      </w:pPr>
      <w:r>
        <w:t>Figure 4. Verification plan. The new buffer passes the first test if it agrees with the AM 502 at 1x under the same sensor and chopper setup.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What to measure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41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What it tells us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Direct to LabJack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mV peak-to-peak and DC offset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Currently about 33.31 mVpp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Baseline problem measurement.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Through AM 502 at 1x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mV peak-to-peak and DC offset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Known-good comparison; expected about 5.76 to 6.56 mVpp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Reference measurement.</w:t>
            </w:r>
          </w:p>
        </w:tc>
      </w:tr>
      <w:tr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Through new buffer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mV peak-to-peak and DC offset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Should match AM 502 at 1x</w:t>
            </w:r>
          </w:p>
        </w:tc>
        <w:tc>
          <w:tcPr>
            <w:tcW w:type="dxa" w:w="2541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Confirms or rejects the source-impedance / settling hypothesis.</w:t>
            </w:r>
          </w:p>
        </w:tc>
      </w:tr>
    </w:tbl>
    <w:p>
      <w:pPr>
        <w:pStyle w:val="Heading2"/>
      </w:pPr>
      <w:r>
        <w:t>Measurement rules</w:t>
      </w:r>
    </w:p>
    <w:p>
      <w:pPr>
        <w:pStyle w:val="ListBullet"/>
      </w:pPr>
      <w:r>
        <w:t>Use the same sensor for all three paths.</w:t>
      </w:r>
    </w:p>
    <w:p>
      <w:pPr>
        <w:pStyle w:val="ListBullet"/>
      </w:pPr>
      <w:r>
        <w:t>Use the same blade/sync setup and the same test conditions.</w:t>
      </w:r>
    </w:p>
    <w:p>
      <w:pPr>
        <w:pStyle w:val="ListBullet"/>
      </w:pPr>
      <w:r>
        <w:t>Record peak-to-peak signal, DC offset, and any obvious waveform distortion.</w:t>
      </w:r>
    </w:p>
    <w:p>
      <w:pPr>
        <w:pStyle w:val="ListBullet"/>
      </w:pPr>
      <w:r>
        <w:t>Before trusting the LabJack reading, check the buffer output on a scope for oscillation or ringing.</w:t>
      </w:r>
    </w:p>
    <w:p>
      <w:r>
        <w:br w:type="page"/>
      </w:r>
    </w:p>
    <w:p>
      <w:pPr>
        <w:pStyle w:val="Heading1"/>
      </w:pPr>
      <w:r>
        <w:t>8. Layout and build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Keep the sensor input trace into the op amp short and clean.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This is the highest-impedance node and the easiest place to pick up noise or leakage.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Put the buffer physically close to the sensor connector or mux input.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Reduces cable capacitance and noise before the signal is made low impedance.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Use input protection carefully.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Leakage on a high-impedance node can corrupt a millivolt-level signal.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Place the 0.1 uF bypass capacitor very close to each op amp IC power pins.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Prevents supply noise and reduces the chance of oscillation.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Keep the 100 ohm to 1 k ohm output resistor in series with the LabJack input.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Helps isolate the op amp from cable and ADC input capacitance.</w:t>
            </w:r>
          </w:p>
        </w:tc>
      </w:tr>
      <w:tr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Scope the buffer output before relying on the LabJack number.</w:t>
            </w:r>
          </w:p>
        </w:tc>
        <w:tc>
          <w:tcPr>
            <w:tcW w:type="dxa" w:w="5083"/>
            <w:vAlign w:val="top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</w:tcPr>
          <w:p>
            <w:r>
              <w:rPr>
                <w:rFonts w:ascii="Aptos" w:hAnsi="Aptos" w:eastAsia="Aptos"/>
                <w:sz w:val="19"/>
              </w:rPr>
              <w:t>A buffer can oscillate or ring if layout, load, or decoupling is poor.</w:t>
            </w:r>
          </w:p>
        </w:tc>
      </w:tr>
    </w:tbl>
    <w:p>
      <w:pPr>
        <w:pStyle w:val="Heading1"/>
      </w:pPr>
      <w:r>
        <w:t>9. What to decide after the first test</w:t>
      </w:r>
    </w:p>
    <w:p>
      <w:r>
        <w:rPr>
          <w:b/>
        </w:rPr>
        <w:t xml:space="preserve">If the new buffer matches the AM 502 at 1x: </w:t>
      </w:r>
      <w:r>
        <w:t>The source-impedance / LabJack settling explanation is very likely correct. Move toward a multi-channel buffered design.</w:t>
      </w:r>
    </w:p>
    <w:p>
      <w:r>
        <w:rPr>
          <w:b/>
        </w:rPr>
        <w:t xml:space="preserve">If the new buffer does not match: </w:t>
      </w:r>
      <w:r>
        <w:t>Check wiring, common ground, op amp power, bypass capacitor placement, oscillation/ringing, LabJack range, and tester app gain.</w:t>
      </w:r>
    </w:p>
    <w:p>
      <w:r>
        <w:rPr>
          <w:b/>
        </w:rPr>
        <w:t xml:space="preserve">Only after unity-gain buffering works: </w:t>
      </w:r>
      <w:r>
        <w:t>Decide whether gain is needed. Do not add gain until the basic buffer behavior is proven.</w:t>
      </w:r>
    </w:p>
    <w:p>
      <w:pPr>
        <w:pStyle w:val="Heading2"/>
      </w:pPr>
      <w:r>
        <w:t>If gain is added later</w:t>
      </w:r>
    </w:p>
    <w:p>
      <w:r>
        <w:rPr>
          <w:b/>
        </w:rPr>
        <w:t>Use a level-shifted gain stage instead of multiplying the whole 0.667 V offset:</w:t>
      </w:r>
    </w:p>
    <w:p>
      <w:r>
        <w:rPr>
          <w:rFonts w:ascii="Aptos Mono" w:hAnsi="Aptos Mono" w:eastAsia="Aptos Mono"/>
          <w:sz w:val="22"/>
        </w:rPr>
        <w:t>Vout = Vref + G * (Vin - Vref)</w:t>
      </w:r>
    </w:p>
    <w:p>
      <w:r>
        <w:rPr>
          <w:b/>
        </w:rPr>
        <w:t xml:space="preserve">Where: </w:t>
      </w:r>
      <w:r>
        <w:t>Vin is the buffered sensor voltage, Vout is the amplified output, Vref is the reference voltage around the DC offset, and G is the AC gain. This amplifies the small waveform around the offset instead of pushing the entire DC level upward.</w:t>
      </w:r>
    </w:p>
    <w:p>
      <w:r>
        <w:br w:type="page"/>
      </w:r>
    </w:p>
    <w:p>
      <w:pPr>
        <w:pStyle w:val="Heading1"/>
      </w:pPr>
      <w:r>
        <w:t>10. 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083"/>
            <w:shd w:fill="1F4E79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LabJack analog input settling / source impedance note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LabJack T7 analog input datasheet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TI buffer / follower circuit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1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Microchip voltage follower walkthrough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1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TI OPA320 product page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1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TI TLV9064 product page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r>
              <w:rPr>
                <w:rFonts w:ascii="Aptos" w:hAnsi="Aptos" w:eastAsia="Aptos"/>
                <w:sz w:val="19"/>
              </w:rPr>
              <w:t>TI OPA392 datasheet</w:t>
            </w:r>
          </w:p>
        </w:tc>
        <w:tc>
          <w:tcPr>
            <w:tcW w:type="dxa" w:w="5083"/>
            <w:tcBorders>
              <w:top w:val="single" w:sz="6" w:color="D8DEE6"/>
              <w:start w:val="single" w:sz="6" w:color="D8DEE6"/>
              <w:bottom w:val="single" w:sz="6" w:color="D8DEE6"/>
              <w:end w:val="single" w:sz="6" w:color="D8DEE6"/>
            </w:tcBorders>
            <w:vAlign w:val="top"/>
          </w:tcPr>
          <w:p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7"/>
      </w:rPr>
      <w:t>Readable handoff draft - May 14,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7"/>
      </w:rPr>
      <w:t>LabJack T7-Pro / 406MCA Buffer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F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lean">
    <w:name w:val="CaptionClean"/>
    <w:pPr>
      <w:spacing w:after="200"/>
    </w:pPr>
    <w:rPr>
      <w:rFonts w:ascii="Aptos" w:hAnsi="Aptos"/>
      <w:i/>
      <w:color w:val="5A6473"/>
      <w:sz w:val="18"/>
    </w:rPr>
  </w:style>
  <w:style w:type="paragraph" w:customStyle="1" w:styleId="TOCLine">
    <w:name w:val="TOCLine"/>
    <w:pPr>
      <w:spacing w:after="4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support.labjack.com/docs/analog-input-settling-time-app-note" TargetMode="External"/><Relationship Id="rId16" Type="http://schemas.openxmlformats.org/officeDocument/2006/relationships/hyperlink" Target="https://support.labjack.com/docs/14-3-0-analog-inputs-t7-t-series-datasheet" TargetMode="External"/><Relationship Id="rId17" Type="http://schemas.openxmlformats.org/officeDocument/2006/relationships/hyperlink" Target="https://www.ti.com/tool/CIRCUIT060021" TargetMode="External"/><Relationship Id="rId18" Type="http://schemas.openxmlformats.org/officeDocument/2006/relationships/hyperlink" Target="https://www.microchip.com/content/dam/mchp/documents/MCU08/ApplicationNotes/ApplicationNotes/GettingStarted-Analog-SignCondOPAMP-DS90003286A.pdf" TargetMode="External"/><Relationship Id="rId19" Type="http://schemas.openxmlformats.org/officeDocument/2006/relationships/hyperlink" Target="https://www.ti.com/product/OPA320" TargetMode="External"/><Relationship Id="rId20" Type="http://schemas.openxmlformats.org/officeDocument/2006/relationships/hyperlink" Target="https://www.ti.com/product/TLV9064" TargetMode="External"/><Relationship Id="rId21" Type="http://schemas.openxmlformats.org/officeDocument/2006/relationships/hyperlink" Target="https://www.ti.com/lit/gpn/opa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LabJack T7-Pro / 406MCA Sensor Buffer Handoff</dc:title>
  <dc:subject>Readable handoff document with diagrams for LabJack T7-Pro sensor buffer prototype</dc:subject>
  <dc:creator>OpenAI</dc:creator>
  <cp:keywords>LabJack, T7-Pro, 406MCA, buffer, op amp, voltage follower, sensor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