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Sprint 1 Report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Pupper</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Aaron Le, Chris Yeh, Joseph Castelan, Josh Long, Sri Boinapalli</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10/22/2017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Actions to stop doing: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feel that we are moving forward well as a team, this Sprint just caught us by surprise because of our schedules. We have an idea of how to manage our time better now and will be able to move along better in the future Sprints.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Actions to start doing: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a few members who will start doing group sessions to be able to grind out some functions that will be needed for the next Sprint because we were unable to get them done in this Sprint.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Actions to keep doing: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we divided the team into the frontend and backend sides worked well for this Sprint, we had enough for everyone to do, so there is a possibility to split the team up for the next Sprint.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Work completed: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server is up and we have settled on a type of SQL to use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There is a base for the login, messaging, local storage and streaming set on the server side that just need to implemented in the app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tables are mainly set in SQL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Base app is built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Work not completed: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Implement functions to access the server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Have the login page show and access the tables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Settings page in app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Work completion rate:</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were three user stories this Sprint- create a page to view the dogs, have a login page, and set up the server. We were able to finish the server story, it was also the one we had the most time set for, but were unable to have the login page done because of how it accesses the server, it is coded but just needs to be displayed and have the UI polished on it. We were also unable to have the page to view the dogs done because we had issues getting the server first set up. We have spent around 10 hours working for this Sprint, only slightly less than the 12 hours we expected we would work. The first week is where we lost too much time due to the class load for each of us.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