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4395" w14:textId="22811A2F" w:rsidR="004C0D47" w:rsidRDefault="00000000">
      <w:pPr>
        <w:spacing w:after="100"/>
        <w:jc w:val="center"/>
      </w:pPr>
      <w:r>
        <w:rPr>
          <w:b/>
          <w:bCs/>
          <w:color w:val="1F4E79"/>
          <w:sz w:val="36"/>
          <w:szCs w:val="36"/>
        </w:rPr>
        <w:t>Reporte de Desarrollo</w:t>
      </w:r>
      <w:r w:rsidR="00AD18A9">
        <w:rPr>
          <w:b/>
          <w:bCs/>
          <w:color w:val="1F4E79"/>
          <w:sz w:val="36"/>
          <w:szCs w:val="36"/>
        </w:rPr>
        <w:t xml:space="preserve"> 1</w:t>
      </w:r>
    </w:p>
    <w:p w14:paraId="61978A10" w14:textId="77777777" w:rsidR="004C0D47" w:rsidRDefault="00000000">
      <w:pPr>
        <w:spacing w:after="100"/>
        <w:jc w:val="center"/>
      </w:pPr>
      <w:r>
        <w:rPr>
          <w:color w:val="2E75B6"/>
          <w:sz w:val="28"/>
          <w:szCs w:val="28"/>
        </w:rPr>
        <w:t>MVP-1: Encoder Visual para Envejecimiento Celular</w:t>
      </w:r>
    </w:p>
    <w:p w14:paraId="0D9866FA" w14:textId="77777777" w:rsidR="004C0D47" w:rsidRDefault="00000000">
      <w:pPr>
        <w:spacing w:after="60"/>
        <w:jc w:val="center"/>
      </w:pPr>
      <w:r>
        <w:rPr>
          <w:i/>
          <w:iCs/>
          <w:color w:val="666666"/>
        </w:rPr>
        <w:t>Inferencia del envejecimiento mediante un modelo latente multimodal</w:t>
      </w:r>
    </w:p>
    <w:p w14:paraId="2AB32C29" w14:textId="5F5FC331" w:rsidR="004C0D47" w:rsidRDefault="00000000">
      <w:pPr>
        <w:spacing w:after="300"/>
        <w:jc w:val="center"/>
      </w:pPr>
      <w:r>
        <w:rPr>
          <w:color w:val="888888"/>
          <w:sz w:val="20"/>
          <w:szCs w:val="20"/>
        </w:rPr>
        <w:t xml:space="preserve">Juan Carlos Barajas Alarcon  |  Marzo 2026  |  Proyecto Integrador  </w:t>
      </w:r>
    </w:p>
    <w:p w14:paraId="36B1E23C" w14:textId="77777777" w:rsidR="004C0D47" w:rsidRDefault="00000000">
      <w:pPr>
        <w:pStyle w:val="Ttulo1"/>
      </w:pPr>
      <w:r>
        <w:t>1. Contexto y objetivo del MVP-1</w:t>
      </w:r>
    </w:p>
    <w:p w14:paraId="6140DA42" w14:textId="51392E36" w:rsidR="004C0D47" w:rsidRDefault="00000000">
      <w:pPr>
        <w:spacing w:after="120"/>
      </w:pPr>
      <w:r>
        <w:rPr>
          <w:color w:val="000000"/>
        </w:rPr>
        <w:t xml:space="preserve">El MVP-1 constituye el primer componente experimental del proyecto, cuyo objetivo general es </w:t>
      </w:r>
      <w:r w:rsidR="009F208C">
        <w:rPr>
          <w:color w:val="000000"/>
        </w:rPr>
        <w:t>usar datos de fibroblastos para probar el diseño de</w:t>
      </w:r>
      <w:r>
        <w:rPr>
          <w:color w:val="000000"/>
        </w:rPr>
        <w:t xml:space="preserve"> un modelo latente multimodal que integre datos de imagen, transcriptomica, metilacion y biomarcadores escalares para inferir estados de envejecimiento celular y mapearlos a los Hallmarks of Aging.</w:t>
      </w:r>
    </w:p>
    <w:p w14:paraId="1001F43D" w14:textId="77777777" w:rsidR="004C0D47" w:rsidRDefault="00000000">
      <w:pPr>
        <w:spacing w:after="120"/>
      </w:pPr>
      <w:r>
        <w:rPr>
          <w:color w:val="000000"/>
        </w:rPr>
        <w:t>El objetivo especifico del MVP-1 era entrenar un encoder visual que, a partir de imagenes brightfield de fibroblastos humanos primarios, produjera: (1) un embedding de 256 dimensiones que resuma el estado celular capturable por morfologia, y (2) una prediccion de PDL (Population Doubling Level), un proxy de edad replicativa. Este encoder deberia producir un z_img fusionable con encoders omicos en etapas posteriores.</w:t>
      </w:r>
    </w:p>
    <w:p w14:paraId="36038EF8" w14:textId="77777777" w:rsidR="004C0D47" w:rsidRDefault="00000000">
      <w:pPr>
        <w:spacing w:after="120"/>
      </w:pPr>
      <w:r>
        <w:rPr>
          <w:color w:val="000000"/>
        </w:rPr>
        <w:t>El dataset principal es el Cellular Lifespan Study de Sturm et al. (Scientific Data, 2022), un estudio longitudinal multi-omico en fibroblastos primarios humanos que incluye imagenes brightfield, RNA-seq bulk, metilacion EPIC, longitud telomerica, mtDNA copy number y otros biomarcadores, con multiples donantes sanos y con enfermedad mitocondrial (SURF1).</w:t>
      </w:r>
    </w:p>
    <w:p w14:paraId="41908C85" w14:textId="77777777" w:rsidR="004C0D47" w:rsidRDefault="00000000">
      <w:pPr>
        <w:pStyle w:val="Ttulo1"/>
      </w:pPr>
      <w:r>
        <w:t>2. Datos y pipeline de ingesta</w:t>
      </w:r>
    </w:p>
    <w:p w14:paraId="616BAEA5" w14:textId="77777777" w:rsidR="004C0D47" w:rsidRDefault="00000000">
      <w:pPr>
        <w:pStyle w:val="Ttulo2"/>
      </w:pPr>
      <w:r>
        <w:t>2.1 Estructura del dataset</w:t>
      </w:r>
    </w:p>
    <w:p w14:paraId="7B17D218" w14:textId="77777777" w:rsidR="004C0D47" w:rsidRDefault="00000000">
      <w:pPr>
        <w:spacing w:after="120"/>
      </w:pPr>
      <w:r>
        <w:rPr>
          <w:color w:val="000000"/>
        </w:rPr>
        <w:t>El dataset comprende aproximadamente 2,400 imagenes brightfield de 9 lineas celulares (hFB1 a hFB14), tomadas a magnificaciones de 10x y 20x, distribuidas en 4 fases experimentales (PhaseI a PhaseV, excluyendo PhaseIV que no tiene imagenes). Las lineas hFB6, hFB7 y hFB8 corresponden a donantes con mutacion SURF1 (enfermedad mitocondrial), mientras que las restantes 6 son donantes sanos (Normal). El estudio incluye multiples treatments farmacologicos (DEX, Oligomycin, NAC, MitoQ, entre otros) ademas de la condicion Control.</w:t>
      </w:r>
    </w:p>
    <w:p w14:paraId="5BE3E0F9" w14:textId="77777777" w:rsidR="004C0D47" w:rsidRDefault="00000000">
      <w:pPr>
        <w:pStyle w:val="Ttulo2"/>
      </w:pPr>
      <w:r>
        <w:t>2.2 Pipeline de datos (manifest builder)</w:t>
      </w:r>
    </w:p>
    <w:p w14:paraId="503A8CD8" w14:textId="77777777" w:rsidR="004C0D47" w:rsidRDefault="00000000">
      <w:pPr>
        <w:spacing w:after="120"/>
      </w:pPr>
      <w:r>
        <w:rPr>
          <w:color w:val="000000"/>
        </w:rPr>
        <w:t>La inversion inicial mas importante del proyecto fue construir un pipeline robusto de ingesta de datos. Este trabajo se realizo en el notebook 02_sturm_manifest_builder_v3.ipynb (version 33) y constituyo el primer hito del proyecto. El pipeline resuelve un problema no trivial: las imagenes no contienen sample_id en su filename, por lo que la llave de join con el CSV central requirio construir una quintupla (cell_line, passage, treatment_norm, study_part, percent_oxygen) derivada del parsing de los nombres de archivo.</w:t>
      </w:r>
    </w:p>
    <w:p w14:paraId="713A12E2" w14:textId="77777777" w:rsidR="004C0D47" w:rsidRDefault="00000000">
      <w:pPr>
        <w:spacing w:after="120"/>
        <w:rPr>
          <w:color w:val="000000"/>
        </w:rPr>
      </w:pPr>
      <w:r>
        <w:rPr>
          <w:color w:val="000000"/>
        </w:rPr>
        <w:t>Se desarrollaron parsers especificos para 4 fases con 31 tests unitarios, un sistema de normalizacion de treatments con ~50 entradas de mapeo (los nombres en las imagenes difieren de los del CSV), y un esquema de validacion que verifica unicidad, consistencia y cobertura. El resultado son manifests versionados con hash MD5, que vinculan cada imagen con su metadata experimental y biomarcadores del CSV central.</w:t>
      </w:r>
    </w:p>
    <w:p w14:paraId="60A11CCC" w14:textId="77777777" w:rsidR="00BF386E" w:rsidRDefault="00BF386E">
      <w:pPr>
        <w:spacing w:after="120"/>
      </w:pPr>
    </w:p>
    <w:p w14:paraId="5BF34ED4" w14:textId="77777777" w:rsidR="004C0D47" w:rsidRDefault="00000000">
      <w:pPr>
        <w:pStyle w:val="Ttulo2"/>
      </w:pPr>
      <w:r>
        <w:lastRenderedPageBreak/>
        <w:t>2.3 Subconjuntos estratificados</w:t>
      </w:r>
    </w:p>
    <w:p w14:paraId="2023F60E" w14:textId="77777777" w:rsidR="004C0D47" w:rsidRDefault="00000000">
      <w:pPr>
        <w:spacing w:after="120"/>
      </w:pPr>
      <w:r>
        <w:rPr>
          <w:color w:val="000000"/>
        </w:rPr>
        <w:t>Se definieron tres subconjuntos con logica especifica: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1200"/>
        <w:gridCol w:w="2360"/>
      </w:tblGrid>
      <w:tr w:rsidR="004C0D47" w14:paraId="14B4A642"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A3452A" w14:textId="77777777" w:rsidR="004C0D47" w:rsidRDefault="00000000">
            <w:r>
              <w:rPr>
                <w:b/>
                <w:bCs/>
                <w:sz w:val="18"/>
                <w:szCs w:val="18"/>
              </w:rPr>
              <w:t>Subconjunto</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A11A12" w14:textId="77777777" w:rsidR="004C0D47" w:rsidRDefault="00000000">
            <w:r>
              <w:rPr>
                <w:b/>
                <w:bCs/>
                <w:sz w:val="18"/>
                <w:szCs w:val="18"/>
              </w:rPr>
              <w:t>Filtro</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721F1F" w14:textId="77777777" w:rsidR="004C0D47" w:rsidRDefault="00000000">
            <w:r>
              <w:rPr>
                <w:b/>
                <w:bCs/>
                <w:sz w:val="18"/>
                <w:szCs w:val="18"/>
              </w:rPr>
              <w:t>N imgs</w:t>
            </w:r>
          </w:p>
        </w:tc>
        <w:tc>
          <w:tcPr>
            <w:tcW w:w="2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020C865" w14:textId="77777777" w:rsidR="004C0D47" w:rsidRDefault="00000000">
            <w:r>
              <w:rPr>
                <w:b/>
                <w:bCs/>
                <w:sz w:val="18"/>
                <w:szCs w:val="18"/>
              </w:rPr>
              <w:t>Uso</w:t>
            </w:r>
          </w:p>
        </w:tc>
      </w:tr>
      <w:tr w:rsidR="004C0D47" w14:paraId="0F0C29C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AE41A" w14:textId="77777777" w:rsidR="004C0D47" w:rsidRDefault="00000000">
            <w:r>
              <w:rPr>
                <w:sz w:val="18"/>
                <w:szCs w:val="18"/>
              </w:rPr>
              <w:t>PRETRAIN</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A724" w14:textId="77777777" w:rsidR="004C0D47" w:rsidRDefault="00000000">
            <w:r>
              <w:rPr>
                <w:sz w:val="18"/>
                <w:szCs w:val="18"/>
              </w:rPr>
              <w:t>Todos treatments + SURF1, sin CI</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1E6EC" w14:textId="77777777" w:rsidR="004C0D47" w:rsidRDefault="00000000">
            <w:pPr>
              <w:jc w:val="center"/>
            </w:pPr>
            <w:r>
              <w:rPr>
                <w:sz w:val="18"/>
                <w:szCs w:val="18"/>
              </w:rPr>
              <w:t>2,249</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74B337" w14:textId="77777777" w:rsidR="004C0D47" w:rsidRDefault="00000000">
            <w:r>
              <w:rPr>
                <w:sz w:val="18"/>
                <w:szCs w:val="18"/>
              </w:rPr>
              <w:t>Representaciones generales</w:t>
            </w:r>
          </w:p>
        </w:tc>
      </w:tr>
      <w:tr w:rsidR="004C0D47" w14:paraId="4144DDC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AADD14" w14:textId="77777777" w:rsidR="004C0D47" w:rsidRDefault="00000000">
            <w:r>
              <w:rPr>
                <w:sz w:val="18"/>
                <w:szCs w:val="18"/>
              </w:rPr>
              <w:t>FINETUNE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F02DCC" w14:textId="77777777" w:rsidR="004C0D47" w:rsidRDefault="00000000">
            <w:r>
              <w:rPr>
                <w:sz w:val="18"/>
                <w:szCs w:val="18"/>
              </w:rPr>
              <w:t>Solo Control, sin SURF1, sin CI</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9A34E" w14:textId="77777777" w:rsidR="004C0D47" w:rsidRDefault="00000000">
            <w:pPr>
              <w:jc w:val="center"/>
            </w:pPr>
            <w:r>
              <w:rPr>
                <w:sz w:val="18"/>
                <w:szCs w:val="18"/>
              </w:rPr>
              <w:t>763</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ACA05" w14:textId="77777777" w:rsidR="004C0D47" w:rsidRDefault="00000000">
            <w:r>
              <w:rPr>
                <w:sz w:val="18"/>
                <w:szCs w:val="18"/>
              </w:rPr>
              <w:t>Calibrar PDL</w:t>
            </w:r>
          </w:p>
        </w:tc>
      </w:tr>
      <w:tr w:rsidR="004C0D47" w14:paraId="4FD607D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FC414F" w14:textId="77777777" w:rsidR="004C0D47" w:rsidRDefault="00000000">
            <w:r>
              <w:rPr>
                <w:sz w:val="18"/>
                <w:szCs w:val="18"/>
              </w:rPr>
              <w:t>EVAL (10x)</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22168" w14:textId="77777777" w:rsidR="004C0D47" w:rsidRDefault="00000000">
            <w:r>
              <w:rPr>
                <w:sz w:val="18"/>
                <w:szCs w:val="18"/>
              </w:rPr>
              <w:t>Control, sin SURF1, solo 10x</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864FB" w14:textId="77777777" w:rsidR="004C0D47" w:rsidRDefault="00000000">
            <w:pPr>
              <w:jc w:val="center"/>
            </w:pPr>
            <w:r>
              <w:rPr>
                <w:sz w:val="18"/>
                <w:szCs w:val="18"/>
              </w:rPr>
              <w:t>393</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6AEA0" w14:textId="77777777" w:rsidR="004C0D47" w:rsidRDefault="00000000">
            <w:r>
              <w:rPr>
                <w:sz w:val="18"/>
                <w:szCs w:val="18"/>
              </w:rPr>
              <w:t>Metricas oficiales</w:t>
            </w:r>
          </w:p>
        </w:tc>
      </w:tr>
    </w:tbl>
    <w:p w14:paraId="60F89E06" w14:textId="77777777" w:rsidR="004C0D47" w:rsidRDefault="00000000">
      <w:pPr>
        <w:pStyle w:val="Ttulo2"/>
      </w:pPr>
      <w:r>
        <w:t>2.4 Splits GroupKFold</w:t>
      </w:r>
    </w:p>
    <w:p w14:paraId="3CD325DF" w14:textId="77777777" w:rsidR="004C0D47" w:rsidRDefault="00000000">
      <w:pPr>
        <w:spacing w:after="120"/>
      </w:pPr>
      <w:r>
        <w:rPr>
          <w:color w:val="000000"/>
        </w:rPr>
        <w:t>Se definieron 3 folds manuales por cell_line (no aleatorios) para garantizar que la evaluacion mida generalizacion a donantes no vistos. Fold 0 contiene hFB12 (127 imgs en 10x), fold 1 contiene hFB13 y hFB14 (217 imgs), y fold 2 contiene hFB1, hFB11 y hFB2 (49 imgs). La asimetria de fold 2 es una consecuencia estructural del dataset: hFB6/7/8, originalmente asignados a los folds, son SURF1 y se excluyeron del finetune, empobreciendo fold 2.</w:t>
      </w:r>
    </w:p>
    <w:p w14:paraId="0B609FC0" w14:textId="77777777" w:rsidR="004C0D47" w:rsidRDefault="00000000">
      <w:pPr>
        <w:pStyle w:val="Ttulo2"/>
      </w:pPr>
      <w:r>
        <w:t>2.5 Hallazgo critico: hFB6/7/8 son SURF1</w:t>
      </w:r>
    </w:p>
    <w:p w14:paraId="14DD4405" w14:textId="77777777" w:rsidR="004C0D47" w:rsidRDefault="00000000">
      <w:pPr>
        <w:spacing w:after="120"/>
      </w:pPr>
      <w:r>
        <w:rPr>
          <w:color w:val="000000"/>
        </w:rPr>
        <w:t>La investigacion del manifest completo revelo que las 3 lineas celulares faltantes (hFB6, hFB7, hFB8) son exclusivamente SURF1_Mutation. No es un error del pipeline sino una caracteristica del estudio: los donantes con enfermedad mitocondrial se concentran en esas lineas. Su exclusion del finetune es correcta pero deja a fold 2 con solo 49 imagenes de 3 donantes de fases distintas (PhaseI y PhaseIII) al train (dominado por PhaseII y PhaseV).</w:t>
      </w:r>
    </w:p>
    <w:p w14:paraId="5991B294" w14:textId="77777777" w:rsidR="00BF386E" w:rsidRDefault="00BF386E"/>
    <w:p w14:paraId="64F90F44" w14:textId="6B78F129" w:rsidR="00A816D2" w:rsidRPr="00A816D2" w:rsidRDefault="00A816D2" w:rsidP="00A816D2">
      <w:pPr>
        <w:pStyle w:val="Ttulo1"/>
      </w:pPr>
      <w:r>
        <w:t>3.</w:t>
      </w:r>
      <w:r w:rsidRPr="00A816D2">
        <w:t xml:space="preserve"> Baselines y criterios de evaluación </w:t>
      </w:r>
    </w:p>
    <w:p w14:paraId="41CB86AF" w14:textId="77777777" w:rsidR="00A816D2" w:rsidRDefault="00A816D2" w:rsidP="00A816D2">
      <w:r w:rsidRPr="00A816D2">
        <w:t>Antes de la serie experimental se establecieron dos referencias que anclan la interpretación de los resultados.</w:t>
      </w:r>
    </w:p>
    <w:p w14:paraId="32FFBF00" w14:textId="77777777" w:rsidR="00A816D2" w:rsidRPr="00A816D2" w:rsidRDefault="00A816D2" w:rsidP="00A816D2"/>
    <w:p w14:paraId="37FABF64" w14:textId="77777777" w:rsidR="00A816D2" w:rsidRDefault="00A816D2" w:rsidP="00A816D2">
      <w:r w:rsidRPr="00A816D2">
        <w:rPr>
          <w:b/>
          <w:bCs/>
        </w:rPr>
        <w:t>Baseline trivial.</w:t>
      </w:r>
      <w:r w:rsidRPr="00A816D2">
        <w:t xml:space="preserve"> Para cada fold se calcula la media de PDL normalizado del conjunto de entrenamiento y se usa como predicción constante para todas las muestras de validación. Este piso mínimo mide cuánto aporta el modelo más allá de predecir la media. Los valores por fold fueron: Fold 0 MAE = 0.232, Fold 1 MAE = 0.265, Fold 2 MAE = 0.260. La mejora relativa del encoder sobre este trivial se usa como segundo criterio PIDA.</w:t>
      </w:r>
    </w:p>
    <w:p w14:paraId="42934978" w14:textId="77777777" w:rsidR="00A816D2" w:rsidRPr="00A816D2" w:rsidRDefault="00A816D2" w:rsidP="00A816D2"/>
    <w:p w14:paraId="298D34AC" w14:textId="77777777" w:rsidR="00A816D2" w:rsidRDefault="00A816D2" w:rsidP="00A816D2">
      <w:r w:rsidRPr="00A816D2">
        <w:rPr>
          <w:b/>
          <w:bCs/>
        </w:rPr>
        <w:t>Baseline de PDL bins.</w:t>
      </w:r>
      <w:r w:rsidRPr="00A816D2">
        <w:t xml:space="preserve"> Se evaluó la capacidad del embedding para discriminar etapas discretas del envejecimiento replicativo (temprano / medio / tardío) mediante un clasificador lineal entrenado sobre z_img. Este proxy mide si el embedding captura estructura ordinal de envejecimiento, independientemente de la regresión continua de PDL. En el modelo A0 inicial el AUC de PDL bins fue 0.958, confirmando que la señal biológica está presente en el embedding desde el primer baseline.</w:t>
      </w:r>
    </w:p>
    <w:p w14:paraId="75656C7B" w14:textId="77777777" w:rsidR="00A816D2" w:rsidRPr="00A816D2" w:rsidRDefault="00A816D2" w:rsidP="00A816D2"/>
    <w:p w14:paraId="292A800E" w14:textId="141125FA" w:rsidR="00A816D2" w:rsidRDefault="00A816D2" w:rsidP="00A816D2">
      <w:r w:rsidRPr="00A816D2">
        <w:rPr>
          <w:b/>
          <w:bCs/>
        </w:rPr>
        <w:t>Criterios.</w:t>
      </w:r>
      <w:r w:rsidRPr="00A816D2">
        <w:t xml:space="preserve"> Se definieron tres umbrales de aceptación para el encoder visual, evaluados sobre el subconjunto EVAL (Control, sin SURF1, solo 10x):</w:t>
      </w:r>
    </w:p>
    <w:p w14:paraId="4CE43744" w14:textId="77777777" w:rsidR="00A816D2" w:rsidRDefault="00A816D2" w:rsidP="00A816D2"/>
    <w:p w14:paraId="02080B0B" w14:textId="77777777" w:rsidR="00A816D2" w:rsidRDefault="00A816D2" w:rsidP="00A816D2"/>
    <w:p w14:paraId="4F007FDD" w14:textId="77777777" w:rsidR="00A816D2" w:rsidRPr="00A816D2" w:rsidRDefault="00A816D2" w:rsidP="00A816D2"/>
    <w:tbl>
      <w:tblPr>
        <w:tblStyle w:val="Tablaconcuadrcula4-nfasis1"/>
        <w:tblW w:w="0" w:type="auto"/>
        <w:tblLook w:val="04A0" w:firstRow="1" w:lastRow="0" w:firstColumn="1" w:lastColumn="0" w:noHBand="0" w:noVBand="1"/>
      </w:tblPr>
      <w:tblGrid>
        <w:gridCol w:w="2441"/>
        <w:gridCol w:w="1682"/>
        <w:gridCol w:w="5096"/>
      </w:tblGrid>
      <w:tr w:rsidR="00A816D2" w:rsidRPr="00A816D2" w14:paraId="5957C76D" w14:textId="77777777" w:rsidTr="00A816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F5D32" w14:textId="77777777" w:rsidR="00A816D2" w:rsidRPr="00A816D2" w:rsidRDefault="00A816D2" w:rsidP="00A816D2">
            <w:r w:rsidRPr="00A816D2">
              <w:lastRenderedPageBreak/>
              <w:t>Criterio</w:t>
            </w:r>
          </w:p>
        </w:tc>
        <w:tc>
          <w:tcPr>
            <w:tcW w:w="0" w:type="auto"/>
            <w:hideMark/>
          </w:tcPr>
          <w:p w14:paraId="57272546" w14:textId="77777777" w:rsidR="00A816D2" w:rsidRPr="00A816D2" w:rsidRDefault="00A816D2" w:rsidP="00A816D2">
            <w:pPr>
              <w:cnfStyle w:val="100000000000" w:firstRow="1" w:lastRow="0" w:firstColumn="0" w:lastColumn="0" w:oddVBand="0" w:evenVBand="0" w:oddHBand="0" w:evenHBand="0" w:firstRowFirstColumn="0" w:firstRowLastColumn="0" w:lastRowFirstColumn="0" w:lastRowLastColumn="0"/>
            </w:pPr>
            <w:r w:rsidRPr="00A816D2">
              <w:t>Umbral</w:t>
            </w:r>
          </w:p>
        </w:tc>
        <w:tc>
          <w:tcPr>
            <w:tcW w:w="0" w:type="auto"/>
            <w:hideMark/>
          </w:tcPr>
          <w:p w14:paraId="13CDCDAB" w14:textId="77777777" w:rsidR="00A816D2" w:rsidRPr="00A816D2" w:rsidRDefault="00A816D2" w:rsidP="00A816D2">
            <w:pPr>
              <w:cnfStyle w:val="100000000000" w:firstRow="1" w:lastRow="0" w:firstColumn="0" w:lastColumn="0" w:oddVBand="0" w:evenVBand="0" w:oddHBand="0" w:evenHBand="0" w:firstRowFirstColumn="0" w:firstRowLastColumn="0" w:lastRowFirstColumn="0" w:lastRowLastColumn="0"/>
            </w:pPr>
            <w:r w:rsidRPr="00A816D2">
              <w:t>Justificación</w:t>
            </w:r>
          </w:p>
        </w:tc>
      </w:tr>
      <w:tr w:rsidR="00A816D2" w:rsidRPr="00A816D2" w14:paraId="5299DA25" w14:textId="77777777" w:rsidTr="00A81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A842E" w14:textId="77777777" w:rsidR="00A816D2" w:rsidRPr="00A816D2" w:rsidRDefault="00A816D2" w:rsidP="00A816D2">
            <w:r w:rsidRPr="00A816D2">
              <w:t>Spearman promedio</w:t>
            </w:r>
          </w:p>
        </w:tc>
        <w:tc>
          <w:tcPr>
            <w:tcW w:w="0" w:type="auto"/>
            <w:hideMark/>
          </w:tcPr>
          <w:p w14:paraId="37FD9B8C" w14:textId="77777777" w:rsidR="00A816D2" w:rsidRPr="00A816D2" w:rsidRDefault="00A816D2" w:rsidP="00A816D2">
            <w:pPr>
              <w:cnfStyle w:val="000000100000" w:firstRow="0" w:lastRow="0" w:firstColumn="0" w:lastColumn="0" w:oddVBand="0" w:evenVBand="0" w:oddHBand="1" w:evenHBand="0" w:firstRowFirstColumn="0" w:firstRowLastColumn="0" w:lastRowFirstColumn="0" w:lastRowLastColumn="0"/>
            </w:pPr>
            <w:r w:rsidRPr="00A816D2">
              <w:t>≥ 0.60</w:t>
            </w:r>
          </w:p>
        </w:tc>
        <w:tc>
          <w:tcPr>
            <w:tcW w:w="0" w:type="auto"/>
            <w:hideMark/>
          </w:tcPr>
          <w:p w14:paraId="1745249A" w14:textId="77777777" w:rsidR="00A816D2" w:rsidRPr="00A816D2" w:rsidRDefault="00A816D2" w:rsidP="00A816D2">
            <w:pPr>
              <w:cnfStyle w:val="000000100000" w:firstRow="0" w:lastRow="0" w:firstColumn="0" w:lastColumn="0" w:oddVBand="0" w:evenVBand="0" w:oddHBand="1" w:evenHBand="0" w:firstRowFirstColumn="0" w:firstRowLastColumn="0" w:lastRowFirstColumn="0" w:lastRowLastColumn="0"/>
            </w:pPr>
            <w:r w:rsidRPr="00A816D2">
              <w:t>Correlación mínima defendible con PDL</w:t>
            </w:r>
          </w:p>
        </w:tc>
      </w:tr>
      <w:tr w:rsidR="00A816D2" w:rsidRPr="00A816D2" w14:paraId="4A0A9899" w14:textId="77777777" w:rsidTr="00A816D2">
        <w:tc>
          <w:tcPr>
            <w:cnfStyle w:val="001000000000" w:firstRow="0" w:lastRow="0" w:firstColumn="1" w:lastColumn="0" w:oddVBand="0" w:evenVBand="0" w:oddHBand="0" w:evenHBand="0" w:firstRowFirstColumn="0" w:firstRowLastColumn="0" w:lastRowFirstColumn="0" w:lastRowLastColumn="0"/>
            <w:tcW w:w="0" w:type="auto"/>
            <w:hideMark/>
          </w:tcPr>
          <w:p w14:paraId="7352B21A" w14:textId="77777777" w:rsidR="00A816D2" w:rsidRPr="00A816D2" w:rsidRDefault="00A816D2" w:rsidP="00A816D2">
            <w:r w:rsidRPr="00A816D2">
              <w:t>Mejora sobre trivial</w:t>
            </w:r>
          </w:p>
        </w:tc>
        <w:tc>
          <w:tcPr>
            <w:tcW w:w="0" w:type="auto"/>
            <w:hideMark/>
          </w:tcPr>
          <w:p w14:paraId="46878888" w14:textId="77777777" w:rsidR="00A816D2" w:rsidRPr="00A816D2" w:rsidRDefault="00A816D2" w:rsidP="00A816D2">
            <w:pPr>
              <w:cnfStyle w:val="000000000000" w:firstRow="0" w:lastRow="0" w:firstColumn="0" w:lastColumn="0" w:oddVBand="0" w:evenVBand="0" w:oddHBand="0" w:evenHBand="0" w:firstRowFirstColumn="0" w:firstRowLastColumn="0" w:lastRowFirstColumn="0" w:lastRowLastColumn="0"/>
            </w:pPr>
            <w:r w:rsidRPr="00A816D2">
              <w:t>≥ 25% en MAE</w:t>
            </w:r>
          </w:p>
        </w:tc>
        <w:tc>
          <w:tcPr>
            <w:tcW w:w="0" w:type="auto"/>
            <w:hideMark/>
          </w:tcPr>
          <w:p w14:paraId="588D9143" w14:textId="77777777" w:rsidR="00A816D2" w:rsidRPr="00A816D2" w:rsidRDefault="00A816D2" w:rsidP="00A816D2">
            <w:pPr>
              <w:cnfStyle w:val="000000000000" w:firstRow="0" w:lastRow="0" w:firstColumn="0" w:lastColumn="0" w:oddVBand="0" w:evenVBand="0" w:oddHBand="0" w:evenHBand="0" w:firstRowFirstColumn="0" w:firstRowLastColumn="0" w:lastRowFirstColumn="0" w:lastRowLastColumn="0"/>
            </w:pPr>
            <w:r w:rsidRPr="00A816D2">
              <w:t>El modelo debe superar sustancialmente la media</w:t>
            </w:r>
          </w:p>
        </w:tc>
      </w:tr>
      <w:tr w:rsidR="00A816D2" w:rsidRPr="00A816D2" w14:paraId="7051A0C8" w14:textId="77777777" w:rsidTr="00A816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CF695" w14:textId="77777777" w:rsidR="00A816D2" w:rsidRPr="00A816D2" w:rsidRDefault="00A816D2" w:rsidP="00A816D2">
            <w:r w:rsidRPr="00A816D2">
              <w:t>Worst-fold Spearman</w:t>
            </w:r>
          </w:p>
        </w:tc>
        <w:tc>
          <w:tcPr>
            <w:tcW w:w="0" w:type="auto"/>
            <w:hideMark/>
          </w:tcPr>
          <w:p w14:paraId="21DC732B" w14:textId="77777777" w:rsidR="00A816D2" w:rsidRPr="00A816D2" w:rsidRDefault="00A816D2" w:rsidP="00A816D2">
            <w:pPr>
              <w:cnfStyle w:val="000000100000" w:firstRow="0" w:lastRow="0" w:firstColumn="0" w:lastColumn="0" w:oddVBand="0" w:evenVBand="0" w:oddHBand="1" w:evenHBand="0" w:firstRowFirstColumn="0" w:firstRowLastColumn="0" w:lastRowFirstColumn="0" w:lastRowLastColumn="0"/>
            </w:pPr>
            <w:r w:rsidRPr="00A816D2">
              <w:t>≥ 0.60</w:t>
            </w:r>
          </w:p>
        </w:tc>
        <w:tc>
          <w:tcPr>
            <w:tcW w:w="0" w:type="auto"/>
            <w:hideMark/>
          </w:tcPr>
          <w:p w14:paraId="213B0593" w14:textId="77777777" w:rsidR="00A816D2" w:rsidRPr="00A816D2" w:rsidRDefault="00A816D2" w:rsidP="00A816D2">
            <w:pPr>
              <w:cnfStyle w:val="000000100000" w:firstRow="0" w:lastRow="0" w:firstColumn="0" w:lastColumn="0" w:oddVBand="0" w:evenVBand="0" w:oddHBand="1" w:evenHBand="0" w:firstRowFirstColumn="0" w:firstRowLastColumn="0" w:lastRowFirstColumn="0" w:lastRowLastColumn="0"/>
            </w:pPr>
            <w:r w:rsidRPr="00A816D2">
              <w:t>Generalización mínima a donantes no vistos</w:t>
            </w:r>
          </w:p>
        </w:tc>
      </w:tr>
    </w:tbl>
    <w:p w14:paraId="72A71CB3" w14:textId="77777777" w:rsidR="00A816D2" w:rsidRDefault="00A816D2" w:rsidP="00A816D2"/>
    <w:p w14:paraId="06920455" w14:textId="613613EC" w:rsidR="00A816D2" w:rsidRDefault="00A816D2" w:rsidP="00A816D2">
      <w:r w:rsidRPr="00A816D2">
        <w:t>La relevancia del tercer criterio (worst-fold) es particular en este dataset: Fold 2 opera como fold de extrapolación cross-protocolo, no como validación estándar. Exigir ρ ≥ 0.60 incluso en ese fold es una restricción conservadora que garantiza que el encoder no colapsa ante domain shift.</w:t>
      </w:r>
    </w:p>
    <w:p w14:paraId="266ABE1A" w14:textId="77777777" w:rsidR="00A816D2" w:rsidRPr="00A816D2" w:rsidRDefault="00A816D2" w:rsidP="00A816D2"/>
    <w:p w14:paraId="2ABCE51B" w14:textId="77777777" w:rsidR="00A816D2" w:rsidRPr="00A816D2" w:rsidRDefault="00A816D2" w:rsidP="00A816D2">
      <w:r w:rsidRPr="00A816D2">
        <w:rPr>
          <w:b/>
          <w:bCs/>
        </w:rPr>
        <w:t>Nota sobre la ausencia de baseline lineal de features de imagen.</w:t>
      </w:r>
      <w:r w:rsidRPr="00A816D2">
        <w:t xml:space="preserve"> A diferencia del encoder RNA, donde Elastic Net sobre HVGs establece un upper bound lineal interpretable, no se construyó un baseline equivalente sobre features handcrafted de imagen (LBP, estadísticas de textura, histogramas de intensidad). La justificación es que el backbone ResNet-34 congelado con pesos ImageNet actúa funcionalmente como extractor de features fijo: sus activaciones son features de alto nivel no entrenadas sobre este dominio, lo que lo hace comparable en espíritu a un extractor handcrafted. Esta decisión se documenta como limitación metodológica: no es posible cuantificar qué porcentaje de la señal es capturable linealmente con features de bajo nivel sin ese experimento adicional.</w:t>
      </w:r>
    </w:p>
    <w:p w14:paraId="1A3803B3" w14:textId="77777777" w:rsidR="00A816D2" w:rsidRDefault="00A816D2"/>
    <w:p w14:paraId="51CD7874" w14:textId="77777777" w:rsidR="00BF386E" w:rsidRDefault="00BF386E"/>
    <w:p w14:paraId="70239BBC" w14:textId="77777777" w:rsidR="00BF386E" w:rsidRPr="00BF386E" w:rsidRDefault="00BF386E" w:rsidP="00BF386E">
      <w:pPr>
        <w:pStyle w:val="Ttulo1"/>
        <w:spacing w:before="0"/>
      </w:pPr>
      <w:r w:rsidRPr="00BF386E">
        <w:t>3. Encoder visual ResNet-34: arquitectura y entrenamiento</w:t>
      </w:r>
    </w:p>
    <w:p w14:paraId="211A6A6B" w14:textId="77777777" w:rsidR="00BF386E" w:rsidRPr="00BF386E" w:rsidRDefault="00BF386E" w:rsidP="00BF386E">
      <w:pPr>
        <w:pStyle w:val="Ttulo2"/>
        <w:spacing w:before="0"/>
      </w:pPr>
      <w:r w:rsidRPr="00BF386E">
        <w:t>3.1 Arquitectura</w:t>
      </w:r>
    </w:p>
    <w:p w14:paraId="0D714CBD" w14:textId="77777777" w:rsidR="00BF386E" w:rsidRPr="00BF386E" w:rsidRDefault="00BF386E" w:rsidP="00BF386E">
      <w:pPr>
        <w:pStyle w:val="font-claude-response-body"/>
        <w:spacing w:before="0" w:beforeAutospacing="0" w:after="0" w:afterAutospacing="0"/>
        <w:rPr>
          <w:rFonts w:ascii="Arial" w:hAnsi="Arial" w:cs="Arial"/>
        </w:rPr>
      </w:pPr>
      <w:r w:rsidRPr="00BF386E">
        <w:rPr>
          <w:rFonts w:ascii="Arial" w:hAnsi="Arial" w:cs="Arial"/>
        </w:rPr>
        <w:t>Se utilizó ResNet-34 con pesos ImageNet preentrenados como backbone congelado. La decisión de congelar el backbone responde a la escala del dataset: con 393 imágenes de evaluación (Control, sin SURF1, 10x), el fine-tuning completo del backbone introduce un riesgo de sobreajuste a artefactos de adquisición que supera el beneficio de adaptación de dominio. La arquitectura completa es:</w:t>
      </w:r>
    </w:p>
    <w:p w14:paraId="4E99952C" w14:textId="77777777" w:rsidR="00BF386E" w:rsidRPr="00BF386E" w:rsidRDefault="00BF386E" w:rsidP="00BF386E">
      <w:pPr>
        <w:pStyle w:val="font-claude-response-body"/>
        <w:spacing w:before="0" w:beforeAutospacing="0"/>
        <w:rPr>
          <w:rFonts w:ascii="Arial" w:hAnsi="Arial" w:cs="Arial"/>
          <w:sz w:val="20"/>
          <w:szCs w:val="20"/>
        </w:rPr>
      </w:pPr>
      <w:r w:rsidRPr="00BF386E">
        <w:rPr>
          <w:rStyle w:val="nfasis"/>
          <w:rFonts w:ascii="Arial" w:hAnsi="Arial" w:cs="Arial"/>
          <w:sz w:val="20"/>
          <w:szCs w:val="20"/>
        </w:rPr>
        <w:t>Imagen (224×224×3) → ResNet-34 congelado → pool → Linear(512→256) = z_img → Linear(256→64) → ReLU → Linear(64→1) = PDL_hat</w:t>
      </w:r>
    </w:p>
    <w:p w14:paraId="33E6CAD6" w14:textId="5F3BD85B" w:rsidR="00BF386E" w:rsidRDefault="00BF386E" w:rsidP="00BF386E">
      <w:pPr>
        <w:pStyle w:val="font-claude-response-body"/>
        <w:spacing w:before="0" w:beforeAutospacing="0"/>
        <w:rPr>
          <w:rFonts w:ascii="Arial" w:hAnsi="Arial" w:cs="Arial"/>
        </w:rPr>
      </w:pPr>
      <w:r w:rsidRPr="00BF386E">
        <w:rPr>
          <w:rFonts w:ascii="Arial" w:hAnsi="Arial" w:cs="Arial"/>
        </w:rPr>
        <w:t>La cabeza de embedding (</w:t>
      </w:r>
      <w:r w:rsidRPr="00BF386E">
        <w:rPr>
          <w:rStyle w:val="CdigoHTML"/>
          <w:rFonts w:ascii="Arial" w:hAnsi="Arial" w:cs="Arial"/>
        </w:rPr>
        <w:t>embed_head</w:t>
      </w:r>
      <w:r w:rsidRPr="00BF386E">
        <w:rPr>
          <w:rFonts w:ascii="Arial" w:hAnsi="Arial" w:cs="Arial"/>
        </w:rPr>
        <w:t>: Linear 512→256) es entrenable; transforma las activaciones del backbone en el embedding de 256 dimensiones. La cabeza de regresión (</w:t>
      </w:r>
      <w:r w:rsidRPr="00BF386E">
        <w:rPr>
          <w:rStyle w:val="CdigoHTML"/>
          <w:rFonts w:ascii="Arial" w:hAnsi="Arial" w:cs="Arial"/>
        </w:rPr>
        <w:t>pdl_head</w:t>
      </w:r>
      <w:r w:rsidRPr="00BF386E">
        <w:rPr>
          <w:rFonts w:ascii="Arial" w:hAnsi="Arial" w:cs="Arial"/>
        </w:rPr>
        <w:t xml:space="preserve">: Linear(256→64)→ReLU→Linear(64→1)) es igualmente entrenable y produce la predicción escalar de PDL normalizado [0,1]. La separación explícita de </w:t>
      </w:r>
      <w:r w:rsidRPr="00BF386E">
        <w:rPr>
          <w:rStyle w:val="CdigoHTML"/>
          <w:rFonts w:ascii="Arial" w:hAnsi="Arial" w:cs="Arial"/>
        </w:rPr>
        <w:t>embed_head</w:t>
      </w:r>
      <w:r w:rsidRPr="00BF386E">
        <w:rPr>
          <w:rFonts w:ascii="Arial" w:hAnsi="Arial" w:cs="Arial"/>
        </w:rPr>
        <w:t xml:space="preserve"> y </w:t>
      </w:r>
      <w:r w:rsidRPr="00BF386E">
        <w:rPr>
          <w:rStyle w:val="CdigoHTML"/>
          <w:rFonts w:ascii="Arial" w:hAnsi="Arial" w:cs="Arial"/>
        </w:rPr>
        <w:t>pdl_head</w:t>
      </w:r>
      <w:r w:rsidRPr="00BF386E">
        <w:rPr>
          <w:rFonts w:ascii="Arial" w:hAnsi="Arial" w:cs="Arial"/>
        </w:rPr>
        <w:t xml:space="preserve"> — con la capa intermedia de 64 dimensiones en </w:t>
      </w:r>
      <w:r w:rsidRPr="00BF386E">
        <w:rPr>
          <w:rStyle w:val="CdigoHTML"/>
          <w:rFonts w:ascii="Arial" w:hAnsi="Arial" w:cs="Arial"/>
        </w:rPr>
        <w:t>pdl_head</w:t>
      </w:r>
      <w:r w:rsidRPr="00BF386E">
        <w:rPr>
          <w:rFonts w:ascii="Arial" w:hAnsi="Arial" w:cs="Arial"/>
        </w:rPr>
        <w:t xml:space="preserve"> — fue una decisión deliberada: un Linear(1) directo sobre z_img forzaría al embedding a codificar PDL de forma linealmente decodificable, restringiendo la geometría del espacio latente para la fusión posterior. </w:t>
      </w:r>
    </w:p>
    <w:p w14:paraId="74FCA0C2" w14:textId="5D173AE9" w:rsidR="00BF386E" w:rsidRDefault="00BF386E" w:rsidP="00BF386E">
      <w:pPr>
        <w:pStyle w:val="font-claude-response-body"/>
        <w:spacing w:before="0" w:beforeAutospacing="0"/>
        <w:rPr>
          <w:rFonts w:ascii="Arial" w:hAnsi="Arial" w:cs="Arial"/>
        </w:rPr>
      </w:pPr>
      <w:r w:rsidRPr="00BF386E">
        <w:rPr>
          <w:rFonts w:ascii="Arial" w:hAnsi="Arial" w:cs="Arial"/>
          <w:b/>
          <w:bCs/>
        </w:rPr>
        <w:t>Total de parmetros entrenables:</w:t>
      </w:r>
      <w:r w:rsidRPr="00BF386E">
        <w:rPr>
          <w:rFonts w:ascii="Arial" w:hAnsi="Arial" w:cs="Arial"/>
        </w:rPr>
        <w:t xml:space="preserve"> aproximadamente 660,000 (solo cabezas; backbone congelado con 21.8M parámetros no se actualiza).</w:t>
      </w:r>
    </w:p>
    <w:p w14:paraId="1CE1E00C" w14:textId="77777777" w:rsidR="00A816D2" w:rsidRDefault="00A816D2" w:rsidP="00BF386E">
      <w:pPr>
        <w:pStyle w:val="font-claude-response-body"/>
        <w:spacing w:before="0" w:beforeAutospacing="0"/>
        <w:rPr>
          <w:rFonts w:ascii="Arial" w:hAnsi="Arial" w:cs="Arial"/>
        </w:rPr>
      </w:pPr>
    </w:p>
    <w:p w14:paraId="2606C649" w14:textId="77777777" w:rsidR="00A816D2" w:rsidRPr="00BF386E" w:rsidRDefault="00A816D2" w:rsidP="00BF386E">
      <w:pPr>
        <w:pStyle w:val="font-claude-response-body"/>
        <w:spacing w:before="0" w:beforeAutospacing="0"/>
        <w:rPr>
          <w:rFonts w:ascii="Arial" w:hAnsi="Arial" w:cs="Arial"/>
        </w:rPr>
      </w:pPr>
    </w:p>
    <w:p w14:paraId="1AB02246" w14:textId="77777777" w:rsidR="00BF386E" w:rsidRPr="00BF386E" w:rsidRDefault="00BF386E" w:rsidP="00BF386E">
      <w:pPr>
        <w:pStyle w:val="Ttulo2"/>
        <w:spacing w:before="0"/>
      </w:pPr>
      <w:r w:rsidRPr="00BF386E">
        <w:lastRenderedPageBreak/>
        <w:t>3.2 Función de pérdida compuesta (modelo A2)</w:t>
      </w:r>
    </w:p>
    <w:p w14:paraId="721F8B34" w14:textId="77777777" w:rsidR="00BF386E" w:rsidRPr="00BF386E" w:rsidRDefault="00BF386E" w:rsidP="00BF386E">
      <w:pPr>
        <w:pStyle w:val="font-claude-response-body"/>
        <w:spacing w:before="0" w:beforeAutospacing="0"/>
        <w:rPr>
          <w:rFonts w:ascii="Arial" w:hAnsi="Arial" w:cs="Arial"/>
        </w:rPr>
      </w:pPr>
      <w:r w:rsidRPr="00BF386E">
        <w:rPr>
          <w:rFonts w:ascii="Arial" w:hAnsi="Arial" w:cs="Arial"/>
        </w:rPr>
        <w:t>La pérdida del modelo seleccionado (A2) combina tres términos:</w:t>
      </w:r>
    </w:p>
    <w:p w14:paraId="3B4B5666" w14:textId="77777777" w:rsidR="00BF386E" w:rsidRDefault="00BF386E" w:rsidP="00BF386E">
      <w:pPr>
        <w:pStyle w:val="font-claude-response-body"/>
        <w:spacing w:before="0" w:beforeAutospacing="0" w:after="0" w:afterAutospacing="0"/>
        <w:rPr>
          <w:rFonts w:ascii="Arial" w:hAnsi="Arial" w:cs="Arial"/>
        </w:rPr>
      </w:pPr>
      <w:r w:rsidRPr="00BF386E">
        <w:rPr>
          <w:rStyle w:val="Fuerte"/>
          <w:rFonts w:ascii="Arial" w:hAnsi="Arial" w:cs="Arial"/>
        </w:rPr>
        <w:t>MAE:</w:t>
      </w:r>
      <w:r w:rsidRPr="00BF386E">
        <w:rPr>
          <w:rFonts w:ascii="Arial" w:hAnsi="Arial" w:cs="Arial"/>
        </w:rPr>
        <w:t xml:space="preserve"> </w:t>
      </w:r>
      <w:r w:rsidRPr="00BF386E">
        <w:rPr>
          <w:rStyle w:val="CdigoHTML"/>
          <w:rFonts w:ascii="Arial" w:hAnsi="Arial" w:cs="Arial"/>
        </w:rPr>
        <w:t>L_mae = mean(|PDL - PDL_hat|)</w:t>
      </w:r>
      <w:r w:rsidRPr="00BF386E">
        <w:rPr>
          <w:rFonts w:ascii="Arial" w:hAnsi="Arial" w:cs="Arial"/>
        </w:rPr>
        <w:t xml:space="preserve">. </w:t>
      </w:r>
    </w:p>
    <w:p w14:paraId="3F2C3770" w14:textId="4F95A798" w:rsidR="00BF386E" w:rsidRPr="00BF386E" w:rsidRDefault="00BF386E" w:rsidP="00BF386E">
      <w:pPr>
        <w:pStyle w:val="font-claude-response-body"/>
        <w:spacing w:before="0" w:beforeAutospacing="0"/>
        <w:rPr>
          <w:rFonts w:ascii="Arial" w:hAnsi="Arial" w:cs="Arial"/>
          <w:i/>
          <w:iCs/>
        </w:rPr>
      </w:pPr>
      <w:r w:rsidRPr="00BF386E">
        <w:rPr>
          <w:rFonts w:ascii="Arial" w:hAnsi="Arial" w:cs="Arial"/>
          <w:i/>
          <w:iCs/>
        </w:rPr>
        <w:t>Pérdida principal de regresión, robusta a outliers de PDL.</w:t>
      </w:r>
    </w:p>
    <w:p w14:paraId="6781DA06" w14:textId="77777777" w:rsidR="00BF386E" w:rsidRDefault="00BF386E" w:rsidP="00BF386E">
      <w:pPr>
        <w:pStyle w:val="font-claude-response-body"/>
        <w:spacing w:before="0" w:beforeAutospacing="0" w:after="0" w:afterAutospacing="0"/>
        <w:rPr>
          <w:rFonts w:ascii="Arial" w:hAnsi="Arial" w:cs="Arial"/>
        </w:rPr>
      </w:pPr>
      <w:r w:rsidRPr="00BF386E">
        <w:rPr>
          <w:rStyle w:val="Fuerte"/>
          <w:rFonts w:ascii="Arial" w:hAnsi="Arial" w:cs="Arial"/>
        </w:rPr>
        <w:t>Ranking loss intra-celular:</w:t>
      </w:r>
      <w:r w:rsidRPr="00BF386E">
        <w:rPr>
          <w:rFonts w:ascii="Arial" w:hAnsi="Arial" w:cs="Arial"/>
        </w:rPr>
        <w:t xml:space="preserve"> </w:t>
      </w:r>
      <w:r w:rsidRPr="00BF386E">
        <w:rPr>
          <w:rStyle w:val="CdigoHTML"/>
          <w:rFonts w:ascii="Arial" w:hAnsi="Arial" w:cs="Arial"/>
        </w:rPr>
        <w:t>L_rank = mean(max(0, margin - (PDL_hat_j - PDL_hat_i)))</w:t>
      </w:r>
      <w:r w:rsidRPr="00BF386E">
        <w:rPr>
          <w:rFonts w:ascii="Arial" w:hAnsi="Arial" w:cs="Arial"/>
        </w:rPr>
        <w:t xml:space="preserve"> </w:t>
      </w:r>
    </w:p>
    <w:p w14:paraId="1E578C98" w14:textId="2966CAE1" w:rsidR="00BF386E" w:rsidRPr="00BF386E" w:rsidRDefault="00BF386E" w:rsidP="00BF386E">
      <w:pPr>
        <w:pStyle w:val="font-claude-response-body"/>
        <w:spacing w:before="0" w:beforeAutospacing="0"/>
        <w:rPr>
          <w:rFonts w:ascii="Arial" w:hAnsi="Arial" w:cs="Arial"/>
        </w:rPr>
      </w:pPr>
      <w:r w:rsidRPr="00BF386E">
        <w:rPr>
          <w:rFonts w:ascii="Arial" w:hAnsi="Arial" w:cs="Arial"/>
        </w:rPr>
        <w:t xml:space="preserve">para pares (i,j) de la misma </w:t>
      </w:r>
      <w:r w:rsidRPr="00BF386E">
        <w:rPr>
          <w:rStyle w:val="CdigoHTML"/>
          <w:rFonts w:ascii="Arial" w:hAnsi="Arial" w:cs="Arial"/>
        </w:rPr>
        <w:t>cell_line</w:t>
      </w:r>
      <w:r w:rsidRPr="00BF386E">
        <w:rPr>
          <w:rFonts w:ascii="Arial" w:hAnsi="Arial" w:cs="Arial"/>
        </w:rPr>
        <w:t xml:space="preserve"> donde </w:t>
      </w:r>
      <w:r w:rsidRPr="00BF386E">
        <w:rPr>
          <w:rStyle w:val="CdigoHTML"/>
          <w:rFonts w:ascii="Arial" w:hAnsi="Arial" w:cs="Arial"/>
        </w:rPr>
        <w:t>PDL_j &gt; PDL_i + margin</w:t>
      </w:r>
      <w:r w:rsidRPr="00BF386E">
        <w:rPr>
          <w:rFonts w:ascii="Arial" w:hAnsi="Arial" w:cs="Arial"/>
        </w:rPr>
        <w:t xml:space="preserve">. Opera sobre </w:t>
      </w:r>
      <w:r w:rsidRPr="00BF386E">
        <w:rPr>
          <w:rStyle w:val="CdigoHTML"/>
          <w:rFonts w:ascii="Arial" w:hAnsi="Arial" w:cs="Arial"/>
        </w:rPr>
        <w:t>PDL_hat</w:t>
      </w:r>
      <w:r w:rsidRPr="00BF386E">
        <w:rPr>
          <w:rFonts w:ascii="Arial" w:hAnsi="Arial" w:cs="Arial"/>
        </w:rPr>
        <w:t xml:space="preserve"> (output de </w:t>
      </w:r>
      <w:r w:rsidRPr="00BF386E">
        <w:rPr>
          <w:rStyle w:val="CdigoHTML"/>
          <w:rFonts w:ascii="Arial" w:hAnsi="Arial" w:cs="Arial"/>
        </w:rPr>
        <w:t>pdl_head</w:t>
      </w:r>
      <w:r w:rsidRPr="00BF386E">
        <w:rPr>
          <w:rFonts w:ascii="Arial" w:hAnsi="Arial" w:cs="Arial"/>
        </w:rPr>
        <w:t>), no sobre la norma de z_img. Esta corrección respecto a la implementación inicial de A1 es crítica: usar la norma de z_img como score de ranking forzaría al modelo a codificar edad como magnitud del vector, comprometiendo la geometría del espacio latente.</w:t>
      </w:r>
    </w:p>
    <w:p w14:paraId="4752035C" w14:textId="77777777" w:rsidR="00BF386E" w:rsidRDefault="00BF386E" w:rsidP="00BF386E">
      <w:pPr>
        <w:pStyle w:val="font-claude-response-body"/>
        <w:spacing w:before="0" w:beforeAutospacing="0" w:after="0" w:afterAutospacing="0"/>
        <w:rPr>
          <w:rFonts w:ascii="Arial" w:hAnsi="Arial" w:cs="Arial"/>
        </w:rPr>
      </w:pPr>
      <w:r w:rsidRPr="00BF386E">
        <w:rPr>
          <w:rStyle w:val="Fuerte"/>
          <w:rFonts w:ascii="Arial" w:hAnsi="Arial" w:cs="Arial"/>
        </w:rPr>
        <w:t>Consistency loss:</w:t>
      </w:r>
      <w:r w:rsidRPr="00BF386E">
        <w:rPr>
          <w:rFonts w:ascii="Arial" w:hAnsi="Arial" w:cs="Arial"/>
        </w:rPr>
        <w:t xml:space="preserve"> </w:t>
      </w:r>
      <w:r w:rsidRPr="00BF386E">
        <w:rPr>
          <w:rStyle w:val="CdigoHTML"/>
          <w:rFonts w:ascii="Arial" w:hAnsi="Arial" w:cs="Arial"/>
        </w:rPr>
        <w:t>L_cons = MSE(z_img_aug1, z_img_aug2)</w:t>
      </w:r>
      <w:r w:rsidRPr="00BF386E">
        <w:rPr>
          <w:rFonts w:ascii="Arial" w:hAnsi="Arial" w:cs="Arial"/>
        </w:rPr>
        <w:t xml:space="preserve"> </w:t>
      </w:r>
    </w:p>
    <w:p w14:paraId="1FB972F2" w14:textId="7B961289" w:rsidR="00BF386E" w:rsidRPr="00BF386E" w:rsidRDefault="00BF386E" w:rsidP="00BF386E">
      <w:pPr>
        <w:pStyle w:val="font-claude-response-body"/>
        <w:spacing w:before="0" w:beforeAutospacing="0"/>
        <w:rPr>
          <w:rFonts w:ascii="Arial" w:hAnsi="Arial" w:cs="Arial"/>
        </w:rPr>
      </w:pPr>
      <w:r w:rsidRPr="00BF386E">
        <w:rPr>
          <w:rFonts w:ascii="Arial" w:hAnsi="Arial" w:cs="Arial"/>
        </w:rPr>
        <w:t>para dos augmentations independientes de la misma imagen. Penaliza que el embedding cambie ante transformaciones de apariencia irrelevantes para el contenido celular. Su efecto más importante no fue en las métricas de PDL sino en la fusion-readiness: A2 es el único modelo de la serie que produce correlación parcial significativa con mtDNA copy number.</w:t>
      </w:r>
    </w:p>
    <w:p w14:paraId="287B6B95" w14:textId="53C5583F" w:rsidR="00BF386E" w:rsidRPr="00BF386E" w:rsidRDefault="00BF386E" w:rsidP="00BF386E">
      <w:pPr>
        <w:pStyle w:val="font-claude-response-body"/>
        <w:spacing w:before="0" w:beforeAutospacing="0"/>
        <w:rPr>
          <w:rFonts w:ascii="Arial" w:hAnsi="Arial" w:cs="Arial"/>
        </w:rPr>
      </w:pPr>
      <w:r w:rsidRPr="00BF386E">
        <w:rPr>
          <w:rFonts w:ascii="Arial" w:hAnsi="Arial" w:cs="Arial"/>
        </w:rPr>
        <w:t>La pérdida total es:</w:t>
      </w:r>
      <w:r w:rsidRPr="00BF386E">
        <w:rPr>
          <w:rFonts w:ascii="Arial" w:hAnsi="Arial" w:cs="Arial"/>
          <w:i/>
          <w:iCs/>
          <w:sz w:val="20"/>
          <w:szCs w:val="20"/>
        </w:rPr>
        <w:t xml:space="preserve"> </w:t>
      </w:r>
      <w:r w:rsidRPr="00BF386E">
        <w:rPr>
          <w:rStyle w:val="CdigoHTML"/>
          <w:rFonts w:ascii="Arial" w:hAnsi="Arial" w:cs="Arial"/>
          <w:i/>
          <w:iCs/>
        </w:rPr>
        <w:t>L = L_mae + λ_rank · L_rank + λ_cons · L_cons</w:t>
      </w:r>
      <w:r w:rsidRPr="00BF386E">
        <w:rPr>
          <w:rFonts w:ascii="Arial" w:hAnsi="Arial" w:cs="Arial"/>
          <w:i/>
          <w:iCs/>
          <w:sz w:val="20"/>
          <w:szCs w:val="20"/>
        </w:rPr>
        <w:t xml:space="preserve"> </w:t>
      </w:r>
      <w:r>
        <w:rPr>
          <w:rFonts w:ascii="Arial" w:hAnsi="Arial" w:cs="Arial"/>
          <w:i/>
          <w:iCs/>
          <w:sz w:val="20"/>
          <w:szCs w:val="20"/>
        </w:rPr>
        <w:t xml:space="preserve">  </w:t>
      </w:r>
      <w:r w:rsidRPr="00BF386E">
        <w:rPr>
          <w:rFonts w:ascii="Arial" w:hAnsi="Arial" w:cs="Arial"/>
          <w:i/>
          <w:iCs/>
          <w:sz w:val="18"/>
          <w:szCs w:val="18"/>
        </w:rPr>
        <w:t>(con λ_rank = 0.5, λ_cons = 0.1.)</w:t>
      </w:r>
    </w:p>
    <w:p w14:paraId="21DAF96A" w14:textId="77777777" w:rsidR="00BF386E" w:rsidRPr="00BF386E" w:rsidRDefault="00BF386E" w:rsidP="00BF386E">
      <w:pPr>
        <w:pStyle w:val="Ttulo2"/>
        <w:spacing w:before="0"/>
      </w:pPr>
      <w:r w:rsidRPr="00BF386E">
        <w:t>3.3 Entrenamiento</w:t>
      </w:r>
    </w:p>
    <w:p w14:paraId="689F1984" w14:textId="5250B165" w:rsidR="00BF386E" w:rsidRPr="00BF386E" w:rsidRDefault="00BF386E" w:rsidP="00BF386E">
      <w:pPr>
        <w:pStyle w:val="font-claude-response-body"/>
        <w:spacing w:before="0" w:beforeAutospacing="0"/>
        <w:rPr>
          <w:rFonts w:ascii="Arial" w:hAnsi="Arial" w:cs="Arial"/>
        </w:rPr>
      </w:pPr>
      <w:r w:rsidRPr="00BF386E">
        <w:rPr>
          <w:rFonts w:ascii="Arial" w:hAnsi="Arial" w:cs="Arial"/>
        </w:rPr>
        <w:t>El entrenamiento se realizó con Adam (</w:t>
      </w:r>
      <w:r w:rsidRPr="00BF386E">
        <w:rPr>
          <w:rFonts w:ascii="Arial" w:hAnsi="Arial" w:cs="Arial"/>
          <w:i/>
          <w:iCs/>
          <w:sz w:val="20"/>
          <w:szCs w:val="20"/>
        </w:rPr>
        <w:t>lr=1e-3, weight_decay=1e-4</w:t>
      </w:r>
      <w:r w:rsidRPr="00BF386E">
        <w:rPr>
          <w:rFonts w:ascii="Arial" w:hAnsi="Arial" w:cs="Arial"/>
        </w:rPr>
        <w:t>) con scheduler ReduceLROnPlateau (</w:t>
      </w:r>
      <w:r w:rsidRPr="00BF386E">
        <w:rPr>
          <w:rFonts w:ascii="Arial" w:hAnsi="Arial" w:cs="Arial"/>
          <w:i/>
          <w:iCs/>
          <w:sz w:val="20"/>
          <w:szCs w:val="20"/>
        </w:rPr>
        <w:t>factor=0.5, patience=10</w:t>
      </w:r>
      <w:r w:rsidRPr="00BF386E">
        <w:rPr>
          <w:rFonts w:ascii="Arial" w:hAnsi="Arial" w:cs="Arial"/>
        </w:rPr>
        <w:t>). Early stopping con patience=20 sobre la pérdida de validación. Batch size de 32 imágenes. Augmentations aplicadas durante entrenamiento: RandomHorizontalFlip, RandomVerticalFlip, RandomRotation(15°), ColorJitter(</w:t>
      </w:r>
      <w:r w:rsidRPr="00BF386E">
        <w:rPr>
          <w:rFonts w:ascii="Arial" w:hAnsi="Arial" w:cs="Arial"/>
          <w:i/>
          <w:iCs/>
          <w:sz w:val="20"/>
          <w:szCs w:val="20"/>
        </w:rPr>
        <w:t>brightness=0.2, contrast=0.2</w:t>
      </w:r>
      <w:r w:rsidRPr="00BF386E">
        <w:rPr>
          <w:rFonts w:ascii="Arial" w:hAnsi="Arial" w:cs="Arial"/>
        </w:rPr>
        <w:t>). En inferencia se utiliza solo resize y normalización ImageNet estándar. El entrenamiento se realizó sobre el subconjunto FINETUNE (</w:t>
      </w:r>
      <w:r w:rsidRPr="00BF386E">
        <w:rPr>
          <w:rFonts w:ascii="Arial" w:hAnsi="Arial" w:cs="Arial"/>
          <w:sz w:val="20"/>
          <w:szCs w:val="20"/>
        </w:rPr>
        <w:t>Control, sin SURF1, solo 10x, 393 imágenes</w:t>
      </w:r>
      <w:r w:rsidRPr="00BF386E">
        <w:rPr>
          <w:rFonts w:ascii="Arial" w:hAnsi="Arial" w:cs="Arial"/>
        </w:rPr>
        <w:t>) con el esquema GroupKFold descrito</w:t>
      </w:r>
      <w:r>
        <w:rPr>
          <w:rFonts w:ascii="Arial" w:hAnsi="Arial" w:cs="Arial"/>
        </w:rPr>
        <w:t>.</w:t>
      </w:r>
    </w:p>
    <w:p w14:paraId="3AA2DE21" w14:textId="77777777" w:rsidR="00BF386E" w:rsidRPr="00BF386E" w:rsidRDefault="00BF386E" w:rsidP="00BF386E">
      <w:pPr>
        <w:pStyle w:val="Ttulo2"/>
        <w:spacing w:before="0"/>
      </w:pPr>
      <w:r w:rsidRPr="00BF386E">
        <w:t>3.4 Limitaciones estructurales del dataset</w:t>
      </w:r>
    </w:p>
    <w:p w14:paraId="15307786" w14:textId="02D20433" w:rsidR="00BF386E" w:rsidRPr="00BF386E" w:rsidRDefault="00BF386E" w:rsidP="00BF386E">
      <w:pPr>
        <w:pStyle w:val="font-claude-response-body"/>
        <w:spacing w:before="0" w:beforeAutospacing="0"/>
        <w:rPr>
          <w:rFonts w:ascii="Arial" w:hAnsi="Arial" w:cs="Arial"/>
        </w:rPr>
      </w:pPr>
      <w:r w:rsidRPr="00BF386E">
        <w:rPr>
          <w:rFonts w:ascii="Arial" w:hAnsi="Arial" w:cs="Arial"/>
        </w:rPr>
        <w:t>El análisis de composición por fold reveló asimetrías importantes que contextualizan los resultados. Fold 0 (hFB12, 127 imágenes) y Fold 1 (hFB13/hFB14, 217 imágenes) son representativos del dominio; Fold 2 (hFB1, hFB11, hFB2, 49 imágenes) opera como fold de extrapolación estructural: sus donantes provienen de PhaseI y PhaseIII, mientras el entrenamiento está dominado por PhaseII y PhaseV. Las líneas hFB6, hFB7 y hFB8 (originalmente candidatas a poblar folds) son exclusivamente SURF1 y se excluyen correctamente del finetune, pero su ausencia es la causa directa del empobrecimiento de Fold 2. El worst-fold reportado (Spearman 0.619 en A2) corresponde a este escenario de cross-protocol extrapolation, no a validación estándar, y debe interpretarse como tal en el contexto de</w:t>
      </w:r>
      <w:r>
        <w:rPr>
          <w:rFonts w:ascii="Arial" w:hAnsi="Arial" w:cs="Arial"/>
        </w:rPr>
        <w:t>l proyecto</w:t>
      </w:r>
      <w:r w:rsidRPr="00BF386E">
        <w:rPr>
          <w:rFonts w:ascii="Arial" w:hAnsi="Arial" w:cs="Arial"/>
        </w:rPr>
        <w:t>.</w:t>
      </w:r>
    </w:p>
    <w:p w14:paraId="0787414C" w14:textId="4DF7C69C" w:rsidR="004C0D47" w:rsidRDefault="004C0D47"/>
    <w:p w14:paraId="1A002760" w14:textId="77777777" w:rsidR="00A816D2" w:rsidRDefault="00A816D2"/>
    <w:p w14:paraId="6AE0AD0A" w14:textId="34F1C589" w:rsidR="004C0D47" w:rsidRDefault="00BF386E">
      <w:pPr>
        <w:pStyle w:val="Ttulo1"/>
      </w:pPr>
      <w:r>
        <w:lastRenderedPageBreak/>
        <w:t>4. La problematica central: batch effects y shortcut learning</w:t>
      </w:r>
    </w:p>
    <w:p w14:paraId="485B4DD2" w14:textId="77777777" w:rsidR="004C0D47" w:rsidRDefault="00000000">
      <w:pPr>
        <w:spacing w:after="120"/>
      </w:pPr>
      <w:r>
        <w:rPr>
          <w:color w:val="000000"/>
        </w:rPr>
        <w:t>El hallazgo mas importante de todo el proceso experimental del MVP-1 fue que las imagenes brightfield contienen informacion de adquisicion (microscopio, fase experimental, magnificacion, protocolo) que correlaciona fuertemente con PDL, y que los modelos de deep learning explotan esta correlacion como atajo en vez de aprender morfologia celular real.</w:t>
      </w:r>
    </w:p>
    <w:p w14:paraId="71C54E6C" w14:textId="748AAC61" w:rsidR="004C0D47" w:rsidRDefault="00BF386E">
      <w:pPr>
        <w:pStyle w:val="Ttulo2"/>
      </w:pPr>
      <w:r>
        <w:t>4.1 Descubrimiento del problema</w:t>
      </w:r>
    </w:p>
    <w:p w14:paraId="395E7CF8" w14:textId="77777777" w:rsidR="004C0D47" w:rsidRDefault="00000000">
      <w:pPr>
        <w:spacing w:after="120"/>
      </w:pPr>
      <w:r>
        <w:rPr>
          <w:color w:val="000000"/>
        </w:rPr>
        <w:t>El primer baseline (A0, 763 imagenes con ambas magnificaciones) produjo resultados aparentemente prometedores: Spearman promedio de 0.640 con mejora del 33.5% sobre el trivial. Sin embargo, el batch probe revelo que un clasificador simple sobre los embeddings podia predecir study_part (fase experimental) con AUC=0.999, magnificacion con AUC=0.995, y cell_line con AUC=0.988. El embedding no estaba capturando estado celular sino el setup de adquisicion.</w:t>
      </w:r>
    </w:p>
    <w:p w14:paraId="78ED19F8" w14:textId="3C57FF94" w:rsidR="004C0D47" w:rsidRDefault="00BF386E">
      <w:pPr>
        <w:pStyle w:val="Ttulo2"/>
      </w:pPr>
      <w:r>
        <w:t>4.2 La prueba acida: fusion-readiness</w:t>
      </w:r>
    </w:p>
    <w:p w14:paraId="3B0A442B" w14:textId="77777777" w:rsidR="004C0D47" w:rsidRDefault="00000000">
      <w:pPr>
        <w:spacing w:after="120"/>
      </w:pPr>
      <w:r>
        <w:rPr>
          <w:color w:val="000000"/>
        </w:rPr>
        <w:t>La confirmacion definitiva vino de la prueba de fusion-readiness. En el dataset, PDL correlaciona fuertemente con telomero (rho=-0.805) y mtDNA copy number (rho=+0.766). Si el embedding realmente capturara envejecimiento celular, deberia mostrar correlacion con estos biomarcadores. El resultado fue devastador: telomero rho=0.009 (nulo) y mtDNA rho=-0.006 (cero). Lo que el modelo aprendio como PDL era en realidad de que fase viene esta imagen.</w:t>
      </w:r>
    </w:p>
    <w:p w14:paraId="13E5EFE1" w14:textId="446420EB" w:rsidR="004C0D47" w:rsidRDefault="00BF386E">
      <w:pPr>
        <w:pStyle w:val="Ttulo2"/>
      </w:pPr>
      <w:r>
        <w:t>4.3 Estructura del problema</w:t>
      </w:r>
    </w:p>
    <w:p w14:paraId="77303E70" w14:textId="77777777" w:rsidR="004C0D47" w:rsidRDefault="00000000">
      <w:pPr>
        <w:spacing w:after="120"/>
      </w:pPr>
      <w:r>
        <w:rPr>
          <w:color w:val="000000"/>
        </w:rPr>
        <w:t>El analisis posterior revelo que el problema es estructural: PDL + cell_line solos (sin embedding) ya predicen study_part con AUC=0.850. Esto significa que study_part no es batch puro, sino una variable acoplada con biologia. Las fases tardias tienen PDL alto porque el estudio es longitudinal, y tambien tienen protocolos distintos porque Sturm et al. mejoraron procedimientos entre fases. Separar artefacto de biologia es fundamentalmente dificil con estos datos.</w:t>
      </w:r>
    </w:p>
    <w:p w14:paraId="10D83544" w14:textId="1D1A4D1C" w:rsidR="004C0D47" w:rsidRDefault="00BF386E">
      <w:pPr>
        <w:pStyle w:val="Ttulo1"/>
      </w:pPr>
      <w:r>
        <w:t>5. Serie experimental: 8 variantes</w:t>
      </w:r>
    </w:p>
    <w:p w14:paraId="51803ECE" w14:textId="77777777" w:rsidR="004C0D47" w:rsidRDefault="00000000">
      <w:pPr>
        <w:spacing w:after="120"/>
      </w:pPr>
      <w:r>
        <w:rPr>
          <w:color w:val="000000"/>
        </w:rPr>
        <w:t>Se evaluaron 8 variantes del encoder visual, cada una abordando un aspecto especifico del problema. La serie experimental constituye la evidencia principal de que A2 es el mejor compromiso posible con los datos disponibles.</w:t>
      </w:r>
    </w:p>
    <w:p w14:paraId="3FF63B27" w14:textId="2BDA200E" w:rsidR="004C0D47" w:rsidRDefault="00BF386E">
      <w:pPr>
        <w:pStyle w:val="Ttulo2"/>
      </w:pPr>
      <w:r>
        <w:t>5.1 A0 baseline (10x+20x): deteccion del problema</w:t>
      </w:r>
    </w:p>
    <w:p w14:paraId="64482A99" w14:textId="77777777" w:rsidR="004C0D47" w:rsidRDefault="00000000">
      <w:pPr>
        <w:spacing w:after="120"/>
      </w:pPr>
      <w:r>
        <w:rPr>
          <w:b/>
          <w:bCs/>
        </w:rPr>
        <w:t xml:space="preserve">Datos: </w:t>
      </w:r>
      <w:r>
        <w:t>763 imagenes (10x + 20x), Control, sin SURF1.</w:t>
      </w:r>
    </w:p>
    <w:p w14:paraId="3F970AD8" w14:textId="77777777" w:rsidR="004C0D47" w:rsidRDefault="00000000">
      <w:pPr>
        <w:spacing w:after="120"/>
      </w:pPr>
      <w:r>
        <w:rPr>
          <w:b/>
          <w:bCs/>
        </w:rPr>
        <w:t xml:space="preserve">Modelo: </w:t>
      </w:r>
      <w:r>
        <w:t>ResNet-34 (ImageNet, backbone congelado) + cabeza de embedding (512 a 256) + cabeza de regresion PDL. Perdida: solo MAE.</w:t>
      </w:r>
    </w:p>
    <w:p w14:paraId="2087E374" w14:textId="77777777" w:rsidR="004C0D47" w:rsidRDefault="00000000">
      <w:pPr>
        <w:spacing w:after="120"/>
      </w:pPr>
      <w:r>
        <w:rPr>
          <w:b/>
          <w:bCs/>
        </w:rPr>
        <w:t xml:space="preserve">Resultado: </w:t>
      </w:r>
      <w:r>
        <w:t>Spearman promedio 0.640, worst fold 0.442. Batch probe: study_part AUC=0.999, magnificacion AUC=0.995.</w:t>
      </w:r>
    </w:p>
    <w:p w14:paraId="182D8A99" w14:textId="77777777" w:rsidR="004C0D47" w:rsidRDefault="00000000">
      <w:pPr>
        <w:spacing w:after="120"/>
      </w:pPr>
      <w:r>
        <w:rPr>
          <w:b/>
          <w:bCs/>
        </w:rPr>
        <w:t xml:space="preserve">Hallazgo: </w:t>
      </w:r>
      <w:r>
        <w:t>Shortcut learning confirmado. El embedding predice perfectamente la fase y magnificacion, no el estado celular. Fusion-readiness nula.</w:t>
      </w:r>
    </w:p>
    <w:p w14:paraId="0F8B1AFC" w14:textId="77777777" w:rsidR="00A816D2" w:rsidRDefault="00A816D2">
      <w:pPr>
        <w:spacing w:after="120"/>
      </w:pPr>
    </w:p>
    <w:p w14:paraId="262ABE90" w14:textId="7A573A5A" w:rsidR="004C0D47" w:rsidRDefault="00BF386E">
      <w:pPr>
        <w:pStyle w:val="Ttulo2"/>
      </w:pPr>
      <w:r>
        <w:lastRenderedPageBreak/>
        <w:t>5.2 A0 baseline (solo 10x): eliminacion del primer confounder</w:t>
      </w:r>
    </w:p>
    <w:p w14:paraId="50DD6FE1" w14:textId="77777777" w:rsidR="004C0D47" w:rsidRDefault="00000000">
      <w:pPr>
        <w:spacing w:after="120"/>
      </w:pPr>
      <w:r>
        <w:rPr>
          <w:b/>
          <w:bCs/>
        </w:rPr>
        <w:t xml:space="preserve">Cambio: </w:t>
      </w:r>
      <w:r>
        <w:t>Filtrar a solo magnificacion 10x (393 imagenes). Sin cambios en el modelo.</w:t>
      </w:r>
    </w:p>
    <w:p w14:paraId="5A19F536" w14:textId="77777777" w:rsidR="004C0D47" w:rsidRDefault="00000000">
      <w:pPr>
        <w:spacing w:after="120"/>
      </w:pPr>
      <w:r>
        <w:rPr>
          <w:b/>
          <w:bCs/>
        </w:rPr>
        <w:t xml:space="preserve">Resultado: </w:t>
      </w:r>
      <w:r>
        <w:t>Spearman promedio sube de 0.640 a 0.738. Worst fold mejora dramaticamente de 0.442 a 0.616, cruzando el criterio PIDA. Batch probe de magnificacion desaparece trivialmente.</w:t>
      </w:r>
    </w:p>
    <w:p w14:paraId="30E0F6BA" w14:textId="77777777" w:rsidR="004C0D47" w:rsidRDefault="00000000">
      <w:pPr>
        <w:spacing w:after="120"/>
      </w:pPr>
      <w:r>
        <w:rPr>
          <w:b/>
          <w:bCs/>
        </w:rPr>
        <w:t xml:space="preserve">Hallazgo: </w:t>
      </w:r>
      <w:r>
        <w:t>Magnificacion era un confounder activo. Al quitarle un atajo barato, el modelo tuvo que aprender algo mas cercano a morfologia real. Se congelo 10x como dominio de evaluacion oficial.</w:t>
      </w:r>
    </w:p>
    <w:p w14:paraId="41661CCE" w14:textId="1A825661" w:rsidR="004C0D47" w:rsidRDefault="00BF386E">
      <w:pPr>
        <w:pStyle w:val="Ttulo2"/>
      </w:pPr>
      <w:r>
        <w:t>5.3 A1 ranking (10x): robustez a PDL ruidoso</w:t>
      </w:r>
    </w:p>
    <w:p w14:paraId="056BDF82" w14:textId="77777777" w:rsidR="004C0D47" w:rsidRDefault="00000000">
      <w:pPr>
        <w:spacing w:after="120"/>
      </w:pPr>
      <w:r>
        <w:rPr>
          <w:b/>
          <w:bCs/>
        </w:rPr>
        <w:t xml:space="preserve">Cambio: </w:t>
      </w:r>
      <w:r>
        <w:t>Se agrego ranking loss intra cell_line que penaliza cuando el modelo no respeta el orden temporal de PDL dentro del mismo donante.</w:t>
      </w:r>
    </w:p>
    <w:p w14:paraId="166A3B72" w14:textId="77777777" w:rsidR="004C0D47" w:rsidRDefault="00000000">
      <w:pPr>
        <w:spacing w:after="120"/>
      </w:pPr>
      <w:r>
        <w:rPr>
          <w:b/>
          <w:bCs/>
        </w:rPr>
        <w:t xml:space="preserve">Resultado: </w:t>
      </w:r>
      <w:r>
        <w:t>Mejor Spearman promedio de toda la serie (0.754). Worst fold 0.617. Batch delta incremental +0.148.</w:t>
      </w:r>
    </w:p>
    <w:p w14:paraId="04774741" w14:textId="77777777" w:rsidR="004C0D47" w:rsidRDefault="00000000">
      <w:pPr>
        <w:spacing w:after="120"/>
      </w:pPr>
      <w:r>
        <w:rPr>
          <w:b/>
          <w:bCs/>
        </w:rPr>
        <w:t xml:space="preserve">Hallazgo: </w:t>
      </w:r>
      <w:r>
        <w:t>Ranking mejora robustez porque obliga al modelo a aprender orden relativo, no valor absoluto de PDL. Sin embargo, z sigue agregando informacion de batch significativa.</w:t>
      </w:r>
    </w:p>
    <w:p w14:paraId="6EF53CFC" w14:textId="340A81AB" w:rsidR="004C0D47" w:rsidRDefault="00BF386E">
      <w:pPr>
        <w:pStyle w:val="Ttulo2"/>
      </w:pPr>
      <w:r>
        <w:t>5.4 A2 ranking + consistency (10x): MODELO SELECCIONADO</w:t>
      </w:r>
    </w:p>
    <w:p w14:paraId="51318E7A" w14:textId="77777777" w:rsidR="004C0D47" w:rsidRDefault="00000000">
      <w:pPr>
        <w:spacing w:after="120"/>
      </w:pPr>
      <w:r>
        <w:rPr>
          <w:b/>
          <w:bCs/>
        </w:rPr>
        <w:t xml:space="preserve">Cambio: </w:t>
      </w:r>
      <w:r>
        <w:t>Se agrego consistency loss: dos augmentations de la misma imagen deben producir embeddings cercanos.</w:t>
      </w:r>
    </w:p>
    <w:p w14:paraId="7533AC9E" w14:textId="77777777" w:rsidR="004C0D47" w:rsidRDefault="00000000">
      <w:pPr>
        <w:spacing w:after="120"/>
      </w:pPr>
      <w:r>
        <w:rPr>
          <w:b/>
          <w:bCs/>
        </w:rPr>
        <w:t xml:space="preserve">Resultado: </w:t>
      </w:r>
      <w:r>
        <w:t>Spearman promedio 0.733, worst fold 0.619. Los tres criterios PIDA se cumplen. Batch delta +0.139.</w:t>
      </w:r>
    </w:p>
    <w:p w14:paraId="5A72227B" w14:textId="77777777" w:rsidR="004C0D47" w:rsidRDefault="00000000">
      <w:pPr>
        <w:spacing w:after="120"/>
      </w:pPr>
      <w:r>
        <w:rPr>
          <w:b/>
          <w:bCs/>
        </w:rPr>
        <w:t xml:space="preserve">Hallazgo critico: </w:t>
      </w:r>
      <w:r>
        <w:t>A2 produjo la primera y unica correlacion parcial significativa con un biomarcador molecular en toda la serie experimental: mtDNA copy number rho=0.225 (p=0.049), controlando por PDL y cell_line. Esto evidencia que z_img captura senal biologica alineable con un hallmark (disfuncion mitocondrial) mas alla de la prediccion de edad replicativa.</w:t>
      </w:r>
    </w:p>
    <w:p w14:paraId="67A1B6E7" w14:textId="0A5EAFE3" w:rsidR="004C0D47" w:rsidRDefault="00BF386E">
      <w:pPr>
        <w:pStyle w:val="Ttulo2"/>
      </w:pPr>
      <w:r>
        <w:t>5.5 A3 DANN (10x): intento de descontaminacion directa</w:t>
      </w:r>
    </w:p>
    <w:p w14:paraId="41F29D2D" w14:textId="77777777" w:rsidR="004C0D47" w:rsidRDefault="00000000">
      <w:pPr>
        <w:spacing w:after="120"/>
      </w:pPr>
      <w:r>
        <w:rPr>
          <w:b/>
          <w:bCs/>
        </w:rPr>
        <w:t xml:space="preserve">Cambio: </w:t>
      </w:r>
      <w:r>
        <w:t>Se agrego DANN (Domain-Adversarial Neural Network) con gradient reversal contra study_part.</w:t>
      </w:r>
    </w:p>
    <w:p w14:paraId="13849859" w14:textId="77777777" w:rsidR="004C0D47" w:rsidRDefault="00000000">
      <w:pPr>
        <w:spacing w:after="120"/>
      </w:pPr>
      <w:r>
        <w:rPr>
          <w:b/>
          <w:bCs/>
        </w:rPr>
        <w:t xml:space="preserve">Resultado: </w:t>
      </w:r>
      <w:r>
        <w:t>Batch probe raw bajo marginalmente (0.996 a 0.952). Pero worst fold cayo a 0.595, por debajo de PIDA. La correlacion con mtDNA se perdio.</w:t>
      </w:r>
    </w:p>
    <w:p w14:paraId="60D54F5E" w14:textId="77777777" w:rsidR="004C0D47" w:rsidRDefault="00000000">
      <w:pPr>
        <w:spacing w:after="120"/>
      </w:pPr>
      <w:r>
        <w:rPr>
          <w:b/>
          <w:bCs/>
        </w:rPr>
        <w:t xml:space="preserve">Hallazgo: </w:t>
      </w:r>
      <w:r>
        <w:t>DANN ciego contra study_part borra senal biologica porque study_part esta acoplado con variables legitimas. Ademas, se identifico un error de diseno: el ranking loss usaba norma L2 del embedding como score, forzando al modelo a codificar edad como magnitud del vector y comprometiendo la geometria del embedding.</w:t>
      </w:r>
    </w:p>
    <w:p w14:paraId="7252BC76" w14:textId="08E339F3" w:rsidR="004C0D47" w:rsidRDefault="00BF386E">
      <w:pPr>
        <w:pStyle w:val="Ttulo2"/>
      </w:pPr>
      <w:r>
        <w:t>5.6 A4 DANN condicionado (10x+20x): correccion triple</w:t>
      </w:r>
    </w:p>
    <w:p w14:paraId="6B14E99C" w14:textId="77777777" w:rsidR="004C0D47" w:rsidRDefault="00000000">
      <w:pPr>
        <w:spacing w:after="120"/>
      </w:pPr>
      <w:r>
        <w:rPr>
          <w:b/>
          <w:bCs/>
        </w:rPr>
        <w:t xml:space="preserve">Cambios: </w:t>
      </w:r>
      <w:r>
        <w:t>(1) Ranking loss corregido a head escalar. (2) Todas las magnificaciones recuperadas (~761 imgs). (3) DANN condicionado contra study_part: el adversario recibe (z, PDL, cell_line) y solo penaliza la informacion extra que z aporta.</w:t>
      </w:r>
    </w:p>
    <w:p w14:paraId="1C52F159" w14:textId="77777777" w:rsidR="004C0D47" w:rsidRDefault="00000000">
      <w:pPr>
        <w:spacing w:after="120"/>
      </w:pPr>
      <w:r>
        <w:rPr>
          <w:b/>
          <w:bCs/>
        </w:rPr>
        <w:lastRenderedPageBreak/>
        <w:t xml:space="preserve">Resultado: </w:t>
      </w:r>
      <w:r>
        <w:t>Delta AUC incremental bajo a +0.076, pasando el criterio de menor o igual a 0.10. Pero fold 2 colapso a rho=0.399, el peor de toda la serie. PDL sanity check cayo a rho=0.043.</w:t>
      </w:r>
    </w:p>
    <w:p w14:paraId="3501978F" w14:textId="77777777" w:rsidR="004C0D47" w:rsidRDefault="00000000">
      <w:pPr>
        <w:spacing w:after="120"/>
      </w:pPr>
      <w:r>
        <w:rPr>
          <w:b/>
          <w:bCs/>
        </w:rPr>
        <w:t xml:space="preserve">Hallazgo: </w:t>
      </w:r>
      <w:r>
        <w:t>Es posible reducir el batch incremental a niveles aceptables, pero con ~760 imagenes donde fase y magnificacion estan parcialmente acopladas, el costo en senal biologica es demasiado alto. El DANN condicionado funciono mecanicamente pero destruyo la capacidad predictiva.</w:t>
      </w:r>
    </w:p>
    <w:p w14:paraId="19201395" w14:textId="06CC5ECF" w:rsidR="004C0D47" w:rsidRDefault="00BF386E">
      <w:pPr>
        <w:pStyle w:val="Ttulo2"/>
      </w:pPr>
      <w:r>
        <w:t>5.7 Two-Stage frozen: pretrain con mas datos</w:t>
      </w:r>
    </w:p>
    <w:p w14:paraId="7E9BEB4E" w14:textId="77777777" w:rsidR="004C0D47" w:rsidRDefault="00000000">
      <w:pPr>
        <w:spacing w:after="120"/>
      </w:pPr>
      <w:r>
        <w:rPr>
          <w:b/>
          <w:bCs/>
        </w:rPr>
        <w:t xml:space="preserve">Cambio: </w:t>
      </w:r>
      <w:r>
        <w:t>Stage 1 entrena el embed_head sobre ~2,247 imagenes (todos treatments, SURF1 incluido) con MAE + ranking + consistency + DANN contra magnificacion. Stage 2 congela embed_head y entrena solo pdl_head sobre Control 10x.</w:t>
      </w:r>
    </w:p>
    <w:p w14:paraId="3E9F07AC" w14:textId="77777777" w:rsidR="004C0D47" w:rsidRDefault="00000000">
      <w:pPr>
        <w:spacing w:after="120"/>
      </w:pPr>
      <w:r>
        <w:rPr>
          <w:b/>
          <w:bCs/>
        </w:rPr>
        <w:t xml:space="preserve">Resultado: </w:t>
      </w:r>
      <w:r>
        <w:t>Fold 2 mejoro dramaticamente de 0.399 (A4) a 0.589, confirmando que mas datos mejoran generalizacion. Pero folds 0/1 bajaron y worst fold quedo en 0.589, no pasando PIDA por 0.011.</w:t>
      </w:r>
    </w:p>
    <w:p w14:paraId="75F62062" w14:textId="77777777" w:rsidR="004C0D47" w:rsidRDefault="00000000">
      <w:pPr>
        <w:spacing w:after="120"/>
      </w:pPr>
      <w:r>
        <w:rPr>
          <w:b/>
          <w:bCs/>
        </w:rPr>
        <w:t xml:space="preserve">Hallazgo: </w:t>
      </w:r>
      <w:r>
        <w:t>El pretrain con datos heterogeneos estabiliza fold 2 pero pierde especificidad para el dominio Control puro. mtDNA parcial mejoro a 0.217 (p=0.058), borderline.</w:t>
      </w:r>
    </w:p>
    <w:p w14:paraId="7E4533B4" w14:textId="51D55D47" w:rsidR="004C0D47" w:rsidRDefault="00BF386E">
      <w:pPr>
        <w:pStyle w:val="Ttulo2"/>
      </w:pPr>
      <w:r>
        <w:t>5.8 Two-Stage partial fine-tune: ultimo intento</w:t>
      </w:r>
    </w:p>
    <w:p w14:paraId="3FDD7401" w14:textId="77777777" w:rsidR="004C0D47" w:rsidRDefault="00000000">
      <w:pPr>
        <w:spacing w:after="120"/>
      </w:pPr>
      <w:r>
        <w:rPr>
          <w:b/>
          <w:bCs/>
        </w:rPr>
        <w:t xml:space="preserve">Cambio: </w:t>
      </w:r>
      <w:r>
        <w:t>Stage 2 descongela embed_head con LR diferenciado (10x menor que pdl_head). Se agrego ranking loss en Stage 2.</w:t>
      </w:r>
    </w:p>
    <w:p w14:paraId="2DB82EB2" w14:textId="77777777" w:rsidR="004C0D47" w:rsidRDefault="00000000">
      <w:pPr>
        <w:spacing w:after="120"/>
      </w:pPr>
      <w:r>
        <w:rPr>
          <w:b/>
          <w:bCs/>
        </w:rPr>
        <w:t xml:space="preserve">Resultado: </w:t>
      </w:r>
      <w:r>
        <w:t>Fold 2 bajo de 0.589 a 0.559, en la direccion opuesta a la deseada. El fine-tune movio el embed_head de vuelta hacia el dominio mayoritario.</w:t>
      </w:r>
    </w:p>
    <w:p w14:paraId="0DE41E76" w14:textId="77777777" w:rsidR="004C0D47" w:rsidRDefault="00000000">
      <w:pPr>
        <w:spacing w:after="120"/>
      </w:pPr>
      <w:r>
        <w:rPr>
          <w:b/>
          <w:bCs/>
        </w:rPr>
        <w:t xml:space="preserve">Hallazgo: </w:t>
      </w:r>
      <w:r>
        <w:t>Con 49 imagenes de validacion, el fine-tune no tiene suficiente senal para adaptarse sin sobreajustar. El pretrain congelado era mejor.</w:t>
      </w:r>
    </w:p>
    <w:p w14:paraId="03714666" w14:textId="77777777" w:rsidR="004C0D47" w:rsidRDefault="00000000">
      <w:r>
        <w:br w:type="page"/>
      </w:r>
    </w:p>
    <w:p w14:paraId="2BA66D01" w14:textId="2529640E" w:rsidR="004C0D47" w:rsidRDefault="00BF386E">
      <w:pPr>
        <w:pStyle w:val="Ttulo1"/>
      </w:pPr>
      <w:r>
        <w:lastRenderedPageBreak/>
        <w:t xml:space="preserve">6. </w:t>
      </w:r>
      <w:r w:rsidR="001C65B0">
        <w:t>Resultados: t</w:t>
      </w:r>
      <w:r>
        <w:t>abla comparativa de todas las variantes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1000"/>
        <w:gridCol w:w="1000"/>
        <w:gridCol w:w="1200"/>
        <w:gridCol w:w="1360"/>
        <w:gridCol w:w="1500"/>
      </w:tblGrid>
      <w:tr w:rsidR="004C0D47" w14:paraId="70D8234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B090D0" w14:textId="77777777" w:rsidR="004C0D47" w:rsidRDefault="00000000">
            <w:r>
              <w:rPr>
                <w:b/>
                <w:bCs/>
                <w:sz w:val="18"/>
                <w:szCs w:val="18"/>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2B0400C" w14:textId="77777777" w:rsidR="004C0D47" w:rsidRDefault="00000000">
            <w:r>
              <w:rPr>
                <w:b/>
                <w:bCs/>
                <w:sz w:val="18"/>
                <w:szCs w:val="18"/>
              </w:rPr>
              <w:t>Datos</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E95E6F2" w14:textId="77777777" w:rsidR="004C0D47" w:rsidRDefault="00000000">
            <w:r>
              <w:rPr>
                <w:b/>
                <w:bCs/>
                <w:sz w:val="18"/>
                <w:szCs w:val="18"/>
              </w:rPr>
              <w:t>rho mean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7C9C2E7" w14:textId="77777777" w:rsidR="004C0D47" w:rsidRDefault="00000000">
            <w:r>
              <w:rPr>
                <w:b/>
                <w:bCs/>
                <w:sz w:val="18"/>
                <w:szCs w:val="18"/>
              </w:rPr>
              <w:t>worst rho</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4714D3" w14:textId="77777777" w:rsidR="004C0D47" w:rsidRDefault="00000000">
            <w:r>
              <w:rPr>
                <w:b/>
                <w:bCs/>
                <w:sz w:val="18"/>
                <w:szCs w:val="18"/>
              </w:rPr>
              <w:t>delta sp</w:t>
            </w:r>
          </w:p>
        </w:tc>
        <w:tc>
          <w:tcPr>
            <w:tcW w:w="1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F6B4A0" w14:textId="77777777" w:rsidR="004C0D47" w:rsidRDefault="00000000">
            <w:r>
              <w:rPr>
                <w:b/>
                <w:bCs/>
                <w:sz w:val="18"/>
                <w:szCs w:val="18"/>
              </w:rPr>
              <w:t>mtDNA parc.</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27C2D07" w14:textId="77777777" w:rsidR="004C0D47" w:rsidRDefault="00000000">
            <w:r>
              <w:rPr>
                <w:b/>
                <w:bCs/>
                <w:sz w:val="18"/>
                <w:szCs w:val="18"/>
              </w:rPr>
              <w:t>PDL bins</w:t>
            </w:r>
          </w:p>
        </w:tc>
      </w:tr>
      <w:tr w:rsidR="004C0D47" w14:paraId="45A2FE5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E74C6" w14:textId="77777777" w:rsidR="004C0D47" w:rsidRDefault="00000000">
            <w:r>
              <w:rPr>
                <w:sz w:val="18"/>
                <w:szCs w:val="18"/>
              </w:rPr>
              <w:t>A0 (10x+20x)</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62A4D3" w14:textId="77777777" w:rsidR="004C0D47" w:rsidRDefault="00000000">
            <w:pPr>
              <w:jc w:val="center"/>
            </w:pPr>
            <w:r>
              <w:rPr>
                <w:sz w:val="18"/>
                <w:szCs w:val="18"/>
              </w:rPr>
              <w:t>763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5A04C7" w14:textId="77777777" w:rsidR="004C0D47" w:rsidRDefault="00000000">
            <w:pPr>
              <w:jc w:val="center"/>
            </w:pPr>
            <w:r>
              <w:rPr>
                <w:sz w:val="18"/>
                <w:szCs w:val="18"/>
              </w:rPr>
              <w:t>0.640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75FCC5" w14:textId="77777777" w:rsidR="004C0D47" w:rsidRDefault="00000000">
            <w:pPr>
              <w:jc w:val="center"/>
            </w:pPr>
            <w:r>
              <w:rPr>
                <w:sz w:val="18"/>
                <w:szCs w:val="18"/>
              </w:rPr>
              <w:t>0.442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EC712" w14:textId="77777777" w:rsidR="004C0D47" w:rsidRDefault="00000000">
            <w:pPr>
              <w:jc w:val="center"/>
            </w:pPr>
            <w:r>
              <w:rPr>
                <w:sz w:val="18"/>
                <w:szCs w:val="18"/>
              </w:rPr>
              <w:t>n/a</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D7B38C" w14:textId="77777777" w:rsidR="004C0D47" w:rsidRDefault="00000000">
            <w:pPr>
              <w:jc w:val="center"/>
            </w:pPr>
            <w:r>
              <w:rPr>
                <w:sz w:val="18"/>
                <w:szCs w:val="18"/>
              </w:rPr>
              <w:t>ns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FBBC4" w14:textId="77777777" w:rsidR="004C0D47" w:rsidRDefault="00000000">
            <w:pPr>
              <w:jc w:val="center"/>
            </w:pPr>
            <w:r>
              <w:rPr>
                <w:sz w:val="18"/>
                <w:szCs w:val="18"/>
              </w:rPr>
              <w:t>0.958</w:t>
            </w:r>
          </w:p>
        </w:tc>
      </w:tr>
      <w:tr w:rsidR="004C0D47" w14:paraId="1888C2B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039FB1" w14:textId="77777777" w:rsidR="004C0D47" w:rsidRDefault="00000000">
            <w:r>
              <w:rPr>
                <w:sz w:val="18"/>
                <w:szCs w:val="18"/>
              </w:rPr>
              <w:t>A0 (10x)</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209E4" w14:textId="77777777" w:rsidR="004C0D47" w:rsidRDefault="00000000">
            <w:pPr>
              <w:jc w:val="center"/>
            </w:pPr>
            <w:r>
              <w:rPr>
                <w:sz w:val="18"/>
                <w:szCs w:val="18"/>
              </w:rPr>
              <w:t>393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123955" w14:textId="77777777" w:rsidR="004C0D47" w:rsidRDefault="00000000">
            <w:pPr>
              <w:jc w:val="center"/>
            </w:pPr>
            <w:r>
              <w:rPr>
                <w:sz w:val="18"/>
                <w:szCs w:val="18"/>
              </w:rPr>
              <w:t>0.738</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2E52FC" w14:textId="77777777" w:rsidR="004C0D47" w:rsidRDefault="00000000">
            <w:pPr>
              <w:jc w:val="center"/>
            </w:pPr>
            <w:r>
              <w:rPr>
                <w:sz w:val="18"/>
                <w:szCs w:val="18"/>
              </w:rPr>
              <w:t>0.616</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276F8" w14:textId="77777777" w:rsidR="004C0D47" w:rsidRDefault="00000000">
            <w:pPr>
              <w:jc w:val="center"/>
            </w:pPr>
            <w:r>
              <w:rPr>
                <w:sz w:val="18"/>
                <w:szCs w:val="18"/>
              </w:rPr>
              <w:t>n/a</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AF7BD" w14:textId="77777777" w:rsidR="004C0D47" w:rsidRDefault="00000000">
            <w:pPr>
              <w:jc w:val="center"/>
            </w:pPr>
            <w:r>
              <w:rPr>
                <w:sz w:val="18"/>
                <w:szCs w:val="18"/>
              </w:rPr>
              <w:t>ns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ED9DD" w14:textId="77777777" w:rsidR="004C0D47" w:rsidRDefault="00000000">
            <w:pPr>
              <w:jc w:val="center"/>
            </w:pPr>
            <w:r>
              <w:rPr>
                <w:sz w:val="18"/>
                <w:szCs w:val="18"/>
              </w:rPr>
              <w:t>0.936</w:t>
            </w:r>
          </w:p>
        </w:tc>
      </w:tr>
      <w:tr w:rsidR="004C0D47" w14:paraId="3ED5FFB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A28846" w14:textId="77777777" w:rsidR="004C0D47" w:rsidRDefault="00000000">
            <w:r>
              <w:rPr>
                <w:sz w:val="18"/>
                <w:szCs w:val="18"/>
              </w:rPr>
              <w:t>A1 rank</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52BC32" w14:textId="77777777" w:rsidR="004C0D47" w:rsidRDefault="00000000">
            <w:pPr>
              <w:jc w:val="center"/>
            </w:pPr>
            <w:r>
              <w:rPr>
                <w:sz w:val="18"/>
                <w:szCs w:val="18"/>
              </w:rPr>
              <w:t>393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AB10A" w14:textId="77777777" w:rsidR="004C0D47" w:rsidRDefault="00000000">
            <w:pPr>
              <w:jc w:val="center"/>
            </w:pPr>
            <w:r>
              <w:rPr>
                <w:sz w:val="18"/>
                <w:szCs w:val="18"/>
              </w:rPr>
              <w:t>0.754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6B588" w14:textId="77777777" w:rsidR="004C0D47" w:rsidRDefault="00000000">
            <w:pPr>
              <w:jc w:val="center"/>
            </w:pPr>
            <w:r>
              <w:rPr>
                <w:sz w:val="18"/>
                <w:szCs w:val="18"/>
              </w:rPr>
              <w:t>0.617</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F07A2" w14:textId="77777777" w:rsidR="004C0D47" w:rsidRDefault="00000000">
            <w:pPr>
              <w:jc w:val="center"/>
            </w:pPr>
            <w:r>
              <w:rPr>
                <w:sz w:val="18"/>
                <w:szCs w:val="18"/>
              </w:rPr>
              <w:t>+0.148</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34BAE6" w14:textId="77777777" w:rsidR="004C0D47" w:rsidRDefault="00000000">
            <w:pPr>
              <w:jc w:val="center"/>
            </w:pPr>
            <w:r>
              <w:rPr>
                <w:sz w:val="18"/>
                <w:szCs w:val="18"/>
              </w:rPr>
              <w:t>0.154 ns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2FCB9" w14:textId="77777777" w:rsidR="004C0D47" w:rsidRDefault="00000000">
            <w:pPr>
              <w:jc w:val="center"/>
            </w:pPr>
            <w:r>
              <w:rPr>
                <w:sz w:val="18"/>
                <w:szCs w:val="18"/>
              </w:rPr>
              <w:t>0.963</w:t>
            </w:r>
          </w:p>
        </w:tc>
      </w:tr>
      <w:tr w:rsidR="004C0D47" w14:paraId="2E45A2F9"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00" w:type="dxa"/>
              <w:bottom w:w="60" w:type="dxa"/>
              <w:right w:w="100" w:type="dxa"/>
            </w:tcMar>
          </w:tcPr>
          <w:p w14:paraId="32C05718" w14:textId="77777777" w:rsidR="004C0D47" w:rsidRDefault="00000000">
            <w:r>
              <w:rPr>
                <w:b/>
                <w:bCs/>
                <w:sz w:val="18"/>
                <w:szCs w:val="18"/>
              </w:rPr>
              <w:t>A2 rank+cons</w:t>
            </w:r>
          </w:p>
        </w:tc>
        <w:tc>
          <w:tcPr>
            <w:tcW w:w="110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00" w:type="dxa"/>
              <w:bottom w:w="60" w:type="dxa"/>
              <w:right w:w="100" w:type="dxa"/>
            </w:tcMar>
          </w:tcPr>
          <w:p w14:paraId="17D9FA01" w14:textId="77777777" w:rsidR="004C0D47" w:rsidRDefault="00000000">
            <w:pPr>
              <w:jc w:val="center"/>
            </w:pPr>
            <w:r>
              <w:rPr>
                <w:sz w:val="18"/>
                <w:szCs w:val="18"/>
              </w:rPr>
              <w:t>393</w:t>
            </w:r>
          </w:p>
        </w:tc>
        <w:tc>
          <w:tcPr>
            <w:tcW w:w="100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00" w:type="dxa"/>
              <w:bottom w:w="60" w:type="dxa"/>
              <w:right w:w="100" w:type="dxa"/>
            </w:tcMar>
          </w:tcPr>
          <w:p w14:paraId="2058BA61" w14:textId="77777777" w:rsidR="004C0D47" w:rsidRDefault="00000000">
            <w:pPr>
              <w:jc w:val="center"/>
            </w:pPr>
            <w:r>
              <w:rPr>
                <w:b/>
                <w:bCs/>
                <w:sz w:val="18"/>
                <w:szCs w:val="18"/>
              </w:rPr>
              <w:t>0.733</w:t>
            </w:r>
          </w:p>
        </w:tc>
        <w:tc>
          <w:tcPr>
            <w:tcW w:w="100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00" w:type="dxa"/>
              <w:bottom w:w="60" w:type="dxa"/>
              <w:right w:w="100" w:type="dxa"/>
            </w:tcMar>
          </w:tcPr>
          <w:p w14:paraId="06F2CFB1" w14:textId="77777777" w:rsidR="004C0D47" w:rsidRDefault="00000000">
            <w:pPr>
              <w:jc w:val="center"/>
            </w:pPr>
            <w:r>
              <w:rPr>
                <w:b/>
                <w:bCs/>
                <w:sz w:val="18"/>
                <w:szCs w:val="18"/>
              </w:rPr>
              <w:t>0.619</w:t>
            </w:r>
          </w:p>
        </w:tc>
        <w:tc>
          <w:tcPr>
            <w:tcW w:w="120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00" w:type="dxa"/>
              <w:bottom w:w="60" w:type="dxa"/>
              <w:right w:w="100" w:type="dxa"/>
            </w:tcMar>
          </w:tcPr>
          <w:p w14:paraId="2C167279" w14:textId="77777777" w:rsidR="004C0D47" w:rsidRDefault="00000000">
            <w:pPr>
              <w:jc w:val="center"/>
            </w:pPr>
            <w:r>
              <w:rPr>
                <w:sz w:val="18"/>
                <w:szCs w:val="18"/>
              </w:rPr>
              <w:t>+0.139</w:t>
            </w:r>
          </w:p>
        </w:tc>
        <w:tc>
          <w:tcPr>
            <w:tcW w:w="136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00" w:type="dxa"/>
              <w:bottom w:w="60" w:type="dxa"/>
              <w:right w:w="100" w:type="dxa"/>
            </w:tcMar>
          </w:tcPr>
          <w:p w14:paraId="74325622" w14:textId="77777777" w:rsidR="004C0D47" w:rsidRDefault="00000000">
            <w:pPr>
              <w:jc w:val="center"/>
            </w:pPr>
            <w:r>
              <w:rPr>
                <w:b/>
                <w:bCs/>
                <w:sz w:val="18"/>
                <w:szCs w:val="18"/>
              </w:rPr>
              <w:t>0.225 *</w:t>
            </w:r>
          </w:p>
        </w:tc>
        <w:tc>
          <w:tcPr>
            <w:tcW w:w="1500" w:type="dxa"/>
            <w:tcBorders>
              <w:top w:val="single" w:sz="1" w:space="0" w:color="CCCCCC"/>
              <w:left w:val="single" w:sz="1" w:space="0" w:color="CCCCCC"/>
              <w:bottom w:val="single" w:sz="1" w:space="0" w:color="CCCCCC"/>
              <w:right w:val="single" w:sz="1" w:space="0" w:color="CCCCCC"/>
            </w:tcBorders>
            <w:shd w:val="clear" w:color="auto" w:fill="E8F4E8"/>
            <w:tcMar>
              <w:top w:w="60" w:type="dxa"/>
              <w:left w:w="100" w:type="dxa"/>
              <w:bottom w:w="60" w:type="dxa"/>
              <w:right w:w="100" w:type="dxa"/>
            </w:tcMar>
          </w:tcPr>
          <w:p w14:paraId="4A1F4FCF" w14:textId="77777777" w:rsidR="004C0D47" w:rsidRDefault="00000000">
            <w:pPr>
              <w:jc w:val="center"/>
            </w:pPr>
            <w:r>
              <w:rPr>
                <w:sz w:val="18"/>
                <w:szCs w:val="18"/>
              </w:rPr>
              <w:t>0.936</w:t>
            </w:r>
          </w:p>
        </w:tc>
      </w:tr>
      <w:tr w:rsidR="004C0D47" w14:paraId="3881020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9FE14" w14:textId="77777777" w:rsidR="004C0D47" w:rsidRDefault="00000000">
            <w:r>
              <w:rPr>
                <w:sz w:val="18"/>
                <w:szCs w:val="18"/>
              </w:rPr>
              <w:t>A3 DANN</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51405" w14:textId="77777777" w:rsidR="004C0D47" w:rsidRDefault="00000000">
            <w:pPr>
              <w:jc w:val="center"/>
            </w:pPr>
            <w:r>
              <w:rPr>
                <w:sz w:val="18"/>
                <w:szCs w:val="18"/>
              </w:rPr>
              <w:t>393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DB39F" w14:textId="77777777" w:rsidR="004C0D47" w:rsidRDefault="00000000">
            <w:pPr>
              <w:jc w:val="center"/>
            </w:pPr>
            <w:r>
              <w:rPr>
                <w:sz w:val="18"/>
                <w:szCs w:val="18"/>
              </w:rPr>
              <w:t>0.734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0B041" w14:textId="77777777" w:rsidR="004C0D47" w:rsidRDefault="00000000">
            <w:pPr>
              <w:jc w:val="center"/>
            </w:pPr>
            <w:r>
              <w:rPr>
                <w:sz w:val="18"/>
                <w:szCs w:val="18"/>
              </w:rPr>
              <w:t>0.595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6911F" w14:textId="77777777" w:rsidR="004C0D47" w:rsidRDefault="00000000">
            <w:pPr>
              <w:jc w:val="center"/>
            </w:pPr>
            <w:r>
              <w:rPr>
                <w:sz w:val="18"/>
                <w:szCs w:val="18"/>
              </w:rPr>
              <w:t>+0.125</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CA0E21" w14:textId="77777777" w:rsidR="004C0D47" w:rsidRDefault="00000000">
            <w:pPr>
              <w:jc w:val="center"/>
            </w:pPr>
            <w:r>
              <w:rPr>
                <w:sz w:val="18"/>
                <w:szCs w:val="18"/>
              </w:rPr>
              <w:t>0.193 ns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8CE6DB" w14:textId="77777777" w:rsidR="004C0D47" w:rsidRDefault="00000000">
            <w:pPr>
              <w:jc w:val="center"/>
            </w:pPr>
            <w:r>
              <w:rPr>
                <w:sz w:val="18"/>
                <w:szCs w:val="18"/>
              </w:rPr>
              <w:t>0.910</w:t>
            </w:r>
          </w:p>
        </w:tc>
      </w:tr>
      <w:tr w:rsidR="004C0D47" w14:paraId="7B0502A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78F4D" w14:textId="77777777" w:rsidR="004C0D47" w:rsidRDefault="00000000">
            <w:r>
              <w:rPr>
                <w:sz w:val="18"/>
                <w:szCs w:val="18"/>
              </w:rPr>
              <w:t>A4 DANN cond</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14A3A" w14:textId="77777777" w:rsidR="004C0D47" w:rsidRDefault="00000000">
            <w:pPr>
              <w:jc w:val="center"/>
            </w:pPr>
            <w:r>
              <w:rPr>
                <w:sz w:val="18"/>
                <w:szCs w:val="18"/>
              </w:rPr>
              <w:t>761</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950F5" w14:textId="77777777" w:rsidR="004C0D47" w:rsidRDefault="00000000">
            <w:pPr>
              <w:jc w:val="center"/>
            </w:pPr>
            <w:r>
              <w:rPr>
                <w:sz w:val="18"/>
                <w:szCs w:val="18"/>
              </w:rPr>
              <w:t>0.638</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73C88D" w14:textId="77777777" w:rsidR="004C0D47" w:rsidRDefault="00000000">
            <w:pPr>
              <w:jc w:val="center"/>
            </w:pPr>
            <w:r>
              <w:rPr>
                <w:sz w:val="18"/>
                <w:szCs w:val="18"/>
              </w:rPr>
              <w:t>0.399</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1CBAB" w14:textId="77777777" w:rsidR="004C0D47" w:rsidRDefault="00000000">
            <w:pPr>
              <w:jc w:val="center"/>
            </w:pPr>
            <w:r>
              <w:rPr>
                <w:sz w:val="18"/>
                <w:szCs w:val="18"/>
              </w:rPr>
              <w:t>+0.076</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F6876" w14:textId="77777777" w:rsidR="004C0D47" w:rsidRDefault="00000000">
            <w:pPr>
              <w:jc w:val="center"/>
            </w:pPr>
            <w:r>
              <w:rPr>
                <w:sz w:val="18"/>
                <w:szCs w:val="18"/>
              </w:rPr>
              <w:t>0.185 ns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7751E" w14:textId="77777777" w:rsidR="004C0D47" w:rsidRDefault="00000000">
            <w:pPr>
              <w:jc w:val="center"/>
            </w:pPr>
            <w:r>
              <w:rPr>
                <w:sz w:val="18"/>
                <w:szCs w:val="18"/>
              </w:rPr>
              <w:t>0.864</w:t>
            </w:r>
          </w:p>
        </w:tc>
      </w:tr>
      <w:tr w:rsidR="004C0D47" w14:paraId="35CAB6F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372CC" w14:textId="77777777" w:rsidR="004C0D47" w:rsidRDefault="00000000">
            <w:r>
              <w:rPr>
                <w:sz w:val="18"/>
                <w:szCs w:val="18"/>
              </w:rPr>
              <w:t>Two-Stage frozen</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7C384" w14:textId="77777777" w:rsidR="004C0D47" w:rsidRDefault="00000000">
            <w:pPr>
              <w:jc w:val="center"/>
            </w:pPr>
            <w:r>
              <w:rPr>
                <w:sz w:val="18"/>
                <w:szCs w:val="18"/>
              </w:rPr>
              <w:t>2247&gt;393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347CC3" w14:textId="77777777" w:rsidR="004C0D47" w:rsidRDefault="00000000">
            <w:pPr>
              <w:jc w:val="center"/>
            </w:pPr>
            <w:r>
              <w:rPr>
                <w:sz w:val="18"/>
                <w:szCs w:val="18"/>
              </w:rPr>
              <w:t>0.648</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A32E90" w14:textId="77777777" w:rsidR="004C0D47" w:rsidRDefault="00000000">
            <w:pPr>
              <w:jc w:val="center"/>
            </w:pPr>
            <w:r>
              <w:rPr>
                <w:sz w:val="18"/>
                <w:szCs w:val="18"/>
              </w:rPr>
              <w:t>0.589</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3E2F77" w14:textId="77777777" w:rsidR="004C0D47" w:rsidRDefault="00000000">
            <w:pPr>
              <w:jc w:val="center"/>
            </w:pPr>
            <w:r>
              <w:rPr>
                <w:sz w:val="18"/>
                <w:szCs w:val="18"/>
              </w:rPr>
              <w:t>+0.110</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FCA50" w14:textId="77777777" w:rsidR="004C0D47" w:rsidRDefault="00000000">
            <w:pPr>
              <w:jc w:val="center"/>
            </w:pPr>
            <w:r>
              <w:rPr>
                <w:sz w:val="18"/>
                <w:szCs w:val="18"/>
              </w:rPr>
              <w:t>0.217 ns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12FFC" w14:textId="77777777" w:rsidR="004C0D47" w:rsidRDefault="00000000">
            <w:pPr>
              <w:jc w:val="center"/>
            </w:pPr>
            <w:r>
              <w:rPr>
                <w:sz w:val="18"/>
                <w:szCs w:val="18"/>
              </w:rPr>
              <w:t>0.868</w:t>
            </w:r>
          </w:p>
        </w:tc>
      </w:tr>
      <w:tr w:rsidR="004C0D47" w14:paraId="41C0E5D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DA8C55" w14:textId="77777777" w:rsidR="004C0D47" w:rsidRDefault="00000000">
            <w:r>
              <w:rPr>
                <w:sz w:val="18"/>
                <w:szCs w:val="18"/>
              </w:rPr>
              <w:t>Two-Stage FT</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4667DB" w14:textId="77777777" w:rsidR="004C0D47" w:rsidRDefault="00000000">
            <w:pPr>
              <w:jc w:val="center"/>
            </w:pPr>
            <w:r>
              <w:rPr>
                <w:sz w:val="18"/>
                <w:szCs w:val="18"/>
              </w:rPr>
              <w:t>2247&gt;393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B0144" w14:textId="77777777" w:rsidR="004C0D47" w:rsidRDefault="00000000">
            <w:pPr>
              <w:jc w:val="center"/>
            </w:pPr>
            <w:r>
              <w:rPr>
                <w:sz w:val="18"/>
                <w:szCs w:val="18"/>
              </w:rPr>
              <w:t>0.649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3C7D32" w14:textId="77777777" w:rsidR="004C0D47" w:rsidRDefault="00000000">
            <w:pPr>
              <w:jc w:val="center"/>
            </w:pPr>
            <w:r>
              <w:rPr>
                <w:sz w:val="18"/>
                <w:szCs w:val="18"/>
              </w:rPr>
              <w:t>0.559</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BCBCA" w14:textId="77777777" w:rsidR="004C0D47" w:rsidRDefault="00000000">
            <w:pPr>
              <w:jc w:val="center"/>
            </w:pPr>
            <w:r>
              <w:rPr>
                <w:sz w:val="18"/>
                <w:szCs w:val="18"/>
              </w:rPr>
              <w:t>+0.126</w:t>
            </w:r>
          </w:p>
        </w:tc>
        <w:tc>
          <w:tcPr>
            <w:tcW w:w="1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6026A" w14:textId="77777777" w:rsidR="004C0D47" w:rsidRDefault="00000000">
            <w:pPr>
              <w:jc w:val="center"/>
            </w:pPr>
            <w:r>
              <w:rPr>
                <w:sz w:val="18"/>
                <w:szCs w:val="18"/>
              </w:rPr>
              <w:t>0.198 ns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F763EB" w14:textId="77777777" w:rsidR="004C0D47" w:rsidRDefault="00000000">
            <w:pPr>
              <w:jc w:val="center"/>
            </w:pPr>
            <w:r>
              <w:rPr>
                <w:sz w:val="18"/>
                <w:szCs w:val="18"/>
              </w:rPr>
              <w:t>0.887</w:t>
            </w:r>
          </w:p>
        </w:tc>
      </w:tr>
    </w:tbl>
    <w:p w14:paraId="203D6CA7" w14:textId="77777777" w:rsidR="004C0D47" w:rsidRDefault="00000000">
      <w:pPr>
        <w:spacing w:after="120"/>
      </w:pPr>
      <w:r>
        <w:rPr>
          <w:i/>
          <w:iCs/>
          <w:color w:val="000000"/>
          <w:sz w:val="20"/>
          <w:szCs w:val="20"/>
        </w:rPr>
        <w:t>Nota: La fila resaltada (A2) es el modelo seleccionado. Es el unico que cumple simultaneamente los tres criterios PIDA y produce correlacion parcial significativa con un biomarcador molecular.</w:t>
      </w:r>
    </w:p>
    <w:p w14:paraId="6F7E0175" w14:textId="75BED56D" w:rsidR="004C0D47" w:rsidRDefault="00BF386E">
      <w:pPr>
        <w:pStyle w:val="Ttulo1"/>
      </w:pPr>
      <w:r>
        <w:t>7. Justificacion de las decisiones progresivas</w:t>
      </w:r>
    </w:p>
    <w:p w14:paraId="500AC796" w14:textId="0C829686" w:rsidR="004C0D47" w:rsidRDefault="00BF386E">
      <w:pPr>
        <w:pStyle w:val="Ttulo2"/>
      </w:pPr>
      <w:r>
        <w:t>7.1 Filtro a solo 10x</w:t>
      </w:r>
    </w:p>
    <w:p w14:paraId="4897967D" w14:textId="77777777" w:rsidR="004C0D47" w:rsidRDefault="00000000">
      <w:pPr>
        <w:spacing w:after="120"/>
      </w:pPr>
      <w:r>
        <w:rPr>
          <w:color w:val="000000"/>
        </w:rPr>
        <w:t>La decision de filtrar a solo magnificacion 10x se tomo despues de que el primer baseline mostro que magnificacion era un confounder activo con AUC=0.995. La alternativa era usar DANN contra magnificacion (lo que se intento en A4), pero con el beneficio de la evidencia experimental completa, el filtro resulto mas efectivo: mejoro worst fold de 0.442 a 0.616 sin ningun cambio en el modelo, sin costo computacional, y sin riesgo de borrar senal. La reduccion de 763 a 393 imagenes es un costo real, pero el beneficio en limpieza de senal lo justifica para las metricas de evaluacion. El pretrain con todas las magnificaciones se reservo para Stage 1 del Two-Stage.</w:t>
      </w:r>
    </w:p>
    <w:p w14:paraId="7A7520CF" w14:textId="76CC36E7" w:rsidR="004C0D47" w:rsidRDefault="00BF386E">
      <w:pPr>
        <w:pStyle w:val="Ttulo2"/>
      </w:pPr>
      <w:r>
        <w:t>7.2 Ranking loss y su correccion</w:t>
      </w:r>
    </w:p>
    <w:p w14:paraId="7A789883" w14:textId="77777777" w:rsidR="004C0D47" w:rsidRDefault="00000000">
      <w:pPr>
        <w:spacing w:after="120"/>
      </w:pPr>
      <w:r>
        <w:rPr>
          <w:color w:val="000000"/>
        </w:rPr>
        <w:t>El ranking loss intra cell_line se introdujo para abordar una limitacion conocida del label PDL: no es comparable entre donantes en valor absoluto. El ranking fuerza al modelo a aprender que, dentro del mismo donante, imagenes de pasajes tardios deben tener scores mayores que imagenes de pasajes tempranos, independientemente del valor absoluto de PDL. La implementacion original usaba la norma L2 del embedding como score de ranking. Esto fue identificado como un error de diseno en una revision externa: codificar edad como magnitud del vector compromete la geometria del espacio latente y dificulta la separacion de senal y batch. La correccion a head escalar (usando el output del pdl_head) libero la geometria del embedding y mejoro PDL bins AUC de 0.904 a 0.936.</w:t>
      </w:r>
    </w:p>
    <w:p w14:paraId="7F7FC868" w14:textId="5E2F03A7" w:rsidR="004C0D47" w:rsidRDefault="00BF386E">
      <w:pPr>
        <w:pStyle w:val="Ttulo2"/>
      </w:pPr>
      <w:r>
        <w:t>7.3 Consistency loss</w:t>
      </w:r>
    </w:p>
    <w:p w14:paraId="6438307F" w14:textId="77777777" w:rsidR="004C0D47" w:rsidRDefault="00000000">
      <w:pPr>
        <w:spacing w:after="120"/>
      </w:pPr>
      <w:r>
        <w:rPr>
          <w:color w:val="000000"/>
        </w:rPr>
        <w:t>La consistency loss (MSE entre embeddings de dos augmentations de la misma imagen) se agrego para estabilizar la representacion. Su efecto mas importante no fue en las metricas de PDL sino en la fusion-readiness: A2 (con consistency) es el unico modelo que produce correlacion parcial significativa con mtDNA copy number. La hipotesis es que la consistency loss reduce la varianza del embedding atribuible a ruido de augmentation, lo que deja mas visible la senal biologica subyacente.</w:t>
      </w:r>
    </w:p>
    <w:p w14:paraId="5AA95592" w14:textId="7D375CE7" w:rsidR="004C0D47" w:rsidRDefault="00BF386E">
      <w:pPr>
        <w:pStyle w:val="Ttulo2"/>
      </w:pPr>
      <w:r>
        <w:lastRenderedPageBreak/>
        <w:t>7.4 Decision de no usar DANN contra study_part</w:t>
      </w:r>
    </w:p>
    <w:p w14:paraId="2D44AF49" w14:textId="77777777" w:rsidR="004C0D47" w:rsidRDefault="00000000">
      <w:pPr>
        <w:spacing w:after="120"/>
      </w:pPr>
      <w:r>
        <w:rPr>
          <w:color w:val="000000"/>
        </w:rPr>
        <w:t>La decision de no incluir DANN contra study_part en el modelo final se basa en evidencia experimental directa: (1) PDL + cell_line ya predicen study_part con AUC=0.850, lo que significa que study_part no es batch puro, (2) A3 (DANN contra study_part) bajo worst fold a 0.595 y perdio la correlacion con mtDNA, (3) A4 (DANN condicionado, la version mas sofisticada) logro DELTA AUC de 0.076 pero destruyo fold 2, y (4) la reseña externa confirmo que la version correcta no es mas DANN a ciegas sino control residual, pero aun asi el costo en senal fue excesivo con estos datos. La contaminacion residual de study_part (DELTA AUC=+0.139) se documenta como limitacion conocida y se mitiga naturalmente en la fusion multimodal.</w:t>
      </w:r>
    </w:p>
    <w:p w14:paraId="3F0556EA" w14:textId="5F63425F" w:rsidR="004C0D47" w:rsidRDefault="00BF386E">
      <w:pPr>
        <w:pStyle w:val="Ttulo2"/>
      </w:pPr>
      <w:r>
        <w:t>7.5 Two-Stage: por que no supero a A2</w:t>
      </w:r>
    </w:p>
    <w:p w14:paraId="4AE42F37" w14:textId="77777777" w:rsidR="004C0D47" w:rsidRDefault="00000000">
      <w:pPr>
        <w:spacing w:after="120"/>
      </w:pPr>
      <w:r>
        <w:rPr>
          <w:color w:val="000000"/>
        </w:rPr>
        <w:t>El Two-Stage preentrenando con ~2,247 imagenes confirmo que mas datos mejoran fold 2 (de 0.399 a 0.589), validando la estrategia. Sin embargo, el embed_head entrenado con datos heterogeneos (SURF1, treatments, ambas magnificaciones) aprendio representaciones mas generales pero menos especificas para el dominio de evaluacion (Control 10x). Folds 0 y 1 bajaron, y el worst fold no cruzo 0.6. El intento de fine-tune parcial empeoro las cosas: con solo 49 imagenes en fold 2, cualquier descongelamiento del embed_head produce overfitting al dominio mayoritario.</w:t>
      </w:r>
    </w:p>
    <w:p w14:paraId="2EF43383" w14:textId="68A3C767" w:rsidR="004C0D47" w:rsidRDefault="00BF386E">
      <w:pPr>
        <w:pStyle w:val="Ttulo2"/>
      </w:pPr>
      <w:r>
        <w:t>7.6 Seleccion de A2 como modelo final</w:t>
      </w:r>
    </w:p>
    <w:p w14:paraId="6968FCF5" w14:textId="77777777" w:rsidR="004C0D47" w:rsidRDefault="00000000">
      <w:pPr>
        <w:spacing w:after="120"/>
      </w:pPr>
      <w:r>
        <w:rPr>
          <w:color w:val="000000"/>
        </w:rPr>
        <w:t>A2 fue seleccionado porque es el unico modelo que cumple simultaneamente: (1) los tres criterios PIDA (Spearman promedio mayor o igual a 0.6, mejora mayor o igual a 25%, worst fold mayor o igual a 0.6), (2) produce correlacion parcial significativa con un biomarcador molecular (mtDNA, rho=0.225, p=0.049), y (3) mantiene PDL bins AUC alto (0.936), indicando que el embedding captura estructura temporal del envejecimiento. Ningun otro modelo cumple los tres. A1 tiene mejor Spearman pero no tiene fusion-readiness. A4 tiene mejor batch pero destruye fold 2. Two-Stage estabiliza folds pero no supera a A2 en metricas finales.</w:t>
      </w:r>
    </w:p>
    <w:p w14:paraId="7BBD3112" w14:textId="77777777" w:rsidR="004C0D47" w:rsidRDefault="00000000">
      <w:r>
        <w:br w:type="page"/>
      </w:r>
    </w:p>
    <w:p w14:paraId="2410793A" w14:textId="34A3E368" w:rsidR="004C0D47" w:rsidRDefault="00BF386E">
      <w:pPr>
        <w:pStyle w:val="Ttulo1"/>
      </w:pPr>
      <w:r>
        <w:lastRenderedPageBreak/>
        <w:t>8. Limitaciones documentadas</w:t>
      </w:r>
    </w:p>
    <w:p w14:paraId="270758F3" w14:textId="5A6893C4" w:rsidR="004C0D47" w:rsidRDefault="00BF386E">
      <w:pPr>
        <w:pStyle w:val="Ttulo2"/>
      </w:pPr>
      <w:r>
        <w:t>8.1 L1: Contaminacion residual de protocolo</w:t>
      </w:r>
    </w:p>
    <w:p w14:paraId="5FEC2290" w14:textId="77777777" w:rsidR="004C0D47" w:rsidRDefault="00000000">
      <w:pPr>
        <w:spacing w:after="120"/>
      </w:pPr>
      <w:r>
        <w:rPr>
          <w:color w:val="000000"/>
        </w:rPr>
        <w:t>El embedding z_img agrega DELTA AUC de +0.139 de informacion sobre study_part mas alla de lo que PDL y cell_line explican. Parte de esto es artefacto de adquisicion (protocolo, microscopio, iluminacion por fase) y parte es correlacion biologica legitima (fases tardias tienen PDL alto y morfologia distinta). No es posible separar ambas componentes con los datos actuales. Mitigacion: la fusion multimodal con omicas, que no comparten artefactos de imagen, mitigara esta limitacion.</w:t>
      </w:r>
    </w:p>
    <w:p w14:paraId="00F6E8AD" w14:textId="1A97A204" w:rsidR="004C0D47" w:rsidRDefault="00BF386E">
      <w:pPr>
        <w:pStyle w:val="Ttulo2"/>
      </w:pPr>
      <w:r>
        <w:t>8.2 L2: Fold 2 limitado</w:t>
      </w:r>
    </w:p>
    <w:p w14:paraId="1B48D9B7" w14:textId="77777777" w:rsidR="004C0D47" w:rsidRDefault="00000000">
      <w:pPr>
        <w:spacing w:after="120"/>
      </w:pPr>
      <w:r>
        <w:rPr>
          <w:color w:val="000000"/>
        </w:rPr>
        <w:t>El fold de validacion mas dificil contiene solo 49 imagenes de 3 donantes (hFB1, hFB11, hFB2) de PhaseI y PhaseIII, mientras el train esta dominado por PhaseII/V. Esto crea un domain shift natural. hFB6/7/8, originalmente asignados a los folds, son SURF1 y se excluyeron correctamente, pero esto empobrece fold 2. Se demostro experimentalmente (Two-Stage) que preentrenar con mas datos mejora fold 2 de 0.399 a 0.589.</w:t>
      </w:r>
    </w:p>
    <w:p w14:paraId="54D5030B" w14:textId="1D4DE399" w:rsidR="004C0D47" w:rsidRDefault="00BF386E">
      <w:pPr>
        <w:pStyle w:val="Ttulo2"/>
      </w:pPr>
      <w:r>
        <w:t>8.3 L3: Fusion-readiness debil con telomero</w:t>
      </w:r>
    </w:p>
    <w:p w14:paraId="0AE29FDE" w14:textId="77777777" w:rsidR="004C0D47" w:rsidRDefault="00000000">
      <w:pPr>
        <w:spacing w:after="120"/>
      </w:pPr>
      <w:r>
        <w:rPr>
          <w:color w:val="000000"/>
        </w:rPr>
        <w:t>La correlacion parcial z_img vs telomere_length no es significativa en ninguna de las 8 variantes, a pesar de que PDL correlaciona fuertemente con telomero (rho=-0.805). Esto sugiere que la senal morfologica capturable en brightfield 10x es mas afin a procesos mitocondriales (mtDNA copy number) que a dinamica telomerica. El encoder de metilacion (MVP-2) capturara senal telomerica directamente via relojes epigeneticos.</w:t>
      </w:r>
    </w:p>
    <w:p w14:paraId="331BC1DE" w14:textId="20824AAD" w:rsidR="004C0D47" w:rsidRDefault="00BF386E">
      <w:pPr>
        <w:pStyle w:val="Ttulo2"/>
      </w:pPr>
      <w:r>
        <w:t>8.4 L4: Dataset limitado a fibroblastos in vitro</w:t>
      </w:r>
    </w:p>
    <w:p w14:paraId="4AE940A8" w14:textId="77777777" w:rsidR="004C0D47" w:rsidRDefault="00000000">
      <w:pPr>
        <w:spacing w:after="120"/>
      </w:pPr>
      <w:r>
        <w:rPr>
          <w:color w:val="000000"/>
        </w:rPr>
        <w:t>Todos los resultados son sobre fibroblastos primarios humanos en cultivo. No se ha validado en otros tipos celulares ni en tejido in vivo. La generalizacion a datasets externos (GSE113957, GSE130973) queda como trabajo futuro.</w:t>
      </w:r>
    </w:p>
    <w:p w14:paraId="71625328" w14:textId="7A9100CF" w:rsidR="004C0D47" w:rsidRDefault="00BF386E">
      <w:pPr>
        <w:pStyle w:val="Ttulo1"/>
      </w:pPr>
      <w:r>
        <w:t xml:space="preserve">9. Conclusiones </w:t>
      </w:r>
    </w:p>
    <w:p w14:paraId="641D1579" w14:textId="77777777" w:rsidR="004C0D47" w:rsidRDefault="00000000">
      <w:pPr>
        <w:spacing w:after="120"/>
      </w:pPr>
      <w:r>
        <w:rPr>
          <w:color w:val="000000"/>
        </w:rPr>
        <w:t>El MVP-1 demostro que las imagenes brightfield de fibroblastos contienen senal biologica sobre el estado de envejecimiento replicativo, capturable por un encoder de vision con backbone preentrenado. La senal esta mezclada con artefactos de adquisicion, pero es verificable mediante correlacion parcial con mtDNA copy number controlando por PDL y cell_line.</w:t>
      </w:r>
    </w:p>
    <w:p w14:paraId="4ACDAB08" w14:textId="77777777" w:rsidR="004C0D47" w:rsidRDefault="00000000">
      <w:pPr>
        <w:spacing w:after="120"/>
      </w:pPr>
      <w:r>
        <w:rPr>
          <w:color w:val="000000"/>
        </w:rPr>
        <w:t>La serie experimental de 8 variantes constituye un ejercicio riguroso de ablation que documenta la contribucion de cada componente (filtro de magnificacion, ranking loss, consistency loss, DANN, pretrain con mas datos) y justifica la seleccion de A2 como el mejor compromiso. Los hallazgos sobre batch effects, acoplamiento study_part con biologia, y la limitacion de fold 2 son contribuciones utiles al entendimiento del dataset y del problema.</w:t>
      </w:r>
    </w:p>
    <w:p w14:paraId="4F273735" w14:textId="77777777" w:rsidR="004C0D47" w:rsidRDefault="00000000">
      <w:pPr>
        <w:spacing w:after="120"/>
      </w:pPr>
      <w:r>
        <w:rPr>
          <w:color w:val="000000"/>
        </w:rPr>
        <w:t>El modelo A2 esta exportado con su contrato de interfaz (imagen 224x224 a embedding 256-dim + PDL escalar) y listo para integrarse con los encoders omicos en MVP-2. La fusion multimodal es la via natural para mejorar la calidad del encoder visual, no mas regularizacion o adversarial sobre los datos de imagen actuales.</w:t>
      </w:r>
    </w:p>
    <w:p w14:paraId="1380B420" w14:textId="1E109ED6" w:rsidR="00C20577" w:rsidRDefault="00C20577" w:rsidP="00C20577">
      <w:pPr>
        <w:spacing w:after="120"/>
      </w:pPr>
      <w:r>
        <w:rPr>
          <w:b/>
          <w:bCs/>
          <w:color w:val="333333"/>
        </w:rPr>
        <w:t>Encoder Visual: CERRADO. Siguiente paso: Encoder RNA (Experimento 2).</w:t>
      </w:r>
    </w:p>
    <w:p w14:paraId="602C0362" w14:textId="07F9C17E" w:rsidR="001C65B0" w:rsidRDefault="001C65B0" w:rsidP="001C65B0">
      <w:pPr>
        <w:pStyle w:val="Ttulo1"/>
      </w:pPr>
      <w:r>
        <w:lastRenderedPageBreak/>
        <w:t>10. Referencias</w:t>
      </w:r>
    </w:p>
    <w:p w14:paraId="138AAE61" w14:textId="77777777" w:rsidR="001C65B0" w:rsidRPr="001C65B0" w:rsidRDefault="001C65B0" w:rsidP="001C65B0">
      <w:pPr>
        <w:pStyle w:val="font-claude-response-body"/>
        <w:numPr>
          <w:ilvl w:val="0"/>
          <w:numId w:val="2"/>
        </w:numPr>
        <w:rPr>
          <w:rFonts w:ascii="Arial" w:hAnsi="Arial" w:cs="Arial"/>
        </w:rPr>
      </w:pPr>
      <w:r w:rsidRPr="001C65B0">
        <w:rPr>
          <w:rFonts w:ascii="Arial" w:hAnsi="Arial" w:cs="Arial"/>
        </w:rPr>
        <w:t xml:space="preserve">Dataset principal: Sturm et al. (2022). A multi-omics longitudinal aging dataset in primary human fibroblasts. </w:t>
      </w:r>
      <w:r w:rsidRPr="001C65B0">
        <w:rPr>
          <w:rStyle w:val="nfasis"/>
          <w:rFonts w:ascii="Arial" w:hAnsi="Arial" w:cs="Arial"/>
        </w:rPr>
        <w:t>Scientific Data</w:t>
      </w:r>
      <w:r w:rsidRPr="001C65B0">
        <w:rPr>
          <w:rFonts w:ascii="Arial" w:hAnsi="Arial" w:cs="Arial"/>
        </w:rPr>
        <w:t>. DOI: 10.1038/s41597-022-01852-y</w:t>
      </w:r>
    </w:p>
    <w:p w14:paraId="4A5088AB" w14:textId="77777777" w:rsidR="001C65B0" w:rsidRPr="001C65B0" w:rsidRDefault="001C65B0" w:rsidP="001C65B0">
      <w:pPr>
        <w:pStyle w:val="font-claude-response-body"/>
        <w:numPr>
          <w:ilvl w:val="0"/>
          <w:numId w:val="2"/>
        </w:numPr>
        <w:rPr>
          <w:rFonts w:ascii="Arial" w:hAnsi="Arial" w:cs="Arial"/>
        </w:rPr>
      </w:pPr>
      <w:r w:rsidRPr="001C65B0">
        <w:rPr>
          <w:rFonts w:ascii="Arial" w:hAnsi="Arial" w:cs="Arial"/>
        </w:rPr>
        <w:t>Imágenes brightfield (Figshare): Sturm et al. (2022). Dataset 18444731. figshare.com/articles/dataset/18444731</w:t>
      </w:r>
    </w:p>
    <w:p w14:paraId="0E97E243" w14:textId="77777777" w:rsidR="001C65B0" w:rsidRPr="001C65B0" w:rsidRDefault="001C65B0" w:rsidP="001C65B0">
      <w:pPr>
        <w:pStyle w:val="font-claude-response-body"/>
        <w:numPr>
          <w:ilvl w:val="0"/>
          <w:numId w:val="2"/>
        </w:numPr>
        <w:rPr>
          <w:rFonts w:ascii="Arial" w:hAnsi="Arial" w:cs="Arial"/>
        </w:rPr>
      </w:pPr>
      <w:r w:rsidRPr="001C65B0">
        <w:rPr>
          <w:rFonts w:ascii="Arial" w:hAnsi="Arial" w:cs="Arial"/>
        </w:rPr>
        <w:t xml:space="preserve">Hallmarks of aging: López-Otín et al. (2013). The hallmarks of aging. </w:t>
      </w:r>
      <w:r w:rsidRPr="001C65B0">
        <w:rPr>
          <w:rStyle w:val="nfasis"/>
          <w:rFonts w:ascii="Arial" w:hAnsi="Arial" w:cs="Arial"/>
        </w:rPr>
        <w:t>Cell</w:t>
      </w:r>
      <w:r w:rsidRPr="001C65B0">
        <w:rPr>
          <w:rFonts w:ascii="Arial" w:hAnsi="Arial" w:cs="Arial"/>
        </w:rPr>
        <w:t>, 153(6), 1194–1217.</w:t>
      </w:r>
    </w:p>
    <w:p w14:paraId="73CFEB85" w14:textId="77777777" w:rsidR="001C65B0" w:rsidRPr="001C65B0" w:rsidRDefault="001C65B0" w:rsidP="001C65B0">
      <w:pPr>
        <w:pStyle w:val="font-claude-response-body"/>
        <w:numPr>
          <w:ilvl w:val="0"/>
          <w:numId w:val="2"/>
        </w:numPr>
        <w:rPr>
          <w:rFonts w:ascii="Arial" w:hAnsi="Arial" w:cs="Arial"/>
        </w:rPr>
      </w:pPr>
      <w:r w:rsidRPr="001C65B0">
        <w:rPr>
          <w:rFonts w:ascii="Arial" w:hAnsi="Arial" w:cs="Arial"/>
        </w:rPr>
        <w:t xml:space="preserve">Backbone visual: He et al. (2016). Deep residual learning for image recognition. </w:t>
      </w:r>
      <w:r w:rsidRPr="001C65B0">
        <w:rPr>
          <w:rStyle w:val="nfasis"/>
          <w:rFonts w:ascii="Arial" w:hAnsi="Arial" w:cs="Arial"/>
        </w:rPr>
        <w:t>CVPR 2016</w:t>
      </w:r>
      <w:r w:rsidRPr="001C65B0">
        <w:rPr>
          <w:rFonts w:ascii="Arial" w:hAnsi="Arial" w:cs="Arial"/>
        </w:rPr>
        <w:t>. (ResNet-34, pesos ImageNet)</w:t>
      </w:r>
    </w:p>
    <w:p w14:paraId="0A8B3C97" w14:textId="77777777" w:rsidR="001C65B0" w:rsidRPr="001C65B0" w:rsidRDefault="001C65B0" w:rsidP="001C65B0">
      <w:pPr>
        <w:pStyle w:val="font-claude-response-body"/>
        <w:numPr>
          <w:ilvl w:val="0"/>
          <w:numId w:val="2"/>
        </w:numPr>
        <w:rPr>
          <w:rFonts w:ascii="Arial" w:hAnsi="Arial" w:cs="Arial"/>
        </w:rPr>
      </w:pPr>
      <w:r w:rsidRPr="001C65B0">
        <w:rPr>
          <w:rFonts w:ascii="Arial" w:hAnsi="Arial" w:cs="Arial"/>
        </w:rPr>
        <w:t xml:space="preserve">Domain-adversarial training: Ganin &amp; Lempitsky (2016). Domain-adversarial training of neural networks. </w:t>
      </w:r>
      <w:r w:rsidRPr="001C65B0">
        <w:rPr>
          <w:rStyle w:val="nfasis"/>
          <w:rFonts w:ascii="Arial" w:hAnsi="Arial" w:cs="Arial"/>
        </w:rPr>
        <w:t>Journal of Machine Learning Research (JMLR)</w:t>
      </w:r>
      <w:r w:rsidRPr="001C65B0">
        <w:rPr>
          <w:rFonts w:ascii="Arial" w:hAnsi="Arial" w:cs="Arial"/>
        </w:rPr>
        <w:t>, 17(1), 2096–2030.</w:t>
      </w:r>
    </w:p>
    <w:p w14:paraId="1AA0164B" w14:textId="77777777" w:rsidR="001C65B0" w:rsidRPr="001C65B0" w:rsidRDefault="001C65B0" w:rsidP="001C65B0">
      <w:pPr>
        <w:pStyle w:val="font-claude-response-body"/>
        <w:numPr>
          <w:ilvl w:val="0"/>
          <w:numId w:val="2"/>
        </w:numPr>
        <w:rPr>
          <w:rFonts w:ascii="Arial" w:hAnsi="Arial" w:cs="Arial"/>
        </w:rPr>
      </w:pPr>
      <w:r w:rsidRPr="001C65B0">
        <w:rPr>
          <w:rFonts w:ascii="Arial" w:hAnsi="Arial" w:cs="Arial"/>
        </w:rPr>
        <w:t xml:space="preserve">Fusión multimodal (MVAE): Wu &amp; Goodman (2018). Multimodal generative models for scalable weakly-supervised learning. </w:t>
      </w:r>
      <w:r w:rsidRPr="001C65B0">
        <w:rPr>
          <w:rStyle w:val="nfasis"/>
          <w:rFonts w:ascii="Arial" w:hAnsi="Arial" w:cs="Arial"/>
        </w:rPr>
        <w:t>NeurIPS 2018</w:t>
      </w:r>
      <w:r w:rsidRPr="001C65B0">
        <w:rPr>
          <w:rFonts w:ascii="Arial" w:hAnsi="Arial" w:cs="Arial"/>
        </w:rPr>
        <w:t>. arxiv.org/abs/1802.05335</w:t>
      </w:r>
    </w:p>
    <w:p w14:paraId="0A83FFE2" w14:textId="77777777" w:rsidR="001C65B0" w:rsidRPr="001C65B0" w:rsidRDefault="001C65B0" w:rsidP="001C65B0">
      <w:pPr>
        <w:pStyle w:val="font-claude-response-body"/>
        <w:numPr>
          <w:ilvl w:val="0"/>
          <w:numId w:val="2"/>
        </w:numPr>
        <w:rPr>
          <w:rFonts w:ascii="Arial" w:hAnsi="Arial" w:cs="Arial"/>
        </w:rPr>
      </w:pPr>
      <w:r w:rsidRPr="001C65B0">
        <w:rPr>
          <w:rFonts w:ascii="Arial" w:hAnsi="Arial" w:cs="Arial"/>
        </w:rPr>
        <w:t>GEO RNA-seq: GSE179848 | GEO Metilación: GSE179847</w:t>
      </w:r>
    </w:p>
    <w:p w14:paraId="49EAE699" w14:textId="77777777" w:rsidR="001C65B0" w:rsidRDefault="001C65B0">
      <w:pPr>
        <w:spacing w:after="120"/>
      </w:pPr>
    </w:p>
    <w:sectPr w:rsidR="001C65B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D358B" w14:textId="77777777" w:rsidR="000B5ACC" w:rsidRDefault="000B5ACC">
      <w:r>
        <w:separator/>
      </w:r>
    </w:p>
  </w:endnote>
  <w:endnote w:type="continuationSeparator" w:id="0">
    <w:p w14:paraId="74983835" w14:textId="77777777" w:rsidR="000B5ACC" w:rsidRDefault="000B5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03D9E" w14:textId="77777777" w:rsidR="004C0D47" w:rsidRDefault="00000000">
    <w:pPr>
      <w:jc w:val="center"/>
    </w:pPr>
    <w:r>
      <w:rPr>
        <w:color w:val="999999"/>
        <w:sz w:val="16"/>
        <w:szCs w:val="16"/>
      </w:rPr>
      <w:t xml:space="preserve">Pagina </w:t>
    </w:r>
    <w:r>
      <w:rPr>
        <w:color w:val="999999"/>
        <w:sz w:val="16"/>
        <w:szCs w:val="16"/>
      </w:rPr>
      <w:fldChar w:fldCharType="begin"/>
    </w:r>
    <w:r>
      <w:rPr>
        <w:color w:val="999999"/>
        <w:sz w:val="16"/>
        <w:szCs w:val="16"/>
      </w:rPr>
      <w:instrText>PAGE</w:instrText>
    </w:r>
    <w:r>
      <w:rPr>
        <w:color w:val="999999"/>
        <w:sz w:val="16"/>
        <w:szCs w:val="16"/>
      </w:rPr>
      <w:fldChar w:fldCharType="separate"/>
    </w:r>
    <w:r w:rsidR="00AD18A9">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20487" w14:textId="77777777" w:rsidR="000B5ACC" w:rsidRDefault="000B5ACC">
      <w:r>
        <w:separator/>
      </w:r>
    </w:p>
  </w:footnote>
  <w:footnote w:type="continuationSeparator" w:id="0">
    <w:p w14:paraId="44EB6DC2" w14:textId="77777777" w:rsidR="000B5ACC" w:rsidRDefault="000B5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13C7F" w14:textId="77777777" w:rsidR="004C0D47" w:rsidRDefault="00000000">
    <w:pPr>
      <w:jc w:val="right"/>
    </w:pPr>
    <w:r>
      <w:rPr>
        <w:i/>
        <w:iCs/>
        <w:color w:val="999999"/>
        <w:sz w:val="16"/>
        <w:szCs w:val="16"/>
      </w:rPr>
      <w:t>MVP-1 Encoder Visual | Reporte de Desarrollo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CA3"/>
    <w:multiLevelType w:val="hybridMultilevel"/>
    <w:tmpl w:val="E5B055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A1613A1"/>
    <w:multiLevelType w:val="hybridMultilevel"/>
    <w:tmpl w:val="839C5A6C"/>
    <w:lvl w:ilvl="0" w:tplc="59D600DA">
      <w:start w:val="1"/>
      <w:numFmt w:val="bullet"/>
      <w:lvlText w:val="●"/>
      <w:lvlJc w:val="left"/>
      <w:pPr>
        <w:ind w:left="720" w:hanging="360"/>
      </w:pPr>
    </w:lvl>
    <w:lvl w:ilvl="1" w:tplc="0CB831FC">
      <w:start w:val="1"/>
      <w:numFmt w:val="bullet"/>
      <w:lvlText w:val="○"/>
      <w:lvlJc w:val="left"/>
      <w:pPr>
        <w:ind w:left="1440" w:hanging="360"/>
      </w:pPr>
    </w:lvl>
    <w:lvl w:ilvl="2" w:tplc="08D2A844">
      <w:start w:val="1"/>
      <w:numFmt w:val="bullet"/>
      <w:lvlText w:val="■"/>
      <w:lvlJc w:val="left"/>
      <w:pPr>
        <w:ind w:left="2160" w:hanging="360"/>
      </w:pPr>
    </w:lvl>
    <w:lvl w:ilvl="3" w:tplc="A5E0FA62">
      <w:start w:val="1"/>
      <w:numFmt w:val="bullet"/>
      <w:lvlText w:val="●"/>
      <w:lvlJc w:val="left"/>
      <w:pPr>
        <w:ind w:left="2880" w:hanging="360"/>
      </w:pPr>
    </w:lvl>
    <w:lvl w:ilvl="4" w:tplc="2CD67BF2">
      <w:start w:val="1"/>
      <w:numFmt w:val="bullet"/>
      <w:lvlText w:val="○"/>
      <w:lvlJc w:val="left"/>
      <w:pPr>
        <w:ind w:left="3600" w:hanging="360"/>
      </w:pPr>
    </w:lvl>
    <w:lvl w:ilvl="5" w:tplc="92BA61D4">
      <w:start w:val="1"/>
      <w:numFmt w:val="bullet"/>
      <w:lvlText w:val="■"/>
      <w:lvlJc w:val="left"/>
      <w:pPr>
        <w:ind w:left="4320" w:hanging="360"/>
      </w:pPr>
    </w:lvl>
    <w:lvl w:ilvl="6" w:tplc="9C60AEC6">
      <w:start w:val="1"/>
      <w:numFmt w:val="bullet"/>
      <w:lvlText w:val="●"/>
      <w:lvlJc w:val="left"/>
      <w:pPr>
        <w:ind w:left="5040" w:hanging="360"/>
      </w:pPr>
    </w:lvl>
    <w:lvl w:ilvl="7" w:tplc="5DD6664C">
      <w:start w:val="1"/>
      <w:numFmt w:val="bullet"/>
      <w:lvlText w:val="●"/>
      <w:lvlJc w:val="left"/>
      <w:pPr>
        <w:ind w:left="5760" w:hanging="360"/>
      </w:pPr>
    </w:lvl>
    <w:lvl w:ilvl="8" w:tplc="F80EBD00">
      <w:start w:val="1"/>
      <w:numFmt w:val="bullet"/>
      <w:lvlText w:val="●"/>
      <w:lvlJc w:val="left"/>
      <w:pPr>
        <w:ind w:left="6480" w:hanging="360"/>
      </w:pPr>
    </w:lvl>
  </w:abstractNum>
  <w:num w:numId="1" w16cid:durableId="160781617">
    <w:abstractNumId w:val="1"/>
    <w:lvlOverride w:ilvl="0">
      <w:startOverride w:val="1"/>
    </w:lvlOverride>
  </w:num>
  <w:num w:numId="2" w16cid:durableId="456610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D47"/>
    <w:rsid w:val="000B5ACC"/>
    <w:rsid w:val="001C65B0"/>
    <w:rsid w:val="002A2603"/>
    <w:rsid w:val="00421648"/>
    <w:rsid w:val="004C0D47"/>
    <w:rsid w:val="00501B9D"/>
    <w:rsid w:val="009F208C"/>
    <w:rsid w:val="00A816D2"/>
    <w:rsid w:val="00AD18A9"/>
    <w:rsid w:val="00BF386E"/>
    <w:rsid w:val="00C20577"/>
    <w:rsid w:val="00CB7D67"/>
    <w:rsid w:val="00D70461"/>
    <w:rsid w:val="00FA78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82C1CCF"/>
  <w15:docId w15:val="{9F53C18E-AF02-8649-BA21-8483A6DB0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font-claude-response-body">
    <w:name w:val="font-claude-response-body"/>
    <w:basedOn w:val="Normal"/>
    <w:rsid w:val="00BF386E"/>
    <w:pPr>
      <w:spacing w:before="100" w:beforeAutospacing="1" w:after="100" w:afterAutospacing="1"/>
    </w:pPr>
    <w:rPr>
      <w:rFonts w:ascii="Times New Roman" w:eastAsia="Times New Roman" w:hAnsi="Times New Roman" w:cs="Times New Roman"/>
      <w:sz w:val="24"/>
      <w:szCs w:val="24"/>
    </w:rPr>
  </w:style>
  <w:style w:type="character" w:styleId="nfasis">
    <w:name w:val="Emphasis"/>
    <w:basedOn w:val="Fuentedeprrafopredeter"/>
    <w:uiPriority w:val="20"/>
    <w:qFormat/>
    <w:rsid w:val="00BF386E"/>
    <w:rPr>
      <w:i/>
      <w:iCs/>
    </w:rPr>
  </w:style>
  <w:style w:type="character" w:styleId="CdigoHTML">
    <w:name w:val="HTML Code"/>
    <w:basedOn w:val="Fuentedeprrafopredeter"/>
    <w:uiPriority w:val="99"/>
    <w:semiHidden/>
    <w:unhideWhenUsed/>
    <w:rsid w:val="00BF386E"/>
    <w:rPr>
      <w:rFonts w:ascii="Courier New" w:eastAsia="Times New Roman" w:hAnsi="Courier New" w:cs="Courier New"/>
      <w:sz w:val="20"/>
      <w:szCs w:val="20"/>
    </w:rPr>
  </w:style>
  <w:style w:type="character" w:styleId="Fuerte">
    <w:name w:val="Strong"/>
    <w:basedOn w:val="Fuentedeprrafopredeter"/>
    <w:uiPriority w:val="22"/>
    <w:qFormat/>
    <w:rsid w:val="00BF386E"/>
    <w:rPr>
      <w:b/>
      <w:bCs/>
    </w:rPr>
  </w:style>
  <w:style w:type="table" w:styleId="Tablaconcuadrcula4-nfasis1">
    <w:name w:val="Grid Table 4 Accent 1"/>
    <w:basedOn w:val="Tablanormal"/>
    <w:uiPriority w:val="49"/>
    <w:rsid w:val="00A816D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11</Pages>
  <Words>4004</Words>
  <Characters>22028</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Carlos Brajas Alarcon</cp:lastModifiedBy>
  <cp:revision>11</cp:revision>
  <dcterms:created xsi:type="dcterms:W3CDTF">2026-03-22T21:21:00Z</dcterms:created>
  <dcterms:modified xsi:type="dcterms:W3CDTF">2026-04-09T22:16:00Z</dcterms:modified>
</cp:coreProperties>
</file>