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6AA" w14:paraId="318868EC" w14:textId="77777777" w:rsidTr="0074339B">
        <w:tblPrEx>
          <w:tblCellMar>
            <w:top w:w="0" w:type="dxa"/>
            <w:bottom w:w="0" w:type="dxa"/>
          </w:tblCellMar>
        </w:tblPrEx>
        <w:trPr>
          <w:trHeight w:val="960"/>
        </w:trPr>
        <w:tc>
          <w:tcPr>
            <w:tcW w:w="9360" w:type="dxa"/>
            <w:tcBorders>
              <w:top w:val="none" w:sz="0" w:space="0" w:color="FFFFFF"/>
              <w:left w:val="none" w:sz="0" w:space="0" w:color="FFFFFF"/>
              <w:bottom w:val="none" w:sz="0" w:space="0" w:color="FFFFFF"/>
              <w:right w:val="none" w:sz="0" w:space="0" w:color="FFFFFF"/>
            </w:tcBorders>
            <w:shd w:val="clear" w:color="auto" w:fill="1B3A6B"/>
            <w:tcMar>
              <w:top w:w="600" w:type="dxa"/>
              <w:left w:w="500" w:type="dxa"/>
              <w:bottom w:w="600" w:type="dxa"/>
              <w:right w:w="500" w:type="dxa"/>
            </w:tcMar>
          </w:tcPr>
          <w:p w14:paraId="593DE9B6" w14:textId="77777777" w:rsidR="007F76AA" w:rsidRDefault="00000000">
            <w:pPr>
              <w:spacing w:after="60"/>
            </w:pPr>
            <w:r>
              <w:rPr>
                <w:b/>
                <w:bCs/>
                <w:color w:val="88AACC"/>
                <w:sz w:val="18"/>
                <w:szCs w:val="18"/>
              </w:rPr>
              <w:t>ANÁLISIS EXPLORATORIO DE DATOS</w:t>
            </w:r>
          </w:p>
          <w:p w14:paraId="373BBDC4" w14:textId="77777777" w:rsidR="007F76AA" w:rsidRDefault="00000000">
            <w:pPr>
              <w:spacing w:after="200"/>
            </w:pPr>
            <w:r>
              <w:rPr>
                <w:b/>
                <w:bCs/>
                <w:color w:val="FFFFFF"/>
                <w:sz w:val="36"/>
                <w:szCs w:val="36"/>
              </w:rPr>
              <w:t>Reporte de Hallazgos y Preparación de Datos</w:t>
            </w:r>
          </w:p>
          <w:p w14:paraId="09EBC918" w14:textId="77777777" w:rsidR="007F76AA" w:rsidRDefault="00000000">
            <w:pPr>
              <w:spacing w:after="40"/>
            </w:pPr>
            <w:r>
              <w:rPr>
                <w:color w:val="AACCEE"/>
                <w:sz w:val="20"/>
                <w:szCs w:val="20"/>
              </w:rPr>
              <w:t>Smart Meters London  ·  UK Power Networks  ·  2011–2014</w:t>
            </w:r>
          </w:p>
          <w:p w14:paraId="358E5CBC" w14:textId="77777777" w:rsidR="007F76AA" w:rsidRDefault="00000000">
            <w:r>
              <w:rPr>
                <w:i/>
                <w:iCs/>
                <w:color w:val="AACCEE"/>
                <w:sz w:val="20"/>
                <w:szCs w:val="20"/>
              </w:rPr>
              <w:t>Focalización de Programas de Eficiencia Energética mediante Machine Learning</w:t>
            </w:r>
          </w:p>
        </w:tc>
      </w:tr>
    </w:tbl>
    <w:p w14:paraId="592DEA4B" w14:textId="77777777" w:rsidR="007F76AA" w:rsidRDefault="007F76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F76AA" w14:paraId="653E17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18220CD" w14:textId="77777777" w:rsidR="007F76AA" w:rsidRDefault="00000000">
            <w:r>
              <w:rPr>
                <w:b/>
                <w:bCs/>
                <w:color w:val="1B3A6B"/>
                <w:sz w:val="20"/>
                <w:szCs w:val="20"/>
              </w:rPr>
              <w:t>Fecha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314559" w14:textId="77777777" w:rsidR="007F76AA" w:rsidRDefault="00000000">
            <w:r>
              <w:rPr>
                <w:sz w:val="20"/>
                <w:szCs w:val="20"/>
              </w:rPr>
              <w:t>2025</w:t>
            </w:r>
          </w:p>
        </w:tc>
      </w:tr>
      <w:tr w:rsidR="007F76AA" w14:paraId="215241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A272DEB" w14:textId="77777777" w:rsidR="007F76AA" w:rsidRDefault="00000000">
            <w:r>
              <w:rPr>
                <w:b/>
                <w:bCs/>
                <w:color w:val="1B3A6B"/>
                <w:sz w:val="20"/>
                <w:szCs w:val="20"/>
              </w:rPr>
              <w:t>Dataset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194AAA" w14:textId="77777777" w:rsidR="007F76AA" w:rsidRDefault="00000000">
            <w:r>
              <w:rPr>
                <w:sz w:val="20"/>
                <w:szCs w:val="20"/>
              </w:rPr>
              <w:t>Smart Meters in London (Kaggle / UK Power Networks)</w:t>
            </w:r>
          </w:p>
        </w:tc>
      </w:tr>
      <w:tr w:rsidR="007F76AA" w14:paraId="1453FA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BB0AB60" w14:textId="77777777" w:rsidR="007F76AA" w:rsidRDefault="00000000">
            <w:r>
              <w:rPr>
                <w:b/>
                <w:bCs/>
                <w:color w:val="1B3A6B"/>
                <w:sz w:val="20"/>
                <w:szCs w:val="20"/>
              </w:rPr>
              <w:t>Fuente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AB7928" w14:textId="77777777" w:rsidR="007F76AA" w:rsidRDefault="00000000">
            <w:r>
              <w:rPr>
                <w:sz w:val="20"/>
                <w:szCs w:val="20"/>
              </w:rPr>
              <w:t>https://www.kaggle.com/datasets/jeanmidev/smart-meters-in-london</w:t>
            </w:r>
          </w:p>
        </w:tc>
      </w:tr>
      <w:tr w:rsidR="007F76AA" w14:paraId="16B1DA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4B739A9" w14:textId="77777777" w:rsidR="007F76AA" w:rsidRDefault="00000000">
            <w:r>
              <w:rPr>
                <w:b/>
                <w:bCs/>
                <w:color w:val="1B3A6B"/>
                <w:sz w:val="20"/>
                <w:szCs w:val="20"/>
              </w:rPr>
              <w:t>Etapa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2BFDBC" w14:textId="77777777" w:rsidR="007F76AA" w:rsidRDefault="00000000">
            <w:r>
              <w:rPr>
                <w:sz w:val="20"/>
                <w:szCs w:val="20"/>
              </w:rPr>
              <w:t>Preparación de Datos y Análisis Exploratorio (EDA)</w:t>
            </w:r>
          </w:p>
        </w:tc>
      </w:tr>
    </w:tbl>
    <w:p w14:paraId="2F826137" w14:textId="77777777" w:rsidR="007F76AA" w:rsidRDefault="007F76AA">
      <w:pPr>
        <w:spacing w:before="200"/>
      </w:pPr>
    </w:p>
    <w:p w14:paraId="37D858CB" w14:textId="77777777" w:rsidR="007F76AA" w:rsidRDefault="00000000">
      <w:pPr>
        <w:pStyle w:val="Ttulo1"/>
        <w:pBdr>
          <w:bottom w:val="single" w:sz="6" w:space="4" w:color="2E6DA4"/>
        </w:pBdr>
      </w:pPr>
      <w:r>
        <w:t>1. Contexto y Objetivo del Análisis</w:t>
      </w:r>
    </w:p>
    <w:p w14:paraId="01D3271C" w14:textId="77777777" w:rsidR="007F76AA" w:rsidRDefault="00000000">
      <w:pPr>
        <w:spacing w:before="80" w:after="80"/>
      </w:pPr>
      <w:r>
        <w:t>Este reporte documenta los hallazgos del análisis exploratorio de datos (EDA) realizado sobre el dataset Smart Meters in London, como primera etapa del proyecto de Machine Learning orientado a la toma de decisiones energéticas. El objetivo de negocio que guía todo el análisis es:</w:t>
      </w:r>
    </w:p>
    <w:p w14:paraId="1C901BF7" w14:textId="77777777" w:rsidR="007F76AA" w:rsidRDefault="007F76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6AA" w14:paraId="684705C1" w14:textId="77777777">
        <w:tblPrEx>
          <w:tblCellMar>
            <w:top w:w="0" w:type="dxa"/>
            <w:bottom w:w="0" w:type="dxa"/>
          </w:tblCellMar>
        </w:tblPrEx>
        <w:tc>
          <w:tcPr>
            <w:tcW w:w="9360" w:type="dxa"/>
            <w:tcBorders>
              <w:top w:val="single" w:sz="4" w:space="0" w:color="2E6DA4"/>
              <w:left w:val="thick" w:sz="16" w:space="0" w:color="2E6DA4"/>
              <w:bottom w:val="single" w:sz="4" w:space="0" w:color="2E6DA4"/>
              <w:right w:val="single" w:sz="4" w:space="0" w:color="2E6DA4"/>
            </w:tcBorders>
            <w:shd w:val="clear" w:color="auto" w:fill="EBF4FB"/>
            <w:tcMar>
              <w:top w:w="120" w:type="dxa"/>
              <w:left w:w="200" w:type="dxa"/>
              <w:bottom w:w="120" w:type="dxa"/>
              <w:right w:w="200" w:type="dxa"/>
            </w:tcMar>
          </w:tcPr>
          <w:p w14:paraId="5F8D8E73" w14:textId="77777777" w:rsidR="007F76AA" w:rsidRDefault="00000000">
            <w:pPr>
              <w:spacing w:before="40" w:after="40"/>
            </w:pPr>
            <w:r>
              <w:rPr>
                <w:b/>
                <w:bCs/>
                <w:color w:val="1B3A6B"/>
                <w:sz w:val="20"/>
                <w:szCs w:val="20"/>
              </w:rPr>
              <w:t>¿A cuáles de mis clientes debo contactar primero, y con qué oferta?</w:t>
            </w:r>
          </w:p>
          <w:p w14:paraId="549EB9B4" w14:textId="77777777" w:rsidR="007F76AA" w:rsidRDefault="00000000">
            <w:pPr>
              <w:spacing w:before="40" w:after="40"/>
            </w:pPr>
            <w:r>
              <w:rPr>
                <w:color w:val="555555"/>
                <w:sz w:val="20"/>
                <w:szCs w:val="20"/>
              </w:rPr>
              <w:t>Una distribuidora de energía requiere identificar hogares con consumo anómalo, predecir demanda futura y segmentar su base de clientes para diseñar intervenciones de eficiencia energética focalizadas.</w:t>
            </w:r>
          </w:p>
        </w:tc>
      </w:tr>
    </w:tbl>
    <w:p w14:paraId="07B4B560" w14:textId="77777777" w:rsidR="007F76AA" w:rsidRDefault="007F76AA">
      <w:pPr>
        <w:spacing w:before="120"/>
      </w:pPr>
    </w:p>
    <w:p w14:paraId="3A9EEBCF" w14:textId="77777777" w:rsidR="007F76AA" w:rsidRDefault="00000000">
      <w:pPr>
        <w:spacing w:before="80" w:after="80"/>
      </w:pPr>
      <w:r>
        <w:t>El análisis integra cuatro fuentes de datos complementarias:</w:t>
      </w:r>
    </w:p>
    <w:p w14:paraId="7DC9260F" w14:textId="77777777" w:rsidR="007F76AA" w:rsidRDefault="007F76A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1"/>
        <w:gridCol w:w="3324"/>
        <w:gridCol w:w="3205"/>
      </w:tblGrid>
      <w:tr w:rsidR="007F76AA" w14:paraId="36C8C4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8C600B1" w14:textId="77777777" w:rsidR="007F76AA" w:rsidRDefault="00000000">
            <w:r>
              <w:rPr>
                <w:b/>
                <w:bCs/>
                <w:color w:val="FFFFFF"/>
                <w:sz w:val="20"/>
                <w:szCs w:val="20"/>
              </w:rPr>
              <w:t>Archivo</w:t>
            </w:r>
          </w:p>
        </w:tc>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F1547B6" w14:textId="77777777" w:rsidR="007F76AA" w:rsidRDefault="00000000">
            <w:r>
              <w:rPr>
                <w:b/>
                <w:bCs/>
                <w:color w:val="FFFFFF"/>
                <w:sz w:val="20"/>
                <w:szCs w:val="20"/>
              </w:rPr>
              <w:t>Contenido</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E6D00E8" w14:textId="77777777" w:rsidR="007F76AA" w:rsidRDefault="00000000">
            <w:r>
              <w:rPr>
                <w:b/>
                <w:bCs/>
                <w:color w:val="FFFFFF"/>
                <w:sz w:val="20"/>
                <w:szCs w:val="20"/>
              </w:rPr>
              <w:t>Rol en el Proyecto</w:t>
            </w:r>
          </w:p>
        </w:tc>
      </w:tr>
      <w:tr w:rsidR="007F76AA" w14:paraId="2C9A49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F321A47" w14:textId="77777777" w:rsidR="007F76AA" w:rsidRDefault="00000000">
            <w:r>
              <w:rPr>
                <w:b/>
                <w:bCs/>
                <w:color w:val="2E6DA4"/>
                <w:sz w:val="18"/>
                <w:szCs w:val="18"/>
              </w:rPr>
              <w:t>daily_dataset.csv</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026E5AA" w14:textId="77777777" w:rsidR="007F76AA" w:rsidRDefault="00000000">
            <w:r>
              <w:rPr>
                <w:sz w:val="18"/>
                <w:szCs w:val="18"/>
              </w:rPr>
              <w:t>Consumo diario por hogar (kWh)</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F459CB8" w14:textId="77777777" w:rsidR="007F76AA" w:rsidRDefault="00000000">
            <w:r>
              <w:rPr>
                <w:sz w:val="18"/>
                <w:szCs w:val="18"/>
              </w:rPr>
              <w:t>Base principal de análisis</w:t>
            </w:r>
          </w:p>
        </w:tc>
      </w:tr>
      <w:tr w:rsidR="007F76AA" w14:paraId="47B63A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06CECC" w14:textId="77777777" w:rsidR="007F76AA" w:rsidRDefault="00000000">
            <w:r>
              <w:rPr>
                <w:b/>
                <w:bCs/>
                <w:color w:val="2E6DA4"/>
                <w:sz w:val="18"/>
                <w:szCs w:val="18"/>
              </w:rPr>
              <w:t>informations_households.csv</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383BE1" w14:textId="77777777" w:rsidR="007F76AA" w:rsidRDefault="00000000">
            <w:r>
              <w:rPr>
                <w:sz w:val="18"/>
                <w:szCs w:val="18"/>
              </w:rPr>
              <w:t>Tarifa (ToU/Std) y grupo Acorn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5E036E" w14:textId="77777777" w:rsidR="007F76AA" w:rsidRDefault="00000000">
            <w:r>
              <w:rPr>
                <w:sz w:val="18"/>
                <w:szCs w:val="18"/>
              </w:rPr>
              <w:t>Variables de segmentación</w:t>
            </w:r>
          </w:p>
        </w:tc>
      </w:tr>
      <w:tr w:rsidR="007F76AA" w14:paraId="6A951C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4EFFCEC" w14:textId="77777777" w:rsidR="007F76AA" w:rsidRDefault="00000000">
            <w:r>
              <w:rPr>
                <w:b/>
                <w:bCs/>
                <w:color w:val="2E6DA4"/>
                <w:sz w:val="18"/>
                <w:szCs w:val="18"/>
              </w:rPr>
              <w:t>weather_daily_darksky.csv</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5C6C631" w14:textId="77777777" w:rsidR="007F76AA" w:rsidRDefault="00000000">
            <w:r>
              <w:rPr>
                <w:sz w:val="18"/>
                <w:szCs w:val="18"/>
              </w:rPr>
              <w:t>Clima diario en Londres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AE4B8C" w14:textId="77777777" w:rsidR="007F76AA" w:rsidRDefault="00000000">
            <w:r>
              <w:rPr>
                <w:sz w:val="18"/>
                <w:szCs w:val="18"/>
              </w:rPr>
              <w:t>Variables externas explicativas</w:t>
            </w:r>
          </w:p>
        </w:tc>
      </w:tr>
      <w:tr w:rsidR="007F76AA" w14:paraId="44FC8E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74BC70" w14:textId="77777777" w:rsidR="007F76AA" w:rsidRDefault="00000000">
            <w:r>
              <w:rPr>
                <w:b/>
                <w:bCs/>
                <w:color w:val="2E6DA4"/>
                <w:sz w:val="18"/>
                <w:szCs w:val="18"/>
              </w:rPr>
              <w:t>hhblock_dataset (muestra)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6DFA85" w14:textId="77777777" w:rsidR="007F76AA" w:rsidRDefault="00000000">
            <w:r>
              <w:rPr>
                <w:sz w:val="18"/>
                <w:szCs w:val="18"/>
              </w:rPr>
              <w:t>Consumo cada 30 min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306E1A" w14:textId="77777777" w:rsidR="007F76AA" w:rsidRDefault="00000000">
            <w:r>
              <w:rPr>
                <w:sz w:val="18"/>
                <w:szCs w:val="18"/>
              </w:rPr>
              <w:t>Análisis de perfil intradiario</w:t>
            </w:r>
          </w:p>
        </w:tc>
      </w:tr>
    </w:tbl>
    <w:p w14:paraId="27E9E692" w14:textId="77777777" w:rsidR="007F76AA" w:rsidRDefault="007F76AA">
      <w:pPr>
        <w:spacing w:before="200"/>
      </w:pPr>
    </w:p>
    <w:p w14:paraId="533F4727" w14:textId="77777777" w:rsidR="007F76AA" w:rsidRDefault="00000000">
      <w:pPr>
        <w:pStyle w:val="Ttulo1"/>
        <w:pBdr>
          <w:bottom w:val="single" w:sz="6" w:space="4" w:color="2E6DA4"/>
        </w:pBdr>
      </w:pPr>
      <w:r>
        <w:lastRenderedPageBreak/>
        <w:t>2. Resumen del Dataset</w:t>
      </w:r>
    </w:p>
    <w:p w14:paraId="3D999463" w14:textId="77777777" w:rsidR="007F76AA" w:rsidRDefault="00000000">
      <w:pPr>
        <w:pStyle w:val="Ttulo2"/>
      </w:pPr>
      <w:r>
        <w:t>2.1 Volumen y Cobertura</w:t>
      </w:r>
    </w:p>
    <w:p w14:paraId="47DE5F0C" w14:textId="77777777" w:rsidR="007F76AA" w:rsidRDefault="00000000">
      <w:pPr>
        <w:spacing w:before="80" w:after="80"/>
      </w:pPr>
      <w:r>
        <w:t>El dataset consolidado, tras los filtros de calidad aplicados, presenta las siguientes características:</w:t>
      </w:r>
    </w:p>
    <w:p w14:paraId="38F13B55" w14:textId="77777777" w:rsidR="007F76AA" w:rsidRDefault="007F76A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7"/>
        <w:gridCol w:w="2722"/>
        <w:gridCol w:w="2089"/>
        <w:gridCol w:w="1772"/>
      </w:tblGrid>
      <w:tr w:rsidR="007F76AA" w14:paraId="1335CC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197DFBE8" w14:textId="77777777" w:rsidR="007F76AA" w:rsidRDefault="00000000">
            <w:pPr>
              <w:jc w:val="center"/>
            </w:pPr>
            <w:r>
              <w:rPr>
                <w:b/>
                <w:bCs/>
                <w:color w:val="FFFFFF"/>
                <w:sz w:val="36"/>
                <w:szCs w:val="36"/>
              </w:rPr>
              <w:t>5,384</w:t>
            </w:r>
          </w:p>
        </w:tc>
        <w:tc>
          <w:tcPr>
            <w:tcW w:w="2340" w:type="dxa"/>
            <w:tcBorders>
              <w:top w:val="single" w:sz="1" w:space="0" w:color="CCCCCC"/>
              <w:left w:val="single" w:sz="1" w:space="0" w:color="CCCCCC"/>
              <w:bottom w:val="single" w:sz="1" w:space="0" w:color="CCCCCC"/>
              <w:right w:val="single" w:sz="1" w:space="0" w:color="CCCCCC"/>
            </w:tcBorders>
            <w:shd w:val="clear" w:color="auto" w:fill="2E6DA4"/>
            <w:tcMar>
              <w:top w:w="100" w:type="dxa"/>
              <w:left w:w="140" w:type="dxa"/>
              <w:bottom w:w="100" w:type="dxa"/>
              <w:right w:w="140" w:type="dxa"/>
            </w:tcMar>
            <w:vAlign w:val="center"/>
          </w:tcPr>
          <w:p w14:paraId="1135A676" w14:textId="77777777" w:rsidR="007F76AA" w:rsidRDefault="00000000">
            <w:pPr>
              <w:jc w:val="center"/>
            </w:pPr>
            <w:r>
              <w:rPr>
                <w:b/>
                <w:bCs/>
                <w:color w:val="FFFFFF"/>
                <w:sz w:val="36"/>
                <w:szCs w:val="36"/>
              </w:rPr>
              <w:t>822</w:t>
            </w:r>
          </w:p>
        </w:tc>
        <w:tc>
          <w:tcPr>
            <w:tcW w:w="2340" w:type="dxa"/>
            <w:tcBorders>
              <w:top w:val="single" w:sz="1" w:space="0" w:color="CCCCCC"/>
              <w:left w:val="single" w:sz="1" w:space="0" w:color="CCCCCC"/>
              <w:bottom w:val="single" w:sz="1" w:space="0" w:color="CCCCCC"/>
              <w:right w:val="single" w:sz="1" w:space="0" w:color="CCCCCC"/>
            </w:tcBorders>
            <w:shd w:val="clear" w:color="auto" w:fill="E8732A"/>
            <w:tcMar>
              <w:top w:w="100" w:type="dxa"/>
              <w:left w:w="140" w:type="dxa"/>
              <w:bottom w:w="100" w:type="dxa"/>
              <w:right w:w="140" w:type="dxa"/>
            </w:tcMar>
            <w:vAlign w:val="center"/>
          </w:tcPr>
          <w:p w14:paraId="523FB2AA" w14:textId="77777777" w:rsidR="007F76AA" w:rsidRDefault="00000000">
            <w:pPr>
              <w:jc w:val="center"/>
            </w:pPr>
            <w:r>
              <w:rPr>
                <w:b/>
                <w:bCs/>
                <w:color w:val="FFFFFF"/>
                <w:sz w:val="36"/>
                <w:szCs w:val="36"/>
              </w:rPr>
              <w:t>3,426,461</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0B60DA1" w14:textId="77777777" w:rsidR="007F76AA" w:rsidRDefault="00000000">
            <w:pPr>
              <w:jc w:val="center"/>
            </w:pPr>
            <w:r>
              <w:rPr>
                <w:b/>
                <w:bCs/>
                <w:color w:val="FFFFFF"/>
                <w:sz w:val="36"/>
                <w:szCs w:val="36"/>
              </w:rPr>
              <w:t>33</w:t>
            </w:r>
          </w:p>
        </w:tc>
      </w:tr>
      <w:tr w:rsidR="007F76AA" w14:paraId="1B7ABD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1F6239C" w14:textId="77777777" w:rsidR="007F76AA" w:rsidRDefault="00000000">
            <w:pPr>
              <w:jc w:val="center"/>
            </w:pPr>
            <w:r>
              <w:rPr>
                <w:b/>
                <w:bCs/>
                <w:color w:val="1B3A6B"/>
                <w:sz w:val="18"/>
                <w:szCs w:val="18"/>
              </w:rPr>
              <w:t>Hogares analizados</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AC0C2FB" w14:textId="77777777" w:rsidR="007F76AA" w:rsidRDefault="00000000">
            <w:pPr>
              <w:jc w:val="center"/>
            </w:pPr>
            <w:r>
              <w:rPr>
                <w:b/>
                <w:bCs/>
                <w:color w:val="1B3A6B"/>
                <w:sz w:val="18"/>
                <w:szCs w:val="18"/>
              </w:rPr>
              <w:t>Días con datos</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004F093" w14:textId="77777777" w:rsidR="007F76AA" w:rsidRDefault="00000000">
            <w:pPr>
              <w:jc w:val="center"/>
            </w:pPr>
            <w:r>
              <w:rPr>
                <w:b/>
                <w:bCs/>
                <w:color w:val="1B3A6B"/>
                <w:sz w:val="18"/>
                <w:szCs w:val="18"/>
              </w:rPr>
              <w:t>Registros totales</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88E05A1" w14:textId="77777777" w:rsidR="007F76AA" w:rsidRDefault="00000000">
            <w:pPr>
              <w:jc w:val="center"/>
            </w:pPr>
            <w:r>
              <w:rPr>
                <w:b/>
                <w:bCs/>
                <w:color w:val="1B3A6B"/>
                <w:sz w:val="18"/>
                <w:szCs w:val="18"/>
              </w:rPr>
              <w:t>Variables construidas</w:t>
            </w:r>
          </w:p>
        </w:tc>
      </w:tr>
      <w:tr w:rsidR="007F76AA" w14:paraId="689DEE1E" w14:textId="77777777">
        <w:tblPrEx>
          <w:tblCellMar>
            <w:top w:w="0" w:type="dxa"/>
            <w:bottom w:w="0" w:type="dxa"/>
          </w:tblCellMar>
        </w:tblPrEx>
        <w:trPr>
          <w:gridAfter w:val="2"/>
          <w:wAfter w:w="4680" w:type="dxa"/>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BABF80" w14:textId="77777777" w:rsidR="007F76AA" w:rsidRDefault="00000000">
            <w:pPr>
              <w:jc w:val="center"/>
            </w:pPr>
            <w:r>
              <w:rPr>
                <w:color w:val="555555"/>
                <w:sz w:val="18"/>
                <w:szCs w:val="18"/>
              </w:rPr>
              <w:t>Nov 2011 – Feb 2014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517261" w14:textId="77777777" w:rsidR="007F76AA" w:rsidRDefault="00000000">
            <w:pPr>
              <w:jc w:val="center"/>
            </w:pPr>
            <w:r>
              <w:rPr>
                <w:color w:val="555555"/>
                <w:sz w:val="18"/>
                <w:szCs w:val="18"/>
              </w:rPr>
              <w:t>Período de 26 meses con datos completos</w:t>
            </w:r>
          </w:p>
        </w:tc>
      </w:tr>
    </w:tbl>
    <w:p w14:paraId="0DC4F0E8" w14:textId="77777777" w:rsidR="007F76AA" w:rsidRDefault="007F76AA">
      <w:pPr>
        <w:spacing w:before="160"/>
      </w:pPr>
    </w:p>
    <w:p w14:paraId="575ABF5C" w14:textId="77777777" w:rsidR="007F76AA" w:rsidRDefault="00000000">
      <w:pPr>
        <w:pStyle w:val="Ttulo2"/>
      </w:pPr>
      <w:r>
        <w:t>2.2 Calidad de Datos</w:t>
      </w:r>
    </w:p>
    <w:p w14:paraId="4F6C0669" w14:textId="77777777" w:rsidR="007F76AA" w:rsidRDefault="00000000">
      <w:pPr>
        <w:spacing w:before="80" w:after="80"/>
      </w:pPr>
      <w:r>
        <w:t>El análisis de valores faltantes reveló una calidad general alta en todas las fuentes:</w:t>
      </w:r>
    </w:p>
    <w:p w14:paraId="7E3EC9C0" w14:textId="77777777" w:rsidR="007F76AA" w:rsidRDefault="007F76A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560"/>
        <w:gridCol w:w="3000"/>
      </w:tblGrid>
      <w:tr w:rsidR="007F76AA" w14:paraId="50BAE5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9CEC243" w14:textId="77777777" w:rsidR="007F76AA" w:rsidRDefault="00000000">
            <w:r>
              <w:rPr>
                <w:b/>
                <w:bCs/>
                <w:color w:val="FFFFFF"/>
                <w:sz w:val="20"/>
                <w:szCs w:val="20"/>
              </w:rPr>
              <w:t>Fuente</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1BFF5364" w14:textId="77777777" w:rsidR="007F76AA" w:rsidRDefault="00000000">
            <w:r>
              <w:rPr>
                <w:b/>
                <w:bCs/>
                <w:color w:val="FFFFFF"/>
                <w:sz w:val="20"/>
                <w:szCs w:val="20"/>
              </w:rPr>
              <w:t>NaN detectados</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D2EEF02" w14:textId="77777777" w:rsidR="007F76AA" w:rsidRDefault="00000000">
            <w:r>
              <w:rPr>
                <w:b/>
                <w:bCs/>
                <w:color w:val="FFFFFF"/>
                <w:sz w:val="20"/>
                <w:szCs w:val="20"/>
              </w:rPr>
              <w:t>Porcentaje</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C93E4BB" w14:textId="77777777" w:rsidR="007F76AA" w:rsidRDefault="00000000">
            <w:r>
              <w:rPr>
                <w:b/>
                <w:bCs/>
                <w:color w:val="FFFFFF"/>
                <w:sz w:val="20"/>
                <w:szCs w:val="20"/>
              </w:rPr>
              <w:t>Tratamiento</w:t>
            </w:r>
          </w:p>
        </w:tc>
      </w:tr>
      <w:tr w:rsidR="007F76AA" w14:paraId="1CD88C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B8F1E" w14:textId="77777777" w:rsidR="007F76AA" w:rsidRDefault="00000000">
            <w:r>
              <w:rPr>
                <w:b/>
                <w:bCs/>
                <w:sz w:val="18"/>
                <w:szCs w:val="18"/>
              </w:rPr>
              <w:t>daily_dataset.csv</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9AE4B10" w14:textId="77777777" w:rsidR="007F76AA" w:rsidRDefault="00000000">
            <w:r>
              <w:rPr>
                <w:sz w:val="18"/>
                <w:szCs w:val="18"/>
              </w:rPr>
              <w:t>11,361 (energy_std)</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E82847F" w14:textId="77777777" w:rsidR="007F76AA" w:rsidRDefault="00000000">
            <w:pPr>
              <w:jc w:val="center"/>
            </w:pPr>
            <w:r>
              <w:rPr>
                <w:sz w:val="18"/>
                <w:szCs w:val="18"/>
              </w:rPr>
              <w:t>0.32%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021D441" w14:textId="77777777" w:rsidR="007F76AA" w:rsidRDefault="00000000">
            <w:r>
              <w:rPr>
                <w:sz w:val="18"/>
                <w:szCs w:val="18"/>
              </w:rPr>
              <w:t>Aceptable — registros con pocos periodos</w:t>
            </w:r>
          </w:p>
        </w:tc>
      </w:tr>
      <w:tr w:rsidR="007F76AA" w14:paraId="3100CA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919CAE" w14:textId="77777777" w:rsidR="007F76AA" w:rsidRDefault="00000000">
            <w:r>
              <w:rPr>
                <w:b/>
                <w:bCs/>
                <w:sz w:val="18"/>
                <w:szCs w:val="18"/>
              </w:rPr>
              <w:t>informations_households.csv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3484D1" w14:textId="77777777" w:rsidR="007F76AA" w:rsidRDefault="00000000">
            <w:r>
              <w:rPr>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D83C51" w14:textId="77777777" w:rsidR="007F76AA" w:rsidRDefault="00000000">
            <w:pPr>
              <w:jc w:val="center"/>
            </w:pPr>
            <w:r>
              <w:rPr>
                <w:sz w:val="18"/>
                <w:szCs w:val="18"/>
              </w:rPr>
              <w:t>0.00%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8EA29A" w14:textId="77777777" w:rsidR="007F76AA" w:rsidRDefault="00000000">
            <w:r>
              <w:rPr>
                <w:sz w:val="18"/>
                <w:szCs w:val="18"/>
              </w:rPr>
              <w:t>Sin acción requerida</w:t>
            </w:r>
          </w:p>
        </w:tc>
      </w:tr>
      <w:tr w:rsidR="007F76AA" w14:paraId="65CCA0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65657B0" w14:textId="77777777" w:rsidR="007F76AA" w:rsidRDefault="00000000">
            <w:r>
              <w:rPr>
                <w:b/>
                <w:bCs/>
                <w:sz w:val="18"/>
                <w:szCs w:val="18"/>
              </w:rPr>
              <w:t>weather_daily_darksky.csv</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96EA14D" w14:textId="77777777" w:rsidR="007F76AA" w:rsidRDefault="00000000">
            <w:r>
              <w:rPr>
                <w:sz w:val="18"/>
                <w:szCs w:val="18"/>
              </w:rPr>
              <w:t>2 (cloudCover, uvIndex)</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42EE0CF" w14:textId="77777777" w:rsidR="007F76AA" w:rsidRDefault="00000000">
            <w:pPr>
              <w:jc w:val="center"/>
            </w:pPr>
            <w:r>
              <w:rPr>
                <w:sz w:val="18"/>
                <w:szCs w:val="18"/>
              </w:rPr>
              <w:t>0.11%</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5735D3B" w14:textId="77777777" w:rsidR="007F76AA" w:rsidRDefault="00000000">
            <w:r>
              <w:rPr>
                <w:sz w:val="18"/>
                <w:szCs w:val="18"/>
              </w:rPr>
              <w:t>Sin impacto práctico</w:t>
            </w:r>
          </w:p>
        </w:tc>
      </w:tr>
      <w:tr w:rsidR="007F76AA" w14:paraId="47C9A5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2A1FBC" w14:textId="77777777" w:rsidR="007F76AA" w:rsidRDefault="00000000">
            <w:r>
              <w:rPr>
                <w:b/>
                <w:bCs/>
                <w:sz w:val="18"/>
                <w:szCs w:val="18"/>
              </w:rPr>
              <w:t>Temperatura tras join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106861" w14:textId="77777777" w:rsidR="007F76AA" w:rsidRDefault="00000000">
            <w:r>
              <w:rPr>
                <w:sz w:val="18"/>
                <w:szCs w:val="18"/>
              </w:rPr>
              <w:t>10,544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813F76" w14:textId="77777777" w:rsidR="007F76AA" w:rsidRDefault="00000000">
            <w:pPr>
              <w:jc w:val="center"/>
            </w:pPr>
            <w:r>
              <w:rPr>
                <w:sz w:val="18"/>
                <w:szCs w:val="18"/>
              </w:rPr>
              <w:t>0.30%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6C4CC3" w14:textId="77777777" w:rsidR="007F76AA" w:rsidRDefault="00000000">
            <w:r>
              <w:rPr>
                <w:sz w:val="18"/>
                <w:szCs w:val="18"/>
              </w:rPr>
              <w:t>Días fuera del rango climático</w:t>
            </w:r>
          </w:p>
        </w:tc>
      </w:tr>
    </w:tbl>
    <w:p w14:paraId="1DEBEA25" w14:textId="77777777" w:rsidR="007F76AA" w:rsidRDefault="007F76AA">
      <w:pPr>
        <w:spacing w:before="100"/>
      </w:pPr>
    </w:p>
    <w:p w14:paraId="7E825A64" w14:textId="77777777" w:rsidR="007F76AA" w:rsidRDefault="00000000">
      <w:pPr>
        <w:spacing w:before="80" w:after="80"/>
      </w:pPr>
      <w:r>
        <w:rPr>
          <w:color w:val="555555"/>
          <w:sz w:val="20"/>
          <w:szCs w:val="20"/>
        </w:rPr>
        <w:t>Decisión de filtrado: se descartaron 182 hogares (3.3% del total) con menos de 365 días de datos, al no contar con historia suficiente para construir lag features confiables. Los 5,384 hogares restantes tienen en promedio 631 días de cobertura (mediana: 651 días), lo que garantiza solidez estadística en los modelos.</w:t>
      </w:r>
    </w:p>
    <w:p w14:paraId="69D29D12" w14:textId="77777777" w:rsidR="007F76AA" w:rsidRDefault="007F76AA">
      <w:pPr>
        <w:spacing w:before="200"/>
      </w:pPr>
    </w:p>
    <w:p w14:paraId="4FE0A736" w14:textId="77777777" w:rsidR="007F76AA" w:rsidRDefault="00000000">
      <w:pPr>
        <w:pStyle w:val="Ttulo1"/>
        <w:pBdr>
          <w:bottom w:val="single" w:sz="6" w:space="4" w:color="2E6DA4"/>
        </w:pBdr>
      </w:pPr>
      <w:r>
        <w:t>3. Composición de la Base de Clientes</w:t>
      </w:r>
    </w:p>
    <w:p w14:paraId="787B9D21" w14:textId="77777777" w:rsidR="007F76AA" w:rsidRDefault="00000000">
      <w:pPr>
        <w:pStyle w:val="Ttulo2"/>
      </w:pPr>
      <w:r>
        <w:t>3.1 Distribución por Tipo de Tarifa</w:t>
      </w:r>
    </w:p>
    <w:p w14:paraId="3947E503" w14:textId="77777777" w:rsidR="007F76AA" w:rsidRDefault="00000000">
      <w:pPr>
        <w:spacing w:before="80" w:after="80"/>
      </w:pPr>
      <w:r>
        <w:t>El 79.7% de los hogares opera bajo tarifa estándar (Std), mientras el 20.3% restante participa en el programa de tarifa dinámica por tiempo de uso (ToU). Este balance es relevante porque la variable tarifa resultó estadísticamente significativa en el comportamiento de consumo.</w:t>
      </w:r>
    </w:p>
    <w:p w14:paraId="16297ED5" w14:textId="77777777" w:rsidR="007F76AA" w:rsidRDefault="007F76A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76AA" w14:paraId="3E28F8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0F36395" w14:textId="77777777" w:rsidR="007F76AA" w:rsidRDefault="00000000">
            <w:r>
              <w:rPr>
                <w:b/>
                <w:bCs/>
                <w:color w:val="FFFFFF"/>
                <w:sz w:val="20"/>
                <w:szCs w:val="20"/>
              </w:rPr>
              <w:t>Tipo de Tarifa</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440196E" w14:textId="77777777" w:rsidR="007F76AA" w:rsidRDefault="00000000">
            <w:pPr>
              <w:jc w:val="center"/>
            </w:pPr>
            <w:r>
              <w:rPr>
                <w:b/>
                <w:bCs/>
                <w:color w:val="FFFFFF"/>
                <w:sz w:val="20"/>
                <w:szCs w:val="20"/>
              </w:rPr>
              <w:t>N° Hogares</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A1C63AE" w14:textId="77777777" w:rsidR="007F76AA" w:rsidRDefault="00000000">
            <w:pPr>
              <w:jc w:val="center"/>
            </w:pPr>
            <w:r>
              <w:rPr>
                <w:b/>
                <w:bCs/>
                <w:color w:val="FFFFFF"/>
                <w:sz w:val="20"/>
                <w:szCs w:val="20"/>
              </w:rPr>
              <w:t>Participación</w:t>
            </w:r>
          </w:p>
        </w:tc>
      </w:tr>
      <w:tr w:rsidR="007F76AA" w14:paraId="1E7C8C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4CF7538" w14:textId="77777777" w:rsidR="007F76AA" w:rsidRDefault="00000000">
            <w:r>
              <w:rPr>
                <w:b/>
                <w:bCs/>
                <w:sz w:val="20"/>
                <w:szCs w:val="20"/>
              </w:rPr>
              <w:lastRenderedPageBreak/>
              <w:t>Std (Estándar)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D0B657" w14:textId="77777777" w:rsidR="007F76AA" w:rsidRDefault="00000000">
            <w:pPr>
              <w:jc w:val="center"/>
            </w:pPr>
            <w:r>
              <w:rPr>
                <w:sz w:val="20"/>
                <w:szCs w:val="20"/>
              </w:rPr>
              <w:t>4,289</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F00F02" w14:textId="77777777" w:rsidR="007F76AA" w:rsidRDefault="00000000">
            <w:pPr>
              <w:jc w:val="center"/>
            </w:pPr>
            <w:r>
              <w:rPr>
                <w:b/>
                <w:bCs/>
                <w:sz w:val="20"/>
                <w:szCs w:val="20"/>
              </w:rPr>
              <w:t>79.7%</w:t>
            </w:r>
          </w:p>
        </w:tc>
      </w:tr>
      <w:tr w:rsidR="007F76AA" w14:paraId="446651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2DB798" w14:textId="77777777" w:rsidR="007F76AA" w:rsidRDefault="00000000">
            <w:r>
              <w:rPr>
                <w:b/>
                <w:bCs/>
                <w:sz w:val="20"/>
                <w:szCs w:val="20"/>
              </w:rPr>
              <w:t>ToU (Tiempo de Uso)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E90788" w14:textId="77777777" w:rsidR="007F76AA" w:rsidRDefault="00000000">
            <w:pPr>
              <w:jc w:val="center"/>
            </w:pPr>
            <w:r>
              <w:rPr>
                <w:sz w:val="20"/>
                <w:szCs w:val="20"/>
              </w:rPr>
              <w:t>1,095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D2A08E" w14:textId="77777777" w:rsidR="007F76AA" w:rsidRDefault="00000000">
            <w:pPr>
              <w:jc w:val="center"/>
            </w:pPr>
            <w:r>
              <w:rPr>
                <w:b/>
                <w:bCs/>
                <w:sz w:val="20"/>
                <w:szCs w:val="20"/>
              </w:rPr>
              <w:t>20.3%</w:t>
            </w:r>
          </w:p>
        </w:tc>
      </w:tr>
    </w:tbl>
    <w:p w14:paraId="2455A869" w14:textId="77777777" w:rsidR="007F76AA" w:rsidRDefault="007F76AA">
      <w:pPr>
        <w:spacing w:before="100"/>
      </w:pPr>
    </w:p>
    <w:p w14:paraId="052A9CB7" w14:textId="77777777" w:rsidR="007F76AA" w:rsidRDefault="00000000">
      <w:pPr>
        <w:spacing w:before="80" w:after="80"/>
      </w:pPr>
      <w:r>
        <w:rPr>
          <w:color w:val="555555"/>
          <w:sz w:val="20"/>
          <w:szCs w:val="20"/>
        </w:rPr>
        <w:t>Test estadístico: la prueba Mann-Whitney arrojó p &lt; 0.0001, confirmando que la diferencia de consumo entre tarifas no es atribuible al azar. Los hogares con tarifa ToU exhiben patrones de consumo distintos, posiblemente por mayor conciencia del precio o adaptación horaria.</w:t>
      </w:r>
    </w:p>
    <w:p w14:paraId="4ECAC06B" w14:textId="77777777" w:rsidR="007F76AA" w:rsidRDefault="007F76AA">
      <w:pPr>
        <w:spacing w:before="140"/>
      </w:pPr>
    </w:p>
    <w:p w14:paraId="53449B97" w14:textId="77777777" w:rsidR="007F76AA" w:rsidRDefault="00000000">
      <w:pPr>
        <w:pStyle w:val="Ttulo2"/>
      </w:pPr>
      <w:r>
        <w:t>3.2 Distribución por Grupo Socioeconómico (ACORN)</w:t>
      </w:r>
    </w:p>
    <w:p w14:paraId="0A11DE14" w14:textId="77777777" w:rsidR="007F76AA" w:rsidRDefault="00000000">
      <w:pPr>
        <w:spacing w:before="80" w:after="80"/>
      </w:pPr>
      <w:r>
        <w:t>La clasificación ACORN segmenta los hogares en tres grandes grupos con perfiles socioeconómicos diferenciados:</w:t>
      </w:r>
    </w:p>
    <w:p w14:paraId="6A816028" w14:textId="77777777" w:rsidR="007F76AA" w:rsidRDefault="007F76A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60"/>
        <w:gridCol w:w="1400"/>
        <w:gridCol w:w="3600"/>
      </w:tblGrid>
      <w:tr w:rsidR="007F76AA" w14:paraId="051DE1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052D5E5" w14:textId="77777777" w:rsidR="007F76AA" w:rsidRDefault="00000000">
            <w:r>
              <w:rPr>
                <w:b/>
                <w:bCs/>
                <w:color w:val="FFFFFF"/>
                <w:sz w:val="20"/>
                <w:szCs w:val="20"/>
              </w:rPr>
              <w:t>Grupo ACORN</w:t>
            </w:r>
          </w:p>
        </w:tc>
        <w:tc>
          <w:tcPr>
            <w:tcW w:w="17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4E4733C" w14:textId="77777777" w:rsidR="007F76AA" w:rsidRDefault="00000000">
            <w:pPr>
              <w:jc w:val="center"/>
            </w:pPr>
            <w:r>
              <w:rPr>
                <w:b/>
                <w:bCs/>
                <w:color w:val="FFFFFF"/>
                <w:sz w:val="20"/>
                <w:szCs w:val="20"/>
              </w:rPr>
              <w:t>N° Hogares</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B256B63" w14:textId="77777777" w:rsidR="007F76AA" w:rsidRDefault="00000000">
            <w:pPr>
              <w:jc w:val="center"/>
            </w:pPr>
            <w:r>
              <w:rPr>
                <w:b/>
                <w:bCs/>
                <w:color w:val="FFFFFF"/>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5958BB7" w14:textId="77777777" w:rsidR="007F76AA" w:rsidRDefault="00000000">
            <w:r>
              <w:rPr>
                <w:b/>
                <w:bCs/>
                <w:color w:val="FFFFFF"/>
                <w:sz w:val="20"/>
                <w:szCs w:val="20"/>
              </w:rPr>
              <w:t>Perfil</w:t>
            </w:r>
          </w:p>
        </w:tc>
      </w:tr>
      <w:tr w:rsidR="007F76AA" w14:paraId="26C16D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66EDB30" w14:textId="77777777" w:rsidR="007F76AA" w:rsidRDefault="00000000">
            <w:r>
              <w:rPr>
                <w:b/>
                <w:bCs/>
                <w:sz w:val="18"/>
                <w:szCs w:val="18"/>
              </w:rPr>
              <w:t>Affluent</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5DB9C99" w14:textId="77777777" w:rsidR="007F76AA" w:rsidRDefault="00000000">
            <w:pPr>
              <w:jc w:val="center"/>
            </w:pPr>
            <w:r>
              <w:rPr>
                <w:sz w:val="18"/>
                <w:szCs w:val="18"/>
              </w:rPr>
              <w:t>2,114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5138375" w14:textId="77777777" w:rsidR="007F76AA" w:rsidRDefault="00000000">
            <w:pPr>
              <w:jc w:val="center"/>
            </w:pPr>
            <w:r>
              <w:rPr>
                <w:b/>
                <w:bCs/>
                <w:sz w:val="18"/>
                <w:szCs w:val="18"/>
              </w:rPr>
              <w:t>39.3%</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8A6EC3B" w14:textId="77777777" w:rsidR="007F76AA" w:rsidRDefault="00000000">
            <w:r>
              <w:rPr>
                <w:sz w:val="18"/>
                <w:szCs w:val="18"/>
              </w:rPr>
              <w:t>Hogares con mayores ingresos y propiedades</w:t>
            </w:r>
          </w:p>
        </w:tc>
      </w:tr>
      <w:tr w:rsidR="007F76AA" w14:paraId="564186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89E819" w14:textId="77777777" w:rsidR="007F76AA" w:rsidRDefault="00000000">
            <w:r>
              <w:rPr>
                <w:b/>
                <w:bCs/>
                <w:sz w:val="18"/>
                <w:szCs w:val="18"/>
              </w:rPr>
              <w:t>Adversity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9A06D5" w14:textId="77777777" w:rsidR="007F76AA" w:rsidRDefault="00000000">
            <w:pPr>
              <w:jc w:val="center"/>
            </w:pPr>
            <w:r>
              <w:rPr>
                <w:sz w:val="18"/>
                <w:szCs w:val="18"/>
              </w:rPr>
              <w:t>1,754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050DF8" w14:textId="77777777" w:rsidR="007F76AA" w:rsidRDefault="00000000">
            <w:pPr>
              <w:jc w:val="center"/>
            </w:pPr>
            <w:r>
              <w:rPr>
                <w:b/>
                <w:bCs/>
                <w:sz w:val="18"/>
                <w:szCs w:val="18"/>
              </w:rPr>
              <w:t>32.6%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F5AED8" w14:textId="77777777" w:rsidR="007F76AA" w:rsidRDefault="00000000">
            <w:r>
              <w:rPr>
                <w:sz w:val="18"/>
                <w:szCs w:val="18"/>
              </w:rPr>
              <w:t>Hogares en dificultad económica</w:t>
            </w:r>
          </w:p>
        </w:tc>
      </w:tr>
      <w:tr w:rsidR="007F76AA" w14:paraId="48428E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ADD9415" w14:textId="77777777" w:rsidR="007F76AA" w:rsidRDefault="00000000">
            <w:r>
              <w:rPr>
                <w:b/>
                <w:bCs/>
                <w:sz w:val="18"/>
                <w:szCs w:val="18"/>
              </w:rPr>
              <w:t>Comfortable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186BE27" w14:textId="77777777" w:rsidR="007F76AA" w:rsidRDefault="00000000">
            <w:pPr>
              <w:jc w:val="center"/>
            </w:pPr>
            <w:r>
              <w:rPr>
                <w:sz w:val="18"/>
                <w:szCs w:val="18"/>
              </w:rPr>
              <w:t>1,469</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9398D72" w14:textId="77777777" w:rsidR="007F76AA" w:rsidRDefault="00000000">
            <w:pPr>
              <w:jc w:val="center"/>
            </w:pPr>
            <w:r>
              <w:rPr>
                <w:b/>
                <w:bCs/>
                <w:sz w:val="18"/>
                <w:szCs w:val="18"/>
              </w:rPr>
              <w:t>27.3%</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FF43FDB" w14:textId="77777777" w:rsidR="007F76AA" w:rsidRDefault="00000000">
            <w:r>
              <w:rPr>
                <w:sz w:val="18"/>
                <w:szCs w:val="18"/>
              </w:rPr>
              <w:t>Hogares con ingresos medios</w:t>
            </w:r>
          </w:p>
        </w:tc>
      </w:tr>
      <w:tr w:rsidR="007F76AA" w14:paraId="63AD37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637078" w14:textId="77777777" w:rsidR="007F76AA" w:rsidRDefault="00000000">
            <w:r>
              <w:rPr>
                <w:b/>
                <w:bCs/>
                <w:sz w:val="18"/>
                <w:szCs w:val="18"/>
              </w:rPr>
              <w:t>ACORN-U / -</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DE7CBE" w14:textId="77777777" w:rsidR="007F76AA" w:rsidRDefault="00000000">
            <w:pPr>
              <w:jc w:val="center"/>
            </w:pPr>
            <w:r>
              <w:rPr>
                <w:sz w:val="18"/>
                <w:szCs w:val="18"/>
              </w:rPr>
              <w:t>47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6453FF" w14:textId="77777777" w:rsidR="007F76AA" w:rsidRDefault="00000000">
            <w:pPr>
              <w:jc w:val="center"/>
            </w:pPr>
            <w:r>
              <w:rPr>
                <w:b/>
                <w:bCs/>
                <w:sz w:val="18"/>
                <w:szCs w:val="18"/>
              </w:rPr>
              <w:t>0.9%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F748B7" w14:textId="77777777" w:rsidR="007F76AA" w:rsidRDefault="00000000">
            <w:r>
              <w:rPr>
                <w:sz w:val="18"/>
                <w:szCs w:val="18"/>
              </w:rPr>
              <w:t>Sin clasificación</w:t>
            </w:r>
          </w:p>
        </w:tc>
      </w:tr>
    </w:tbl>
    <w:p w14:paraId="07303064" w14:textId="77777777" w:rsidR="007F76AA" w:rsidRDefault="007F76AA">
      <w:pPr>
        <w:spacing w:before="200"/>
      </w:pPr>
    </w:p>
    <w:p w14:paraId="5EBD3083" w14:textId="77777777" w:rsidR="007F76AA" w:rsidRDefault="00000000">
      <w:pPr>
        <w:pStyle w:val="Ttulo1"/>
        <w:pBdr>
          <w:bottom w:val="single" w:sz="6" w:space="4" w:color="2E6DA4"/>
        </w:pBdr>
      </w:pPr>
      <w:r>
        <w:t>4. Análisis del Consumo Energético</w:t>
      </w:r>
    </w:p>
    <w:p w14:paraId="1AFAF6AC" w14:textId="77777777" w:rsidR="007F76AA" w:rsidRDefault="00000000">
      <w:pPr>
        <w:pStyle w:val="Ttulo2"/>
      </w:pPr>
      <w:r>
        <w:t>4.1 Estadísticas Descriptivas</w:t>
      </w:r>
    </w:p>
    <w:p w14:paraId="28D5D93C" w14:textId="77777777" w:rsidR="007F76AA" w:rsidRDefault="00000000">
      <w:pPr>
        <w:spacing w:before="80" w:after="80"/>
      </w:pPr>
      <w:r>
        <w:t>El consumo diario por hogar presenta una distribución asimétrica a la derecha, con una larga cola superior que refleja la existencia de hogares con consumo extraordinariamente alto:</w:t>
      </w:r>
    </w:p>
    <w:p w14:paraId="2EFBA7D8" w14:textId="77777777" w:rsidR="007F76AA" w:rsidRDefault="007F76A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76AA" w14:paraId="43EBFD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762C32B" w14:textId="77777777" w:rsidR="007F76AA" w:rsidRDefault="00000000">
            <w:r>
              <w:rPr>
                <w:b/>
                <w:bCs/>
                <w:color w:val="FFFFFF"/>
                <w:sz w:val="20"/>
                <w:szCs w:val="20"/>
              </w:rPr>
              <w:t>Estadístico</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2E5F6D9" w14:textId="77777777" w:rsidR="007F76AA" w:rsidRDefault="00000000">
            <w:pPr>
              <w:jc w:val="center"/>
            </w:pPr>
            <w:r>
              <w:rPr>
                <w:b/>
                <w:bCs/>
                <w:color w:val="FFFFFF"/>
                <w:sz w:val="20"/>
                <w:szCs w:val="20"/>
              </w:rPr>
              <w:t>Valor</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B3BE5CE" w14:textId="77777777" w:rsidR="007F76AA" w:rsidRDefault="00000000">
            <w:r>
              <w:rPr>
                <w:b/>
                <w:bCs/>
                <w:color w:val="FFFFFF"/>
                <w:sz w:val="20"/>
                <w:szCs w:val="20"/>
              </w:rPr>
              <w:t>Interpretación</w:t>
            </w:r>
          </w:p>
        </w:tc>
      </w:tr>
      <w:tr w:rsidR="007F76AA" w14:paraId="01B9BC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F5BC1F8" w14:textId="77777777" w:rsidR="007F76AA" w:rsidRDefault="00000000">
            <w:r>
              <w:rPr>
                <w:b/>
                <w:bCs/>
                <w:sz w:val="20"/>
                <w:szCs w:val="20"/>
              </w:rPr>
              <w:t>Media</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E2D2A27" w14:textId="77777777" w:rsidR="007F76AA" w:rsidRDefault="00000000">
            <w:pPr>
              <w:jc w:val="center"/>
            </w:pPr>
            <w:r>
              <w:rPr>
                <w:b/>
                <w:bCs/>
                <w:sz w:val="20"/>
                <w:szCs w:val="20"/>
              </w:rPr>
              <w:t>10.13 kWh/día</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5B6D296" w14:textId="77777777" w:rsidR="007F76AA" w:rsidRDefault="00000000">
            <w:r>
              <w:rPr>
                <w:sz w:val="20"/>
                <w:szCs w:val="20"/>
              </w:rPr>
              <w:t>Consumo promedio por hogar</w:t>
            </w:r>
          </w:p>
        </w:tc>
      </w:tr>
      <w:tr w:rsidR="007F76AA" w14:paraId="6F933A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712135" w14:textId="77777777" w:rsidR="007F76AA" w:rsidRDefault="00000000">
            <w:r>
              <w:rPr>
                <w:b/>
                <w:bCs/>
                <w:sz w:val="20"/>
                <w:szCs w:val="20"/>
              </w:rPr>
              <w:t>Mediana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13D536" w14:textId="77777777" w:rsidR="007F76AA" w:rsidRDefault="00000000">
            <w:pPr>
              <w:jc w:val="center"/>
            </w:pPr>
            <w:r>
              <w:rPr>
                <w:b/>
                <w:bCs/>
                <w:sz w:val="20"/>
                <w:szCs w:val="20"/>
              </w:rPr>
              <w:t xml:space="preserve"> 7.83 kWh/día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E732C2" w14:textId="77777777" w:rsidR="007F76AA" w:rsidRDefault="00000000">
            <w:r>
              <w:rPr>
                <w:sz w:val="20"/>
                <w:szCs w:val="20"/>
              </w:rPr>
              <w:t>50% de hogares consumen menos</w:t>
            </w:r>
          </w:p>
        </w:tc>
      </w:tr>
      <w:tr w:rsidR="007F76AA" w14:paraId="043443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E46B40F" w14:textId="77777777" w:rsidR="007F76AA" w:rsidRDefault="00000000">
            <w:r>
              <w:rPr>
                <w:b/>
                <w:bCs/>
                <w:sz w:val="20"/>
                <w:szCs w:val="20"/>
              </w:rPr>
              <w:t>Desv. Estándar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9769A0F" w14:textId="77777777" w:rsidR="007F76AA" w:rsidRDefault="00000000">
            <w:pPr>
              <w:jc w:val="center"/>
            </w:pPr>
            <w:r>
              <w:rPr>
                <w:b/>
                <w:bCs/>
                <w:sz w:val="20"/>
                <w:szCs w:val="20"/>
              </w:rPr>
              <w:t xml:space="preserve"> 9.10 kWh/día</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6011FF8" w14:textId="77777777" w:rsidR="007F76AA" w:rsidRDefault="00000000">
            <w:r>
              <w:rPr>
                <w:sz w:val="20"/>
                <w:szCs w:val="20"/>
              </w:rPr>
              <w:t>Alta variabilidad entre hogares</w:t>
            </w:r>
          </w:p>
        </w:tc>
      </w:tr>
      <w:tr w:rsidR="007F76AA" w14:paraId="4BCABA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1F15AB" w14:textId="77777777" w:rsidR="007F76AA" w:rsidRDefault="00000000">
            <w:r>
              <w:rPr>
                <w:b/>
                <w:bCs/>
                <w:sz w:val="20"/>
                <w:szCs w:val="20"/>
              </w:rPr>
              <w:t>Percentil 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8F25E7" w14:textId="77777777" w:rsidR="007F76AA" w:rsidRDefault="00000000">
            <w:pPr>
              <w:jc w:val="center"/>
            </w:pPr>
            <w:r>
              <w:rPr>
                <w:b/>
                <w:bCs/>
                <w:sz w:val="20"/>
                <w:szCs w:val="20"/>
              </w:rPr>
              <w:t xml:space="preserve"> 4.69 kWh/día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ADCE28" w14:textId="77777777" w:rsidR="007F76AA" w:rsidRDefault="00000000">
            <w:r>
              <w:rPr>
                <w:sz w:val="20"/>
                <w:szCs w:val="20"/>
              </w:rPr>
              <w:t>Hogares de consumo bajo</w:t>
            </w:r>
          </w:p>
        </w:tc>
      </w:tr>
      <w:tr w:rsidR="007F76AA" w14:paraId="7A5820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B50B002" w14:textId="77777777" w:rsidR="007F76AA" w:rsidRDefault="00000000">
            <w:r>
              <w:rPr>
                <w:b/>
                <w:bCs/>
                <w:sz w:val="20"/>
                <w:szCs w:val="20"/>
              </w:rPr>
              <w:t>Percentil 75</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17D1F69" w14:textId="77777777" w:rsidR="007F76AA" w:rsidRDefault="00000000">
            <w:pPr>
              <w:jc w:val="center"/>
            </w:pPr>
            <w:r>
              <w:rPr>
                <w:b/>
                <w:bCs/>
                <w:sz w:val="20"/>
                <w:szCs w:val="20"/>
              </w:rPr>
              <w:t>12.58 kWh/día</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82ABB16" w14:textId="77777777" w:rsidR="007F76AA" w:rsidRDefault="00000000">
            <w:r>
              <w:rPr>
                <w:sz w:val="20"/>
                <w:szCs w:val="20"/>
              </w:rPr>
              <w:t>Hogares de consumo medio-alto</w:t>
            </w:r>
          </w:p>
        </w:tc>
      </w:tr>
      <w:tr w:rsidR="007F76AA" w14:paraId="14459E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EFEC5C" w14:textId="77777777" w:rsidR="007F76AA" w:rsidRDefault="00000000">
            <w:r>
              <w:rPr>
                <w:b/>
                <w:bCs/>
                <w:sz w:val="20"/>
                <w:szCs w:val="20"/>
              </w:rPr>
              <w:t>Máximo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4B579F" w14:textId="77777777" w:rsidR="007F76AA" w:rsidRDefault="00000000">
            <w:pPr>
              <w:jc w:val="center"/>
            </w:pPr>
            <w:r>
              <w:rPr>
                <w:b/>
                <w:bCs/>
                <w:color w:val="C62828"/>
                <w:sz w:val="20"/>
                <w:szCs w:val="20"/>
              </w:rPr>
              <w:t>332.56 kWh/día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6D2C34" w14:textId="77777777" w:rsidR="007F76AA" w:rsidRDefault="00000000">
            <w:r>
              <w:rPr>
                <w:sz w:val="20"/>
                <w:szCs w:val="20"/>
              </w:rPr>
              <w:t>Valor extremo — candidato a anomalía</w:t>
            </w:r>
          </w:p>
        </w:tc>
      </w:tr>
    </w:tbl>
    <w:p w14:paraId="4DE37B3A" w14:textId="77777777" w:rsidR="007F76AA" w:rsidRDefault="007F76AA">
      <w:pPr>
        <w:spacing w:before="100"/>
      </w:pPr>
    </w:p>
    <w:p w14:paraId="2AFB39C3" w14:textId="77777777" w:rsidR="007F76AA" w:rsidRDefault="00000000">
      <w:pPr>
        <w:spacing w:before="80" w:after="80"/>
      </w:pPr>
      <w:r>
        <w:rPr>
          <w:i/>
          <w:iCs/>
          <w:color w:val="555555"/>
          <w:sz w:val="20"/>
          <w:szCs w:val="20"/>
        </w:rPr>
        <w:lastRenderedPageBreak/>
        <w:t>Nota: la brecha media-mediana (10.13 vs 7.83 kWh/día) confirma que la distribución no es simétrica y que existe una minoría de hogares con consumo muy elevado que jala el promedio hacia arriba.</w:t>
      </w:r>
    </w:p>
    <w:p w14:paraId="02E3B194" w14:textId="77777777" w:rsidR="007F76AA" w:rsidRDefault="007F76AA">
      <w:pPr>
        <w:spacing w:before="160"/>
      </w:pPr>
    </w:p>
    <w:p w14:paraId="74203608" w14:textId="77777777" w:rsidR="007F76AA" w:rsidRDefault="00000000">
      <w:pPr>
        <w:pStyle w:val="Ttulo2"/>
      </w:pPr>
      <w:r>
        <w:t>4.2 Heterogeneidad entre Hogares</w:t>
      </w:r>
    </w:p>
    <w:p w14:paraId="12C5C4C0" w14:textId="77777777" w:rsidR="007F76AA" w:rsidRDefault="00000000">
      <w:pPr>
        <w:spacing w:before="80" w:after="80"/>
      </w:pPr>
      <w:r>
        <w:t>El hallazgo más relevante para la estrategia de segmentación es la alta dispersión del consumo entre hogares:</w:t>
      </w:r>
    </w:p>
    <w:p w14:paraId="4819BD1C" w14:textId="77777777" w:rsidR="007F76AA" w:rsidRDefault="007F76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6AA" w14:paraId="036F6B48" w14:textId="77777777">
        <w:tblPrEx>
          <w:tblCellMar>
            <w:top w:w="0" w:type="dxa"/>
            <w:bottom w:w="0" w:type="dxa"/>
          </w:tblCellMar>
        </w:tblPrEx>
        <w:tc>
          <w:tcPr>
            <w:tcW w:w="9360" w:type="dxa"/>
            <w:tcBorders>
              <w:top w:val="single" w:sz="4" w:space="0" w:color="2E6DA4"/>
              <w:left w:val="thick" w:sz="16" w:space="0" w:color="2E6DA4"/>
              <w:bottom w:val="single" w:sz="4" w:space="0" w:color="2E6DA4"/>
              <w:right w:val="single" w:sz="4" w:space="0" w:color="2E6DA4"/>
            </w:tcBorders>
            <w:shd w:val="clear" w:color="auto" w:fill="EBF4FB"/>
            <w:tcMar>
              <w:top w:w="120" w:type="dxa"/>
              <w:left w:w="200" w:type="dxa"/>
              <w:bottom w:w="120" w:type="dxa"/>
              <w:right w:w="200" w:type="dxa"/>
            </w:tcMar>
          </w:tcPr>
          <w:p w14:paraId="1E78C054" w14:textId="77777777" w:rsidR="007F76AA" w:rsidRDefault="00000000">
            <w:pPr>
              <w:spacing w:before="40" w:after="40"/>
            </w:pPr>
            <w:r>
              <w:rPr>
                <w:b/>
                <w:bCs/>
                <w:color w:val="1B3A6B"/>
                <w:sz w:val="20"/>
                <w:szCs w:val="20"/>
              </w:rPr>
              <w:t>Consumo promedio mínimo: ~0 kWh/día  |  Consumo promedio máximo: 101.37 kWh/día</w:t>
            </w:r>
          </w:p>
          <w:p w14:paraId="1977123C" w14:textId="77777777" w:rsidR="007F76AA" w:rsidRDefault="00000000">
            <w:pPr>
              <w:spacing w:before="40" w:after="40"/>
            </w:pPr>
            <w:r>
              <w:rPr>
                <w:color w:val="555555"/>
                <w:sz w:val="20"/>
                <w:szCs w:val="20"/>
              </w:rPr>
              <w:t>El hogar más consumidor usa más de 100 veces más energía que el más eficiente.</w:t>
            </w:r>
          </w:p>
          <w:p w14:paraId="080358B9" w14:textId="77777777" w:rsidR="007F76AA" w:rsidRDefault="00000000">
            <w:pPr>
              <w:spacing w:before="40" w:after="40"/>
            </w:pPr>
            <w:r>
              <w:rPr>
                <w:color w:val="555555"/>
                <w:sz w:val="20"/>
                <w:szCs w:val="20"/>
              </w:rPr>
              <w:t>Esta heterogeneidad no es ruido — es información. Justifica técnica y comercialmente la aplicación de clustering para crear grupos diferenciados.</w:t>
            </w:r>
          </w:p>
        </w:tc>
      </w:tr>
    </w:tbl>
    <w:p w14:paraId="647353DD" w14:textId="77777777" w:rsidR="007F76AA" w:rsidRDefault="007F76AA">
      <w:pPr>
        <w:spacing w:before="200"/>
      </w:pPr>
    </w:p>
    <w:p w14:paraId="376533A8" w14:textId="77777777" w:rsidR="007F76AA" w:rsidRDefault="00000000">
      <w:pPr>
        <w:pStyle w:val="Ttulo1"/>
        <w:pBdr>
          <w:bottom w:val="single" w:sz="6" w:space="4" w:color="2E6DA4"/>
        </w:pBdr>
      </w:pPr>
      <w:r>
        <w:t>5. Patrones Temporales de Consumo</w:t>
      </w:r>
    </w:p>
    <w:p w14:paraId="407B7CDD" w14:textId="77777777" w:rsidR="007F76AA" w:rsidRDefault="00000000">
      <w:pPr>
        <w:pStyle w:val="Ttulo2"/>
      </w:pPr>
      <w:r>
        <w:t>5.1 Estacionalidad</w:t>
      </w:r>
    </w:p>
    <w:p w14:paraId="5C71F30A" w14:textId="77777777" w:rsidR="007F76AA" w:rsidRDefault="00000000">
      <w:pPr>
        <w:spacing w:before="80" w:after="80"/>
      </w:pPr>
      <w:r>
        <w:t>El consumo muestra una marcada estacionalidad anual. Los meses de invierno (diciembre–febrero) concentran los picos de demanda, mientras que el verano registra los niveles más bajos:</w:t>
      </w:r>
    </w:p>
    <w:p w14:paraId="1A85AEC9" w14:textId="77777777" w:rsidR="007F76AA" w:rsidRDefault="007F76AA">
      <w:pPr>
        <w:spacing w:before="60"/>
      </w:pPr>
    </w:p>
    <w:p w14:paraId="158F1AEE" w14:textId="77777777" w:rsidR="007F76AA" w:rsidRDefault="00000000">
      <w:pPr>
        <w:pStyle w:val="Prrafodelista"/>
        <w:numPr>
          <w:ilvl w:val="0"/>
          <w:numId w:val="2"/>
        </w:numPr>
        <w:spacing w:before="40" w:after="40"/>
      </w:pPr>
      <w:r>
        <w:t>Invierno consume aproximadamente 2 veces más que verano, patrón consistente con el uso de calefacción eléctrica en el contexto del Reino Unido.</w:t>
      </w:r>
    </w:p>
    <w:p w14:paraId="2E08E1FF" w14:textId="77777777" w:rsidR="007F76AA" w:rsidRDefault="00000000">
      <w:pPr>
        <w:pStyle w:val="Prrafodelista"/>
        <w:numPr>
          <w:ilvl w:val="0"/>
          <w:numId w:val="2"/>
        </w:numPr>
        <w:spacing w:before="40" w:after="40"/>
      </w:pPr>
      <w:r>
        <w:t>El indicador HDD (Heating Degree Days) —diferencia entre 15.5°C y la temperatura media diaria— explica la mayor parte de esta variación estacional.</w:t>
      </w:r>
    </w:p>
    <w:p w14:paraId="25D2BCB2" w14:textId="77777777" w:rsidR="007F76AA" w:rsidRDefault="00000000">
      <w:pPr>
        <w:pStyle w:val="Prrafodelista"/>
        <w:numPr>
          <w:ilvl w:val="0"/>
          <w:numId w:val="2"/>
        </w:numPr>
        <w:spacing w:before="40" w:after="40"/>
      </w:pPr>
      <w:r>
        <w:t>La correlación consumo vs. temperatura media es −0.1718 (a mayor temperatura, menor consumo), y consumo vs. HDD es +0.1740, confirmando la relación inversa esperada.</w:t>
      </w:r>
    </w:p>
    <w:p w14:paraId="209DAFF7" w14:textId="77777777" w:rsidR="007F76AA" w:rsidRDefault="007F76AA">
      <w:pPr>
        <w:spacing w:before="140"/>
      </w:pPr>
    </w:p>
    <w:p w14:paraId="5C744C27" w14:textId="77777777" w:rsidR="007F76AA" w:rsidRDefault="00000000">
      <w:pPr>
        <w:pStyle w:val="Ttulo2"/>
      </w:pPr>
      <w:r>
        <w:t>5.2 Patrón Semanal</w:t>
      </w:r>
    </w:p>
    <w:p w14:paraId="749A618F" w14:textId="77777777" w:rsidR="007F76AA" w:rsidRDefault="00000000">
      <w:pPr>
        <w:spacing w:before="80" w:after="80"/>
      </w:pPr>
      <w:r>
        <w:t>El análisis por día de la semana revela diferencias consistentes entre días hábiles y fin de semana:</w:t>
      </w:r>
    </w:p>
    <w:p w14:paraId="619DB2A5" w14:textId="77777777" w:rsidR="007F76AA" w:rsidRDefault="007F76AA">
      <w:pPr>
        <w:spacing w:before="60"/>
      </w:pPr>
    </w:p>
    <w:p w14:paraId="79DB3BFB" w14:textId="77777777" w:rsidR="007F76AA" w:rsidRDefault="00000000">
      <w:pPr>
        <w:pStyle w:val="Prrafodelista"/>
        <w:numPr>
          <w:ilvl w:val="0"/>
          <w:numId w:val="2"/>
        </w:numPr>
        <w:spacing w:before="40" w:after="40"/>
      </w:pPr>
      <w:r>
        <w:t>Los fines de semana presentan mayor consumo en horas diurnas (presencia en el hogar).</w:t>
      </w:r>
    </w:p>
    <w:p w14:paraId="6A98F66E" w14:textId="77777777" w:rsidR="007F76AA" w:rsidRDefault="00000000">
      <w:pPr>
        <w:pStyle w:val="Prrafodelista"/>
        <w:numPr>
          <w:ilvl w:val="0"/>
          <w:numId w:val="2"/>
        </w:numPr>
        <w:spacing w:before="40" w:after="40"/>
      </w:pPr>
      <w:r>
        <w:t>Los días de semana concentran el pico en la franja 17:00–19:00 h (regreso al hogar).</w:t>
      </w:r>
    </w:p>
    <w:p w14:paraId="0932C988" w14:textId="77777777" w:rsidR="007F76AA" w:rsidRDefault="00000000">
      <w:pPr>
        <w:pStyle w:val="Prrafodelista"/>
        <w:numPr>
          <w:ilvl w:val="0"/>
          <w:numId w:val="2"/>
        </w:numPr>
        <w:spacing w:before="40" w:after="40"/>
      </w:pPr>
      <w:r>
        <w:t>La variable is_weekend fue incluida en los tres grupos de features para los modelos posteriores.</w:t>
      </w:r>
    </w:p>
    <w:p w14:paraId="7C6A2BA3" w14:textId="77777777" w:rsidR="007F76AA" w:rsidRDefault="007F76AA">
      <w:pPr>
        <w:spacing w:before="140"/>
      </w:pPr>
    </w:p>
    <w:p w14:paraId="10190620" w14:textId="77777777" w:rsidR="007F76AA" w:rsidRDefault="00000000">
      <w:pPr>
        <w:pStyle w:val="Ttulo2"/>
      </w:pPr>
      <w:r>
        <w:t>5.3 Perfil Intradiario (cada 30 minutos)</w:t>
      </w:r>
    </w:p>
    <w:p w14:paraId="2B0CC17C" w14:textId="77777777" w:rsidR="007F76AA" w:rsidRDefault="00000000">
      <w:pPr>
        <w:spacing w:before="80" w:after="80"/>
      </w:pPr>
      <w:r>
        <w:lastRenderedPageBreak/>
        <w:t>A partir de la muestra de 500 hogares del hhblock_dataset (10 bloques, 14.6 millones de registros transformados), se identificó el perfil de consumo intradiario:</w:t>
      </w:r>
    </w:p>
    <w:p w14:paraId="23676CF1" w14:textId="77777777" w:rsidR="007F76AA" w:rsidRDefault="007F76AA">
      <w:pPr>
        <w:spacing w:before="60"/>
      </w:pPr>
    </w:p>
    <w:p w14:paraId="51CB2A8C" w14:textId="77777777" w:rsidR="007F76AA" w:rsidRDefault="00000000">
      <w:pPr>
        <w:pStyle w:val="Prrafodelista"/>
        <w:numPr>
          <w:ilvl w:val="0"/>
          <w:numId w:val="2"/>
        </w:numPr>
        <w:spacing w:before="40" w:after="40"/>
      </w:pPr>
      <w:r>
        <w:t>Consumo mínimo: 02:00–05:00 h (madrugada).</w:t>
      </w:r>
    </w:p>
    <w:p w14:paraId="7A2C2442" w14:textId="77777777" w:rsidR="007F76AA" w:rsidRDefault="00000000">
      <w:pPr>
        <w:pStyle w:val="Prrafodelista"/>
        <w:numPr>
          <w:ilvl w:val="0"/>
          <w:numId w:val="2"/>
        </w:numPr>
        <w:spacing w:before="40" w:after="40"/>
      </w:pPr>
      <w:r>
        <w:t>Rampa de ascenso: 06:00–09:00 h (rutina matutina).</w:t>
      </w:r>
    </w:p>
    <w:p w14:paraId="0A77EB4B" w14:textId="77777777" w:rsidR="007F76AA" w:rsidRDefault="00000000">
      <w:pPr>
        <w:pStyle w:val="Prrafodelista"/>
        <w:numPr>
          <w:ilvl w:val="0"/>
          <w:numId w:val="2"/>
        </w:numPr>
        <w:spacing w:before="40" w:after="40"/>
      </w:pPr>
      <w:r>
        <w:t>Pico principal: 16:00–19:00 h, coincidente con el regreso al hogar y uso simultáneo de electrodomésticos.</w:t>
      </w:r>
    </w:p>
    <w:p w14:paraId="358A64B4" w14:textId="77777777" w:rsidR="007F76AA" w:rsidRDefault="00000000">
      <w:pPr>
        <w:pStyle w:val="Prrafodelista"/>
        <w:numPr>
          <w:ilvl w:val="0"/>
          <w:numId w:val="2"/>
        </w:numPr>
        <w:spacing w:before="40" w:after="40"/>
      </w:pPr>
      <w:r>
        <w:t>El patrón difiere entre días de semana y fin de semana: en estos últimos el pico matutino es más pronunciado y el diurno más sostenido.</w:t>
      </w:r>
    </w:p>
    <w:p w14:paraId="194619AC" w14:textId="77777777" w:rsidR="007F76AA" w:rsidRDefault="007F76AA">
      <w:pPr>
        <w:spacing w:before="200"/>
      </w:pPr>
    </w:p>
    <w:p w14:paraId="31538B84" w14:textId="77777777" w:rsidR="007F76AA" w:rsidRDefault="00000000">
      <w:pPr>
        <w:pStyle w:val="Ttulo1"/>
        <w:pBdr>
          <w:bottom w:val="single" w:sz="6" w:space="4" w:color="2E6DA4"/>
        </w:pBdr>
      </w:pPr>
      <w:r>
        <w:t>6. Análisis de Anomalías Preliminar</w:t>
      </w:r>
    </w:p>
    <w:p w14:paraId="6D1C0AFC" w14:textId="77777777" w:rsidR="007F76AA" w:rsidRDefault="00000000">
      <w:pPr>
        <w:spacing w:before="80" w:after="80"/>
      </w:pPr>
      <w:r>
        <w:t>Se realizó una detección estadística preliminar de anomalías mediante Z-score por hogar (umbral |Z| &gt; 3). Este análisis sirvió como línea base para justificar la aplicación posterior de Isolation Forest:</w:t>
      </w:r>
    </w:p>
    <w:p w14:paraId="67DE630D" w14:textId="77777777" w:rsidR="007F76AA" w:rsidRDefault="007F76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F76AA" w14:paraId="71CE5A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98ACD27" w14:textId="77777777" w:rsidR="007F76AA" w:rsidRDefault="00000000">
            <w:r>
              <w:rPr>
                <w:b/>
                <w:bCs/>
                <w:color w:val="FFFFFF"/>
                <w:sz w:val="20"/>
                <w:szCs w:val="20"/>
              </w:rPr>
              <w:t>Indicador</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3CED2C6E" w14:textId="77777777" w:rsidR="007F76AA" w:rsidRDefault="00000000">
            <w:pPr>
              <w:jc w:val="center"/>
            </w:pPr>
            <w:r>
              <w:rPr>
                <w:b/>
                <w:bCs/>
                <w:color w:val="FFFFFF"/>
                <w:sz w:val="20"/>
                <w:szCs w:val="20"/>
              </w:rPr>
              <w:t>Resultado</w:t>
            </w:r>
          </w:p>
        </w:tc>
      </w:tr>
      <w:tr w:rsidR="007F76AA" w14:paraId="597235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483A75F" w14:textId="77777777" w:rsidR="007F76AA" w:rsidRDefault="00000000">
            <w:r>
              <w:rPr>
                <w:b/>
                <w:bCs/>
                <w:sz w:val="20"/>
                <w:szCs w:val="20"/>
              </w:rPr>
              <w:t>Registros anómalos detectados (Z &gt; 3)</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9B8967F" w14:textId="77777777" w:rsidR="007F76AA" w:rsidRDefault="00000000">
            <w:pPr>
              <w:jc w:val="center"/>
            </w:pPr>
            <w:r>
              <w:rPr>
                <w:b/>
                <w:bCs/>
                <w:color w:val="C62828"/>
                <w:sz w:val="20"/>
                <w:szCs w:val="20"/>
              </w:rPr>
              <w:t>34,127 (1.00% del total)</w:t>
            </w:r>
          </w:p>
        </w:tc>
      </w:tr>
      <w:tr w:rsidR="007F76AA" w14:paraId="6ED428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753515" w14:textId="77777777" w:rsidR="007F76AA" w:rsidRDefault="00000000">
            <w:r>
              <w:rPr>
                <w:b/>
                <w:bCs/>
                <w:sz w:val="20"/>
                <w:szCs w:val="20"/>
              </w:rPr>
              <w:t>Hogares con ≥ 5 días anómalos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821E60" w14:textId="77777777" w:rsidR="007F76AA" w:rsidRDefault="00000000">
            <w:pPr>
              <w:jc w:val="center"/>
            </w:pPr>
            <w:r>
              <w:rPr>
                <w:b/>
                <w:bCs/>
                <w:color w:val="C62828"/>
                <w:sz w:val="20"/>
                <w:szCs w:val="20"/>
              </w:rPr>
              <w:t>3,182 (59.1% de los hogares)</w:t>
            </w:r>
          </w:p>
        </w:tc>
      </w:tr>
      <w:tr w:rsidR="007F76AA" w14:paraId="59BC6F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C138ED7" w14:textId="77777777" w:rsidR="007F76AA" w:rsidRDefault="00000000">
            <w:r>
              <w:rPr>
                <w:b/>
                <w:bCs/>
                <w:sz w:val="20"/>
                <w:szCs w:val="20"/>
              </w:rPr>
              <w:t>Consumo máximo registrado</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55BB1AF" w14:textId="77777777" w:rsidR="007F76AA" w:rsidRDefault="00000000">
            <w:pPr>
              <w:jc w:val="center"/>
            </w:pPr>
            <w:r>
              <w:rPr>
                <w:sz w:val="20"/>
                <w:szCs w:val="20"/>
              </w:rPr>
              <w:t>332.56 kWh/día (caso extremo)</w:t>
            </w:r>
          </w:p>
        </w:tc>
      </w:tr>
    </w:tbl>
    <w:p w14:paraId="2D18D9AB" w14:textId="77777777" w:rsidR="007F76AA" w:rsidRDefault="007F76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6AA" w14:paraId="2EF621E2" w14:textId="77777777">
        <w:tblPrEx>
          <w:tblCellMar>
            <w:top w:w="0" w:type="dxa"/>
            <w:bottom w:w="0" w:type="dxa"/>
          </w:tblCellMar>
        </w:tblPrEx>
        <w:tc>
          <w:tcPr>
            <w:tcW w:w="9360" w:type="dxa"/>
            <w:tcBorders>
              <w:top w:val="single" w:sz="4" w:space="0" w:color="C62828"/>
              <w:left w:val="thick" w:sz="16" w:space="0" w:color="C62828"/>
              <w:bottom w:val="single" w:sz="4" w:space="0" w:color="C62828"/>
              <w:right w:val="single" w:sz="4" w:space="0" w:color="C62828"/>
            </w:tcBorders>
            <w:shd w:val="clear" w:color="auto" w:fill="FFEBEE"/>
            <w:tcMar>
              <w:top w:w="120" w:type="dxa"/>
              <w:left w:w="200" w:type="dxa"/>
              <w:bottom w:w="120" w:type="dxa"/>
              <w:right w:w="200" w:type="dxa"/>
            </w:tcMar>
          </w:tcPr>
          <w:p w14:paraId="2D634DB0" w14:textId="77777777" w:rsidR="007F76AA" w:rsidRDefault="00000000">
            <w:pPr>
              <w:spacing w:before="40" w:after="40"/>
            </w:pPr>
            <w:r>
              <w:rPr>
                <w:b/>
                <w:bCs/>
                <w:color w:val="C62828"/>
                <w:sz w:val="20"/>
                <w:szCs w:val="20"/>
              </w:rPr>
              <w:t>Implicación para el negocio:</w:t>
            </w:r>
          </w:p>
          <w:p w14:paraId="55A8273D" w14:textId="77777777" w:rsidR="007F76AA" w:rsidRDefault="00000000">
            <w:pPr>
              <w:spacing w:before="40" w:after="40"/>
            </w:pPr>
            <w:r>
              <w:rPr>
                <w:sz w:val="20"/>
                <w:szCs w:val="20"/>
              </w:rPr>
              <w:t>El 59.1% de los hogares tiene al menos 5 días con consumo estadísticamente inusual. Esto no significa necesariamente desperdicio — puede reflejar eventos como vacaciones, averías o uso especial de equipos. El modelo de Isolation Forest en la siguiente etapa diferenciará entre anomalías de alta y baja magnitud para priorizar las intervenciones.</w:t>
            </w:r>
          </w:p>
        </w:tc>
      </w:tr>
    </w:tbl>
    <w:p w14:paraId="337EA2F5" w14:textId="77777777" w:rsidR="007F76AA" w:rsidRDefault="007F76AA" w:rsidP="0074339B"/>
    <w:p w14:paraId="1C3E7243" w14:textId="77777777" w:rsidR="007F76AA" w:rsidRDefault="00000000">
      <w:pPr>
        <w:pStyle w:val="Ttulo1"/>
        <w:pBdr>
          <w:bottom w:val="single" w:sz="6" w:space="4" w:color="2E6DA4"/>
        </w:pBdr>
      </w:pPr>
      <w:r>
        <w:t>7. Correlaciones e Importancia de Variables</w:t>
      </w:r>
    </w:p>
    <w:p w14:paraId="22B24557" w14:textId="77777777" w:rsidR="007F76AA" w:rsidRDefault="00000000">
      <w:pPr>
        <w:pStyle w:val="Ttulo2"/>
      </w:pPr>
      <w:r>
        <w:t>7.1 Correlaciones con el Consumo Diario</w:t>
      </w:r>
    </w:p>
    <w:p w14:paraId="2C1ADBA5" w14:textId="77777777" w:rsidR="007F76AA" w:rsidRDefault="00000000">
      <w:pPr>
        <w:spacing w:before="80" w:after="80"/>
      </w:pPr>
      <w:r>
        <w:t>El análisis de correlación reveló que las variables de mayor poder predictivo son las propias mediciones pasadas del hogar (autocorrelación), seguidas por indicadores de dispersión del consumo:</w:t>
      </w:r>
    </w:p>
    <w:p w14:paraId="1D6915E5" w14:textId="77777777" w:rsidR="007F76AA" w:rsidRDefault="007F76A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60"/>
        <w:gridCol w:w="2400"/>
        <w:gridCol w:w="2400"/>
      </w:tblGrid>
      <w:tr w:rsidR="007F76AA" w14:paraId="147714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379BA92" w14:textId="77777777" w:rsidR="007F76AA" w:rsidRDefault="00000000">
            <w:r>
              <w:rPr>
                <w:b/>
                <w:bCs/>
                <w:color w:val="FFFFFF"/>
                <w:sz w:val="20"/>
                <w:szCs w:val="20"/>
              </w:rPr>
              <w:t>Variable</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FF75EB6" w14:textId="77777777" w:rsidR="007F76AA" w:rsidRDefault="00000000">
            <w:pPr>
              <w:jc w:val="center"/>
            </w:pPr>
            <w:r>
              <w:rPr>
                <w:b/>
                <w:bCs/>
                <w:color w:val="FFFFFF"/>
                <w:sz w:val="20"/>
                <w:szCs w:val="20"/>
              </w:rPr>
              <w:t>Correlación</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FF946A1" w14:textId="77777777" w:rsidR="007F76AA" w:rsidRDefault="00000000">
            <w:r>
              <w:rPr>
                <w:b/>
                <w:bCs/>
                <w:color w:val="FFFFFF"/>
                <w:sz w:val="20"/>
                <w:szCs w:val="20"/>
              </w:rPr>
              <w:t>Tipo</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9177882" w14:textId="77777777" w:rsidR="007F76AA" w:rsidRDefault="00000000">
            <w:r>
              <w:rPr>
                <w:b/>
                <w:bCs/>
                <w:color w:val="FFFFFF"/>
                <w:sz w:val="20"/>
                <w:szCs w:val="20"/>
              </w:rPr>
              <w:t>Interpretación</w:t>
            </w:r>
          </w:p>
        </w:tc>
      </w:tr>
      <w:tr w:rsidR="007F76AA" w14:paraId="010699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750D336" w14:textId="77777777" w:rsidR="007F76AA" w:rsidRDefault="00000000">
            <w:r>
              <w:rPr>
                <w:b/>
                <w:bCs/>
                <w:sz w:val="18"/>
                <w:szCs w:val="18"/>
              </w:rPr>
              <w:t>rolling_7d</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2C3910A" w14:textId="77777777" w:rsidR="007F76AA" w:rsidRDefault="00000000">
            <w:pPr>
              <w:jc w:val="center"/>
            </w:pPr>
            <w:r>
              <w:rPr>
                <w:b/>
                <w:bCs/>
                <w:color w:val="1B3A6B"/>
                <w:sz w:val="18"/>
                <w:szCs w:val="18"/>
              </w:rPr>
              <w:t>0.9150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39FFEFB" w14:textId="77777777" w:rsidR="007F76AA" w:rsidRDefault="00000000">
            <w:r>
              <w:rPr>
                <w:sz w:val="18"/>
                <w:szCs w:val="18"/>
              </w:rPr>
              <w:t>Rolling mean (lag)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C05AE8F" w14:textId="77777777" w:rsidR="007F76AA" w:rsidRDefault="00000000">
            <w:r>
              <w:rPr>
                <w:sz w:val="18"/>
                <w:szCs w:val="18"/>
              </w:rPr>
              <w:t>Muy alta — tendencia reciente del hogar</w:t>
            </w:r>
          </w:p>
        </w:tc>
      </w:tr>
      <w:tr w:rsidR="007F76AA" w14:paraId="006D0A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478FC2" w14:textId="77777777" w:rsidR="007F76AA" w:rsidRDefault="00000000">
            <w:r>
              <w:rPr>
                <w:b/>
                <w:bCs/>
                <w:sz w:val="18"/>
                <w:szCs w:val="18"/>
              </w:rPr>
              <w:lastRenderedPageBreak/>
              <w:t>lag_1d</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5630574" w14:textId="77777777" w:rsidR="007F76AA" w:rsidRDefault="00000000">
            <w:pPr>
              <w:jc w:val="center"/>
            </w:pPr>
            <w:r>
              <w:rPr>
                <w:b/>
                <w:bCs/>
                <w:color w:val="1B3A6B"/>
                <w:sz w:val="18"/>
                <w:szCs w:val="18"/>
              </w:rPr>
              <w:t>0.9083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D521CF" w14:textId="77777777" w:rsidR="007F76AA" w:rsidRDefault="00000000">
            <w:r>
              <w:rPr>
                <w:sz w:val="18"/>
                <w:szCs w:val="18"/>
              </w:rPr>
              <w:t>Lag temporal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7EE6E7" w14:textId="77777777" w:rsidR="007F76AA" w:rsidRDefault="00000000">
            <w:r>
              <w:rPr>
                <w:sz w:val="18"/>
                <w:szCs w:val="18"/>
              </w:rPr>
              <w:t>Muy alta — autocorrelación diaria</w:t>
            </w:r>
          </w:p>
        </w:tc>
      </w:tr>
      <w:tr w:rsidR="007F76AA" w14:paraId="0006C4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23AACDE" w14:textId="77777777" w:rsidR="007F76AA" w:rsidRDefault="00000000">
            <w:r>
              <w:rPr>
                <w:b/>
                <w:bCs/>
                <w:sz w:val="18"/>
                <w:szCs w:val="18"/>
              </w:rPr>
              <w:t>rolling_30d</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006C532" w14:textId="77777777" w:rsidR="007F76AA" w:rsidRDefault="00000000">
            <w:pPr>
              <w:jc w:val="center"/>
            </w:pPr>
            <w:r>
              <w:rPr>
                <w:b/>
                <w:bCs/>
                <w:color w:val="1B3A6B"/>
                <w:sz w:val="18"/>
                <w:szCs w:val="18"/>
              </w:rPr>
              <w:t>0.8904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EC800D5" w14:textId="77777777" w:rsidR="007F76AA" w:rsidRDefault="00000000">
            <w:r>
              <w:rPr>
                <w:sz w:val="18"/>
                <w:szCs w:val="18"/>
              </w:rPr>
              <w:t>Rolling mean (lag)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9D4B3E9" w14:textId="77777777" w:rsidR="007F76AA" w:rsidRDefault="00000000">
            <w:r>
              <w:rPr>
                <w:sz w:val="18"/>
                <w:szCs w:val="18"/>
              </w:rPr>
              <w:t>Alta — tendencia mensual del hogar</w:t>
            </w:r>
          </w:p>
        </w:tc>
      </w:tr>
      <w:tr w:rsidR="007F76AA" w14:paraId="2E45AF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BC311A" w14:textId="77777777" w:rsidR="007F76AA" w:rsidRDefault="00000000">
            <w:r>
              <w:rPr>
                <w:b/>
                <w:bCs/>
                <w:sz w:val="18"/>
                <w:szCs w:val="18"/>
              </w:rPr>
              <w:t>lag_7d</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4B476DB" w14:textId="77777777" w:rsidR="007F76AA" w:rsidRDefault="00000000">
            <w:pPr>
              <w:jc w:val="center"/>
            </w:pPr>
            <w:r>
              <w:rPr>
                <w:b/>
                <w:bCs/>
                <w:color w:val="1B3A6B"/>
                <w:sz w:val="18"/>
                <w:szCs w:val="18"/>
              </w:rPr>
              <w:t>0.8545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4090D2" w14:textId="77777777" w:rsidR="007F76AA" w:rsidRDefault="00000000">
            <w:r>
              <w:rPr>
                <w:sz w:val="18"/>
                <w:szCs w:val="18"/>
              </w:rPr>
              <w:t>Lag temporal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0072EC" w14:textId="77777777" w:rsidR="007F76AA" w:rsidRDefault="00000000">
            <w:r>
              <w:rPr>
                <w:sz w:val="18"/>
                <w:szCs w:val="18"/>
              </w:rPr>
              <w:t>Alta — mismo día semana anterior</w:t>
            </w:r>
          </w:p>
        </w:tc>
      </w:tr>
      <w:tr w:rsidR="007F76AA" w14:paraId="2BB4AC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25C9EAB" w14:textId="77777777" w:rsidR="007F76AA" w:rsidRDefault="00000000">
            <w:r>
              <w:rPr>
                <w:b/>
                <w:bCs/>
                <w:sz w:val="18"/>
                <w:szCs w:val="18"/>
              </w:rPr>
              <w:t>energy_std</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63FCE80" w14:textId="77777777" w:rsidR="007F76AA" w:rsidRDefault="00000000">
            <w:pPr>
              <w:jc w:val="center"/>
            </w:pPr>
            <w:r>
              <w:rPr>
                <w:b/>
                <w:bCs/>
                <w:color w:val="1B3A6B"/>
                <w:sz w:val="18"/>
                <w:szCs w:val="18"/>
              </w:rPr>
              <w:t>0.7775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8E1F02D" w14:textId="77777777" w:rsidR="007F76AA" w:rsidRDefault="00000000">
            <w:r>
              <w:rPr>
                <w:sz w:val="18"/>
                <w:szCs w:val="18"/>
              </w:rPr>
              <w:t>Estadística diaria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EC7A292" w14:textId="77777777" w:rsidR="007F76AA" w:rsidRDefault="00000000">
            <w:r>
              <w:rPr>
                <w:sz w:val="18"/>
                <w:szCs w:val="18"/>
              </w:rPr>
              <w:t>Alta — variabilidad predice magnitud</w:t>
            </w:r>
          </w:p>
        </w:tc>
      </w:tr>
      <w:tr w:rsidR="007F76AA" w14:paraId="263BC7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388573" w14:textId="77777777" w:rsidR="007F76AA" w:rsidRDefault="00000000">
            <w:r>
              <w:rPr>
                <w:b/>
                <w:bCs/>
                <w:sz w:val="18"/>
                <w:szCs w:val="18"/>
              </w:rPr>
              <w:t>energy_max</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C645EC1" w14:textId="77777777" w:rsidR="007F76AA" w:rsidRDefault="00000000">
            <w:pPr>
              <w:jc w:val="center"/>
            </w:pPr>
            <w:r>
              <w:rPr>
                <w:b/>
                <w:bCs/>
                <w:color w:val="1B3A6B"/>
                <w:sz w:val="18"/>
                <w:szCs w:val="18"/>
              </w:rPr>
              <w:t>0.7639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93BAA7" w14:textId="77777777" w:rsidR="007F76AA" w:rsidRDefault="00000000">
            <w:r>
              <w:rPr>
                <w:sz w:val="18"/>
                <w:szCs w:val="18"/>
              </w:rPr>
              <w:t>Estadística diaria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6C5669" w14:textId="77777777" w:rsidR="007F76AA" w:rsidRDefault="00000000">
            <w:r>
              <w:rPr>
                <w:sz w:val="18"/>
                <w:szCs w:val="18"/>
              </w:rPr>
              <w:t>Alta — pico predice consumo total</w:t>
            </w:r>
          </w:p>
        </w:tc>
      </w:tr>
      <w:tr w:rsidR="007F76AA" w14:paraId="712CB5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E5D5D72" w14:textId="77777777" w:rsidR="007F76AA" w:rsidRDefault="00000000">
            <w:r>
              <w:rPr>
                <w:b/>
                <w:bCs/>
                <w:sz w:val="18"/>
                <w:szCs w:val="18"/>
              </w:rPr>
              <w:t>energy_min</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ED6C840" w14:textId="77777777" w:rsidR="007F76AA" w:rsidRDefault="00000000">
            <w:pPr>
              <w:jc w:val="center"/>
            </w:pPr>
            <w:r>
              <w:rPr>
                <w:b/>
                <w:bCs/>
                <w:color w:val="1B3A6B"/>
                <w:sz w:val="18"/>
                <w:szCs w:val="18"/>
              </w:rPr>
              <w:t>0.7107</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0CD1BB6" w14:textId="77777777" w:rsidR="007F76AA" w:rsidRDefault="00000000">
            <w:r>
              <w:rPr>
                <w:sz w:val="18"/>
                <w:szCs w:val="18"/>
              </w:rPr>
              <w:t>Estadística diaria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7ACF480" w14:textId="77777777" w:rsidR="007F76AA" w:rsidRDefault="00000000">
            <w:r>
              <w:rPr>
                <w:sz w:val="18"/>
                <w:szCs w:val="18"/>
              </w:rPr>
              <w:t>Alta — base de consumo</w:t>
            </w:r>
          </w:p>
        </w:tc>
      </w:tr>
      <w:tr w:rsidR="007F76AA" w14:paraId="467249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2CA825" w14:textId="77777777" w:rsidR="007F76AA" w:rsidRDefault="00000000">
            <w:r>
              <w:rPr>
                <w:sz w:val="18"/>
                <w:szCs w:val="18"/>
              </w:rPr>
              <w:t>HDD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3B7D77" w14:textId="77777777" w:rsidR="007F76AA" w:rsidRDefault="00000000">
            <w:pPr>
              <w:jc w:val="center"/>
            </w:pPr>
            <w:r>
              <w:rPr>
                <w:sz w:val="18"/>
                <w:szCs w:val="18"/>
              </w:rPr>
              <w:t>0.1740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4918E6" w14:textId="77777777" w:rsidR="007F76AA" w:rsidRDefault="00000000">
            <w:r>
              <w:rPr>
                <w:sz w:val="18"/>
                <w:szCs w:val="18"/>
              </w:rPr>
              <w:t>Clima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4CDACA" w14:textId="77777777" w:rsidR="007F76AA" w:rsidRDefault="00000000">
            <w:r>
              <w:rPr>
                <w:sz w:val="18"/>
                <w:szCs w:val="18"/>
              </w:rPr>
              <w:t>Moderada — efecto calefacción</w:t>
            </w:r>
          </w:p>
        </w:tc>
      </w:tr>
      <w:tr w:rsidR="007F76AA" w14:paraId="370923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986362F" w14:textId="77777777" w:rsidR="007F76AA" w:rsidRDefault="00000000">
            <w:r>
              <w:rPr>
                <w:sz w:val="18"/>
                <w:szCs w:val="18"/>
              </w:rPr>
              <w:t>temp_mean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CD97474" w14:textId="77777777" w:rsidR="007F76AA" w:rsidRDefault="00000000">
            <w:pPr>
              <w:jc w:val="center"/>
            </w:pPr>
            <w:r>
              <w:rPr>
                <w:sz w:val="18"/>
                <w:szCs w:val="18"/>
              </w:rPr>
              <w:t>-0.1718</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D5555A3" w14:textId="77777777" w:rsidR="007F76AA" w:rsidRDefault="00000000">
            <w:r>
              <w:rPr>
                <w:sz w:val="18"/>
                <w:szCs w:val="18"/>
              </w:rPr>
              <w:t>Clima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DC343B4" w14:textId="77777777" w:rsidR="007F76AA" w:rsidRDefault="00000000">
            <w:r>
              <w:rPr>
                <w:sz w:val="18"/>
                <w:szCs w:val="18"/>
              </w:rPr>
              <w:t>Moderada negativa — frío aumenta consumo</w:t>
            </w:r>
          </w:p>
        </w:tc>
      </w:tr>
      <w:tr w:rsidR="007F76AA" w14:paraId="02E2B4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91F785" w14:textId="77777777" w:rsidR="007F76AA" w:rsidRDefault="00000000">
            <w:r>
              <w:rPr>
                <w:sz w:val="18"/>
                <w:szCs w:val="18"/>
              </w:rPr>
              <w:t>humidity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D18EB2" w14:textId="77777777" w:rsidR="007F76AA" w:rsidRDefault="00000000">
            <w:pPr>
              <w:jc w:val="center"/>
            </w:pPr>
            <w:r>
              <w:rPr>
                <w:sz w:val="18"/>
                <w:szCs w:val="18"/>
              </w:rPr>
              <w:t>0.0799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5C135C" w14:textId="77777777" w:rsidR="007F76AA" w:rsidRDefault="00000000">
            <w:r>
              <w:rPr>
                <w:sz w:val="18"/>
                <w:szCs w:val="18"/>
              </w:rPr>
              <w:t>Clima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5FA250" w14:textId="77777777" w:rsidR="007F76AA" w:rsidRDefault="00000000">
            <w:r>
              <w:rPr>
                <w:sz w:val="18"/>
                <w:szCs w:val="18"/>
              </w:rPr>
              <w:t>Débil</w:t>
            </w:r>
          </w:p>
        </w:tc>
      </w:tr>
    </w:tbl>
    <w:p w14:paraId="4E335962" w14:textId="77777777" w:rsidR="007F76AA" w:rsidRDefault="007F76AA">
      <w:pPr>
        <w:spacing w:before="160"/>
      </w:pPr>
    </w:p>
    <w:p w14:paraId="22F8D800" w14:textId="77777777" w:rsidR="007F76AA" w:rsidRDefault="00000000">
      <w:pPr>
        <w:pStyle w:val="Ttulo2"/>
      </w:pPr>
      <w:r>
        <w:t>7.2 Importancia de Variables (Random Forest)</w:t>
      </w:r>
    </w:p>
    <w:p w14:paraId="3F8348D9" w14:textId="77777777" w:rsidR="007F76AA" w:rsidRDefault="00000000">
      <w:pPr>
        <w:spacing w:before="80" w:after="80"/>
      </w:pPr>
      <w:r>
        <w:t>Se entrenó un Random Forest con 100,000 registros de muestra para cuantificar la importancia relativa de cada variable como predictor del consumo diario:</w:t>
      </w:r>
    </w:p>
    <w:p w14:paraId="2A8E864C" w14:textId="77777777" w:rsidR="007F76AA" w:rsidRDefault="007F76A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5000"/>
      </w:tblGrid>
      <w:tr w:rsidR="007F76AA" w14:paraId="613B40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38C2E6CE" w14:textId="77777777" w:rsidR="007F76AA" w:rsidRDefault="00000000">
            <w:r>
              <w:rPr>
                <w:b/>
                <w:bCs/>
                <w:color w:val="FFFFFF"/>
                <w:sz w:val="20"/>
                <w:szCs w:val="20"/>
              </w:rPr>
              <w:t>Variable</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81D3478" w14:textId="77777777" w:rsidR="007F76AA" w:rsidRDefault="00000000">
            <w:pPr>
              <w:jc w:val="center"/>
            </w:pPr>
            <w:r>
              <w:rPr>
                <w:b/>
                <w:bCs/>
                <w:color w:val="FFFFFF"/>
                <w:sz w:val="20"/>
                <w:szCs w:val="20"/>
              </w:rPr>
              <w:t>Importancia</w:t>
            </w:r>
          </w:p>
        </w:tc>
        <w:tc>
          <w:tcPr>
            <w:tcW w:w="5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372ABF3" w14:textId="77777777" w:rsidR="007F76AA" w:rsidRDefault="00000000">
            <w:r>
              <w:rPr>
                <w:b/>
                <w:bCs/>
                <w:color w:val="FFFFFF"/>
                <w:sz w:val="20"/>
                <w:szCs w:val="20"/>
              </w:rPr>
              <w:t>Interpretación</w:t>
            </w:r>
          </w:p>
        </w:tc>
      </w:tr>
      <w:tr w:rsidR="007F76AA" w14:paraId="1F4A19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91DA3B5" w14:textId="77777777" w:rsidR="007F76AA" w:rsidRDefault="00000000">
            <w:r>
              <w:rPr>
                <w:b/>
                <w:bCs/>
                <w:sz w:val="18"/>
                <w:szCs w:val="18"/>
              </w:rPr>
              <w:t>rolling_7d</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11E2E45" w14:textId="77777777" w:rsidR="007F76AA" w:rsidRDefault="00000000">
            <w:pPr>
              <w:jc w:val="center"/>
            </w:pPr>
            <w:r>
              <w:rPr>
                <w:b/>
                <w:bCs/>
                <w:color w:val="1B3A6B"/>
                <w:sz w:val="18"/>
                <w:szCs w:val="18"/>
              </w:rPr>
              <w:t>73.42%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DE1ECE6" w14:textId="77777777" w:rsidR="007F76AA" w:rsidRDefault="00000000">
            <w:r>
              <w:rPr>
                <w:sz w:val="18"/>
                <w:szCs w:val="18"/>
              </w:rPr>
              <w:t>Domina el modelo — promedio 7d captura tendencia del hogar</w:t>
            </w:r>
          </w:p>
        </w:tc>
      </w:tr>
      <w:tr w:rsidR="007F76AA" w14:paraId="06B602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C53848" w14:textId="77777777" w:rsidR="007F76AA" w:rsidRDefault="00000000">
            <w:r>
              <w:rPr>
                <w:b/>
                <w:bCs/>
                <w:sz w:val="18"/>
                <w:szCs w:val="18"/>
              </w:rPr>
              <w:t>lag_1d</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10D0E5A" w14:textId="77777777" w:rsidR="007F76AA" w:rsidRDefault="00000000">
            <w:pPr>
              <w:jc w:val="center"/>
            </w:pPr>
            <w:r>
              <w:rPr>
                <w:b/>
                <w:bCs/>
                <w:color w:val="1B3A6B"/>
                <w:sz w:val="18"/>
                <w:szCs w:val="18"/>
              </w:rPr>
              <w:t>13.54%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EC77A0" w14:textId="77777777" w:rsidR="007F76AA" w:rsidRDefault="00000000">
            <w:r>
              <w:rPr>
                <w:sz w:val="18"/>
                <w:szCs w:val="18"/>
              </w:rPr>
              <w:t>Segundo factor — consumo ayer predice consumo hoy</w:t>
            </w:r>
          </w:p>
        </w:tc>
      </w:tr>
      <w:tr w:rsidR="007F76AA" w14:paraId="7D2DB9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F832143" w14:textId="77777777" w:rsidR="007F76AA" w:rsidRDefault="00000000">
            <w:r>
              <w:rPr>
                <w:b/>
                <w:bCs/>
                <w:sz w:val="18"/>
                <w:szCs w:val="18"/>
              </w:rPr>
              <w:t>energy_std</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49FC049" w14:textId="77777777" w:rsidR="007F76AA" w:rsidRDefault="00000000">
            <w:pPr>
              <w:jc w:val="center"/>
            </w:pPr>
            <w:r>
              <w:rPr>
                <w:b/>
                <w:bCs/>
                <w:color w:val="1B3A6B"/>
                <w:sz w:val="18"/>
                <w:szCs w:val="18"/>
              </w:rPr>
              <w:t>6.14%</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FA08C27" w14:textId="77777777" w:rsidR="007F76AA" w:rsidRDefault="00000000">
            <w:r>
              <w:rPr>
                <w:sz w:val="18"/>
                <w:szCs w:val="18"/>
              </w:rPr>
              <w:t>Variabilidad diaria tiene poder predictivo adicional</w:t>
            </w:r>
          </w:p>
        </w:tc>
      </w:tr>
      <w:tr w:rsidR="007F76AA" w14:paraId="38FC4B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45087C" w14:textId="77777777" w:rsidR="007F76AA" w:rsidRDefault="00000000">
            <w:r>
              <w:rPr>
                <w:sz w:val="18"/>
                <w:szCs w:val="18"/>
              </w:rPr>
              <w:t>energy_min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635457" w14:textId="77777777" w:rsidR="007F76AA" w:rsidRDefault="00000000">
            <w:pPr>
              <w:jc w:val="center"/>
            </w:pPr>
            <w:r>
              <w:rPr>
                <w:sz w:val="18"/>
                <w:szCs w:val="18"/>
              </w:rPr>
              <w:t>3.25%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A75889" w14:textId="77777777" w:rsidR="007F76AA" w:rsidRDefault="00000000">
            <w:r>
              <w:rPr>
                <w:sz w:val="18"/>
                <w:szCs w:val="18"/>
              </w:rPr>
              <w:t>Consumo base del hogar</w:t>
            </w:r>
          </w:p>
        </w:tc>
      </w:tr>
      <w:tr w:rsidR="007F76AA" w14:paraId="0C4C6F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1F59F24" w14:textId="77777777" w:rsidR="007F76AA" w:rsidRDefault="00000000">
            <w:r>
              <w:rPr>
                <w:sz w:val="18"/>
                <w:szCs w:val="18"/>
              </w:rPr>
              <w:t>energy_max</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6E6F87B" w14:textId="77777777" w:rsidR="007F76AA" w:rsidRDefault="00000000">
            <w:pPr>
              <w:jc w:val="center"/>
            </w:pPr>
            <w:r>
              <w:rPr>
                <w:sz w:val="18"/>
                <w:szCs w:val="18"/>
              </w:rPr>
              <w:t>2.35%</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D73656" w14:textId="77777777" w:rsidR="007F76AA" w:rsidRDefault="00000000">
            <w:r>
              <w:rPr>
                <w:sz w:val="18"/>
                <w:szCs w:val="18"/>
              </w:rPr>
              <w:t>Consumo pico del hogar</w:t>
            </w:r>
          </w:p>
        </w:tc>
      </w:tr>
      <w:tr w:rsidR="007F76AA" w14:paraId="38D474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5163A4" w14:textId="77777777" w:rsidR="007F76AA" w:rsidRDefault="00000000">
            <w:r>
              <w:rPr>
                <w:sz w:val="18"/>
                <w:szCs w:val="18"/>
              </w:rPr>
              <w:t>rolling_30d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686C10" w14:textId="77777777" w:rsidR="007F76AA" w:rsidRDefault="00000000">
            <w:pPr>
              <w:jc w:val="center"/>
            </w:pPr>
            <w:r>
              <w:rPr>
                <w:sz w:val="18"/>
                <w:szCs w:val="18"/>
              </w:rPr>
              <w:t>0.37%</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06616D" w14:textId="77777777" w:rsidR="007F76AA" w:rsidRDefault="00000000">
            <w:r>
              <w:rPr>
                <w:sz w:val="18"/>
                <w:szCs w:val="18"/>
              </w:rPr>
              <w:t>Tendencia mensual (redundante con rolling_7d)</w:t>
            </w:r>
          </w:p>
        </w:tc>
      </w:tr>
      <w:tr w:rsidR="007F76AA" w14:paraId="15DD99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98A2843" w14:textId="77777777" w:rsidR="007F76AA" w:rsidRDefault="00000000">
            <w:r>
              <w:rPr>
                <w:sz w:val="18"/>
                <w:szCs w:val="18"/>
              </w:rPr>
              <w:t>rolling_std_7d</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3776E5" w14:textId="77777777" w:rsidR="007F76AA" w:rsidRDefault="00000000">
            <w:pPr>
              <w:jc w:val="center"/>
            </w:pPr>
            <w:r>
              <w:rPr>
                <w:sz w:val="18"/>
                <w:szCs w:val="18"/>
              </w:rPr>
              <w:t>0.29%</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ED8FFE3" w14:textId="77777777" w:rsidR="007F76AA" w:rsidRDefault="00000000">
            <w:r>
              <w:rPr>
                <w:sz w:val="18"/>
                <w:szCs w:val="18"/>
              </w:rPr>
              <w:t>Volatilidad reciente</w:t>
            </w:r>
          </w:p>
        </w:tc>
      </w:tr>
      <w:tr w:rsidR="007F76AA" w14:paraId="099F4E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51157E" w14:textId="77777777" w:rsidR="007F76AA" w:rsidRDefault="00000000">
            <w:r>
              <w:rPr>
                <w:sz w:val="18"/>
                <w:szCs w:val="18"/>
              </w:rPr>
              <w:t>lag_7d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B27005" w14:textId="77777777" w:rsidR="007F76AA" w:rsidRDefault="00000000">
            <w:pPr>
              <w:jc w:val="center"/>
            </w:pPr>
            <w:r>
              <w:rPr>
                <w:sz w:val="18"/>
                <w:szCs w:val="18"/>
              </w:rPr>
              <w:t>0.24%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804337" w14:textId="77777777" w:rsidR="007F76AA" w:rsidRDefault="00000000">
            <w:r>
              <w:rPr>
                <w:sz w:val="18"/>
                <w:szCs w:val="18"/>
              </w:rPr>
              <w:t>Mismo día semana anterior</w:t>
            </w:r>
          </w:p>
        </w:tc>
      </w:tr>
      <w:tr w:rsidR="007F76AA" w14:paraId="060D0B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F9FD72F" w14:textId="77777777" w:rsidR="007F76AA" w:rsidRDefault="00000000">
            <w:r>
              <w:rPr>
                <w:sz w:val="18"/>
                <w:szCs w:val="18"/>
              </w:rPr>
              <w:t>Variables climáticas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20EFA71" w14:textId="77777777" w:rsidR="007F76AA" w:rsidRDefault="00000000">
            <w:pPr>
              <w:jc w:val="center"/>
            </w:pPr>
            <w:r>
              <w:rPr>
                <w:sz w:val="18"/>
                <w:szCs w:val="18"/>
              </w:rPr>
              <w:t>&lt; 0.1% c/u</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3AAAF1F" w14:textId="77777777" w:rsidR="007F76AA" w:rsidRDefault="00000000">
            <w:r>
              <w:rPr>
                <w:sz w:val="18"/>
                <w:szCs w:val="18"/>
              </w:rPr>
              <w:t>Contribución marginal individual, no despreciable en conjunto</w:t>
            </w:r>
          </w:p>
        </w:tc>
      </w:tr>
      <w:tr w:rsidR="007F76AA" w14:paraId="598032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850C3D" w14:textId="77777777" w:rsidR="007F76AA" w:rsidRDefault="00000000">
            <w:r>
              <w:rPr>
                <w:sz w:val="18"/>
                <w:szCs w:val="18"/>
              </w:rPr>
              <w:t>Variables categoricas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3362B1" w14:textId="77777777" w:rsidR="007F76AA" w:rsidRDefault="00000000">
            <w:pPr>
              <w:jc w:val="center"/>
            </w:pPr>
            <w:r>
              <w:rPr>
                <w:sz w:val="18"/>
                <w:szCs w:val="18"/>
              </w:rPr>
              <w:t>&lt; 0.1% c/u</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5DF4AC" w14:textId="77777777" w:rsidR="007F76AA" w:rsidRDefault="00000000">
            <w:r>
              <w:rPr>
                <w:sz w:val="18"/>
                <w:szCs w:val="18"/>
              </w:rPr>
              <w:t>tarifa_enc, acorn_enc: efecto real pero mediado por comportamiento</w:t>
            </w:r>
          </w:p>
        </w:tc>
      </w:tr>
    </w:tbl>
    <w:p w14:paraId="2612551F" w14:textId="77777777" w:rsidR="007F76AA" w:rsidRDefault="007F76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6AA" w14:paraId="055DE42B" w14:textId="77777777">
        <w:tblPrEx>
          <w:tblCellMar>
            <w:top w:w="0" w:type="dxa"/>
            <w:bottom w:w="0" w:type="dxa"/>
          </w:tblCellMar>
        </w:tblPrEx>
        <w:tc>
          <w:tcPr>
            <w:tcW w:w="9360" w:type="dxa"/>
            <w:tcBorders>
              <w:top w:val="single" w:sz="4" w:space="0" w:color="2E6DA4"/>
              <w:left w:val="thick" w:sz="16" w:space="0" w:color="2E6DA4"/>
              <w:bottom w:val="single" w:sz="4" w:space="0" w:color="2E6DA4"/>
              <w:right w:val="single" w:sz="4" w:space="0" w:color="2E6DA4"/>
            </w:tcBorders>
            <w:shd w:val="clear" w:color="auto" w:fill="EBF4FB"/>
            <w:tcMar>
              <w:top w:w="120" w:type="dxa"/>
              <w:left w:w="200" w:type="dxa"/>
              <w:bottom w:w="120" w:type="dxa"/>
              <w:right w:w="200" w:type="dxa"/>
            </w:tcMar>
          </w:tcPr>
          <w:p w14:paraId="28585F81" w14:textId="77777777" w:rsidR="007F76AA" w:rsidRDefault="00000000">
            <w:pPr>
              <w:spacing w:before="40" w:after="40"/>
            </w:pPr>
            <w:r>
              <w:rPr>
                <w:b/>
                <w:bCs/>
                <w:color w:val="1B3A6B"/>
                <w:sz w:val="20"/>
                <w:szCs w:val="20"/>
              </w:rPr>
              <w:lastRenderedPageBreak/>
              <w:t>Hallazgo clave: rolling_7d sola explica el 73.42% de la varianza.</w:t>
            </w:r>
          </w:p>
          <w:p w14:paraId="61549826" w14:textId="77777777" w:rsidR="007F76AA" w:rsidRDefault="00000000">
            <w:pPr>
              <w:spacing w:before="40" w:after="40"/>
            </w:pPr>
            <w:r>
              <w:rPr>
                <w:color w:val="555555"/>
                <w:sz w:val="20"/>
                <w:szCs w:val="20"/>
              </w:rPr>
              <w:t>Esto es esperable en series temporales con fuerte autocorrelación. Sin embargo, no significa que el resto de variables sea irrelevante: las variables climáticas y categóricas aportan en los casos donde el comportamiento se desvía de la tendencia histórica — precisamente los casos de interés para detección de anomalías.</w:t>
            </w:r>
          </w:p>
        </w:tc>
      </w:tr>
    </w:tbl>
    <w:p w14:paraId="7E06EA7B" w14:textId="77777777" w:rsidR="007F76AA" w:rsidRDefault="007F76AA">
      <w:pPr>
        <w:spacing w:before="200"/>
      </w:pPr>
    </w:p>
    <w:p w14:paraId="6A5E7EF8" w14:textId="77777777" w:rsidR="007F76AA" w:rsidRDefault="00000000" w:rsidP="0074339B">
      <w:pPr>
        <w:pStyle w:val="Ttulo1"/>
        <w:pBdr>
          <w:bottom w:val="single" w:sz="6" w:space="4" w:color="2E6DA4"/>
        </w:pBdr>
        <w:spacing w:before="0"/>
      </w:pPr>
      <w:r>
        <w:t>8. Variables Seleccionadas por Modelo</w:t>
      </w:r>
    </w:p>
    <w:p w14:paraId="4639EDE6" w14:textId="77777777" w:rsidR="007F76AA" w:rsidRDefault="00000000">
      <w:pPr>
        <w:spacing w:before="80" w:after="80"/>
      </w:pPr>
      <w:r>
        <w:t>Con base en el análisis de correlaciones, importancia de variables y la naturaleza de cada objetivo de negocio, se definieron tres grupos de features diferenciados:</w:t>
      </w:r>
    </w:p>
    <w:p w14:paraId="3768696C" w14:textId="77777777" w:rsidR="007F76AA" w:rsidRDefault="007F76AA">
      <w:pPr>
        <w:spacing w:before="80"/>
      </w:pPr>
    </w:p>
    <w:p w14:paraId="3BA1180C" w14:textId="77777777" w:rsidR="007F76AA" w:rsidRDefault="00000000" w:rsidP="0074339B">
      <w:pPr>
        <w:pStyle w:val="Ttulo2"/>
        <w:spacing w:before="0"/>
      </w:pPr>
      <w:r>
        <w:t>8.1 Modelo de Regresión — Predicción de Consumo Diario</w:t>
      </w:r>
    </w:p>
    <w:p w14:paraId="2E244699" w14:textId="77777777" w:rsidR="007F76AA" w:rsidRDefault="00000000" w:rsidP="0074339B">
      <w:pPr>
        <w:spacing w:after="80"/>
      </w:pPr>
      <w:r>
        <w:rPr>
          <w:color w:val="555555"/>
          <w:sz w:val="20"/>
          <w:szCs w:val="20"/>
        </w:rPr>
        <w:t>Objetivo: predecir el consumo kWh/día por hogar para los próximos días.</w:t>
      </w:r>
    </w:p>
    <w:p w14:paraId="40B524F0" w14:textId="77777777" w:rsidR="007F76AA" w:rsidRDefault="007F76AA" w:rsidP="0074339B"/>
    <w:p w14:paraId="0056DE5D" w14:textId="77777777" w:rsidR="007F76AA" w:rsidRDefault="00000000" w:rsidP="0074339B">
      <w:pPr>
        <w:pStyle w:val="Prrafodelista"/>
        <w:numPr>
          <w:ilvl w:val="0"/>
          <w:numId w:val="2"/>
        </w:numPr>
        <w:spacing w:after="40"/>
      </w:pPr>
      <w:r>
        <w:t>Lags: lag_1d, lag_7d</w:t>
      </w:r>
    </w:p>
    <w:p w14:paraId="1F9D3ABA" w14:textId="77777777" w:rsidR="007F76AA" w:rsidRDefault="00000000" w:rsidP="0074339B">
      <w:pPr>
        <w:pStyle w:val="Prrafodelista"/>
        <w:numPr>
          <w:ilvl w:val="0"/>
          <w:numId w:val="2"/>
        </w:numPr>
        <w:spacing w:after="40"/>
      </w:pPr>
      <w:r>
        <w:t>Rolling means: rolling_7d, rolling_30d, rolling_std_7d</w:t>
      </w:r>
    </w:p>
    <w:p w14:paraId="6DE2BA1A" w14:textId="77777777" w:rsidR="007F76AA" w:rsidRDefault="00000000" w:rsidP="0074339B">
      <w:pPr>
        <w:pStyle w:val="Prrafodelista"/>
        <w:numPr>
          <w:ilvl w:val="0"/>
          <w:numId w:val="2"/>
        </w:numPr>
        <w:spacing w:after="40"/>
      </w:pPr>
      <w:r>
        <w:t>Temporales: month, day_of_week, is_weekend, season_enc</w:t>
      </w:r>
    </w:p>
    <w:p w14:paraId="2E0A5914" w14:textId="77777777" w:rsidR="007F76AA" w:rsidRDefault="00000000" w:rsidP="0074339B">
      <w:pPr>
        <w:pStyle w:val="Prrafodelista"/>
        <w:numPr>
          <w:ilvl w:val="0"/>
          <w:numId w:val="2"/>
        </w:numPr>
        <w:spacing w:after="40"/>
      </w:pPr>
      <w:r>
        <w:t>Climáticas: temp_mean, HDD, humidity, cloudCover</w:t>
      </w:r>
    </w:p>
    <w:p w14:paraId="5E0821D1" w14:textId="77777777" w:rsidR="007F76AA" w:rsidRDefault="00000000" w:rsidP="0074339B">
      <w:pPr>
        <w:pStyle w:val="Prrafodelista"/>
        <w:numPr>
          <w:ilvl w:val="0"/>
          <w:numId w:val="2"/>
        </w:numPr>
        <w:spacing w:after="40"/>
      </w:pPr>
      <w:r>
        <w:t>Categóricas: tarifa_enc, acorn_enc</w:t>
      </w:r>
    </w:p>
    <w:p w14:paraId="790628B0" w14:textId="77777777" w:rsidR="007F76AA" w:rsidRDefault="007F76AA" w:rsidP="0074339B"/>
    <w:p w14:paraId="7C53D900" w14:textId="77777777" w:rsidR="007F76AA" w:rsidRDefault="00000000" w:rsidP="0074339B">
      <w:pPr>
        <w:pStyle w:val="Ttulo2"/>
        <w:spacing w:before="0"/>
      </w:pPr>
      <w:r>
        <w:t>8.2 Modelo de Anomalías — Isolation Forest</w:t>
      </w:r>
    </w:p>
    <w:p w14:paraId="37B8D8F3" w14:textId="77777777" w:rsidR="007F76AA" w:rsidRDefault="00000000" w:rsidP="0074339B">
      <w:pPr>
        <w:spacing w:after="80"/>
      </w:pPr>
      <w:r>
        <w:rPr>
          <w:color w:val="555555"/>
          <w:sz w:val="20"/>
          <w:szCs w:val="20"/>
        </w:rPr>
        <w:t>Objetivo: identificar días con consumo inusual respecto al perfil histórico del hogar.</w:t>
      </w:r>
    </w:p>
    <w:p w14:paraId="4967B72C" w14:textId="77777777" w:rsidR="007F76AA" w:rsidRDefault="007F76AA" w:rsidP="0074339B"/>
    <w:p w14:paraId="2AEAE51B" w14:textId="77777777" w:rsidR="007F76AA" w:rsidRDefault="00000000" w:rsidP="0074339B">
      <w:pPr>
        <w:pStyle w:val="Prrafodelista"/>
        <w:numPr>
          <w:ilvl w:val="0"/>
          <w:numId w:val="2"/>
        </w:numPr>
        <w:spacing w:after="40"/>
      </w:pPr>
      <w:r>
        <w:t>Consumo: energy_sum, energy_vs_mean (consumo normalizado por promedio histórico del hogar)</w:t>
      </w:r>
    </w:p>
    <w:p w14:paraId="106419A6" w14:textId="77777777" w:rsidR="007F76AA" w:rsidRDefault="00000000" w:rsidP="0074339B">
      <w:pPr>
        <w:pStyle w:val="Prrafodelista"/>
        <w:numPr>
          <w:ilvl w:val="0"/>
          <w:numId w:val="2"/>
        </w:numPr>
        <w:spacing w:after="40"/>
      </w:pPr>
      <w:r>
        <w:t>Rolling: rolling_7d, rolling_std_7d</w:t>
      </w:r>
    </w:p>
    <w:p w14:paraId="6B38AACD" w14:textId="77777777" w:rsidR="007F76AA" w:rsidRDefault="00000000" w:rsidP="0074339B">
      <w:pPr>
        <w:pStyle w:val="Prrafodelista"/>
        <w:numPr>
          <w:ilvl w:val="0"/>
          <w:numId w:val="2"/>
        </w:numPr>
        <w:spacing w:after="40"/>
      </w:pPr>
      <w:r>
        <w:t>Climáticas: temp_mean, HDD</w:t>
      </w:r>
    </w:p>
    <w:p w14:paraId="77FD6ED5" w14:textId="77777777" w:rsidR="007F76AA" w:rsidRDefault="00000000" w:rsidP="0074339B">
      <w:pPr>
        <w:pStyle w:val="Prrafodelista"/>
        <w:numPr>
          <w:ilvl w:val="0"/>
          <w:numId w:val="2"/>
        </w:numPr>
        <w:spacing w:after="40"/>
      </w:pPr>
      <w:r>
        <w:t>Contexto: month, is_weekend</w:t>
      </w:r>
    </w:p>
    <w:p w14:paraId="5091E507" w14:textId="77777777" w:rsidR="007F76AA" w:rsidRDefault="007F76AA" w:rsidP="0074339B"/>
    <w:p w14:paraId="080C1CEE" w14:textId="77777777" w:rsidR="007F76AA" w:rsidRDefault="00000000" w:rsidP="0074339B">
      <w:pPr>
        <w:pStyle w:val="Ttulo2"/>
        <w:spacing w:before="0"/>
      </w:pPr>
      <w:r>
        <w:t>8.3 Modelo de Clustering — Segmentación de Hogares</w:t>
      </w:r>
    </w:p>
    <w:p w14:paraId="53BE92B4" w14:textId="77777777" w:rsidR="007F76AA" w:rsidRDefault="00000000" w:rsidP="0074339B">
      <w:pPr>
        <w:spacing w:after="80"/>
      </w:pPr>
      <w:r>
        <w:rPr>
          <w:color w:val="555555"/>
          <w:sz w:val="20"/>
          <w:szCs w:val="20"/>
        </w:rPr>
        <w:t>Objetivo: agrupar hogares por perfil de consumo para personalizar intervenciones. Opera a nivel de hogar (un vector por hogar).</w:t>
      </w:r>
    </w:p>
    <w:p w14:paraId="510EDEBA" w14:textId="77777777" w:rsidR="007F76AA" w:rsidRDefault="007F76AA" w:rsidP="0074339B"/>
    <w:p w14:paraId="42836F85" w14:textId="77777777" w:rsidR="007F76AA" w:rsidRDefault="00000000" w:rsidP="0074339B">
      <w:pPr>
        <w:pStyle w:val="Prrafodelista"/>
        <w:numPr>
          <w:ilvl w:val="0"/>
          <w:numId w:val="2"/>
        </w:numPr>
        <w:spacing w:after="40"/>
      </w:pPr>
      <w:r>
        <w:t>consumo_medio, consumo_std, consumo_max</w:t>
      </w:r>
    </w:p>
    <w:p w14:paraId="475A1503" w14:textId="77777777" w:rsidR="007F76AA" w:rsidRDefault="00000000" w:rsidP="0074339B">
      <w:pPr>
        <w:pStyle w:val="Prrafodelista"/>
        <w:numPr>
          <w:ilvl w:val="0"/>
          <w:numId w:val="2"/>
        </w:numPr>
        <w:spacing w:after="40"/>
      </w:pPr>
      <w:r>
        <w:t>consumo_invierno, consumo_verano (estacionalidad)</w:t>
      </w:r>
    </w:p>
    <w:p w14:paraId="65E4E9CE" w14:textId="77777777" w:rsidR="007F76AA" w:rsidRDefault="00000000" w:rsidP="0074339B">
      <w:pPr>
        <w:pStyle w:val="Prrafodelista"/>
        <w:numPr>
          <w:ilvl w:val="0"/>
          <w:numId w:val="2"/>
        </w:numPr>
        <w:spacing w:after="40"/>
      </w:pPr>
      <w:r>
        <w:t>consumo_finde, consumo_semana (patrón semanal)</w:t>
      </w:r>
    </w:p>
    <w:p w14:paraId="19EA7C40" w14:textId="77777777" w:rsidR="007F76AA" w:rsidRDefault="00000000" w:rsidP="0074339B">
      <w:pPr>
        <w:pStyle w:val="Prrafodelista"/>
        <w:numPr>
          <w:ilvl w:val="0"/>
          <w:numId w:val="2"/>
        </w:numPr>
        <w:spacing w:after="40"/>
      </w:pPr>
      <w:r>
        <w:t>ratio_invierno_verano (sensibilidad térmica del hogar)</w:t>
      </w:r>
    </w:p>
    <w:p w14:paraId="53AD52C1" w14:textId="77777777" w:rsidR="007F76AA" w:rsidRDefault="007F76AA">
      <w:pPr>
        <w:spacing w:before="200"/>
      </w:pPr>
    </w:p>
    <w:p w14:paraId="02F85ADF" w14:textId="77777777" w:rsidR="0074339B" w:rsidRDefault="0074339B">
      <w:pPr>
        <w:spacing w:before="200"/>
      </w:pPr>
    </w:p>
    <w:p w14:paraId="27D69351" w14:textId="77777777" w:rsidR="0074339B" w:rsidRDefault="0074339B">
      <w:pPr>
        <w:spacing w:before="200"/>
      </w:pPr>
    </w:p>
    <w:p w14:paraId="3B4C9619" w14:textId="77777777" w:rsidR="007F76AA" w:rsidRDefault="00000000">
      <w:pPr>
        <w:pStyle w:val="Ttulo1"/>
        <w:pBdr>
          <w:bottom w:val="single" w:sz="6" w:space="4" w:color="2E6DA4"/>
        </w:pBdr>
      </w:pPr>
      <w:r>
        <w:lastRenderedPageBreak/>
        <w:t>9. Justificación de los Tres Modelos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2400"/>
        <w:gridCol w:w="2400"/>
      </w:tblGrid>
      <w:tr w:rsidR="007F76AA" w14:paraId="798DD8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4270AB6" w14:textId="77777777" w:rsidR="007F76AA" w:rsidRDefault="00000000">
            <w:r>
              <w:rPr>
                <w:b/>
                <w:bCs/>
                <w:color w:val="FFFFFF"/>
                <w:sz w:val="20"/>
                <w:szCs w:val="20"/>
              </w:rPr>
              <w:t>Modelo</w:t>
            </w:r>
          </w:p>
        </w:tc>
        <w:tc>
          <w:tcPr>
            <w:tcW w:w="27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8D2A27C" w14:textId="77777777" w:rsidR="007F76AA" w:rsidRDefault="00000000">
            <w:r>
              <w:rPr>
                <w:b/>
                <w:bCs/>
                <w:color w:val="FFFFFF"/>
                <w:sz w:val="20"/>
                <w:szCs w:val="20"/>
              </w:rPr>
              <w:t>Evidencia del EDA</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3B05BFD" w14:textId="77777777" w:rsidR="007F76AA" w:rsidRDefault="00000000">
            <w:r>
              <w:rPr>
                <w:b/>
                <w:bCs/>
                <w:color w:val="FFFFFF"/>
                <w:sz w:val="20"/>
                <w:szCs w:val="20"/>
              </w:rPr>
              <w:t>Decisión de negocio</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FC5FD28" w14:textId="77777777" w:rsidR="007F76AA" w:rsidRDefault="00000000">
            <w:r>
              <w:rPr>
                <w:b/>
                <w:bCs/>
                <w:color w:val="FFFFFF"/>
                <w:sz w:val="20"/>
                <w:szCs w:val="20"/>
              </w:rPr>
              <w:t>Algoritmos a comparar</w:t>
            </w:r>
          </w:p>
        </w:tc>
      </w:tr>
      <w:tr w:rsidR="007F76AA" w:rsidRPr="0074339B" w14:paraId="1767B7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1AFC39C" w14:textId="77777777" w:rsidR="007F76AA" w:rsidRPr="0074339B" w:rsidRDefault="00000000">
            <w:pPr>
              <w:rPr>
                <w:sz w:val="18"/>
                <w:szCs w:val="18"/>
              </w:rPr>
            </w:pPr>
            <w:r w:rsidRPr="0074339B">
              <w:rPr>
                <w:b/>
                <w:bCs/>
                <w:color w:val="1B3A6B"/>
                <w:sz w:val="18"/>
                <w:szCs w:val="18"/>
              </w:rPr>
              <w:t>Regresión</w:t>
            </w:r>
          </w:p>
        </w:tc>
        <w:tc>
          <w:tcPr>
            <w:tcW w:w="276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EF01601" w14:textId="77777777" w:rsidR="007F76AA" w:rsidRPr="0074339B" w:rsidRDefault="00000000">
            <w:pPr>
              <w:rPr>
                <w:sz w:val="18"/>
                <w:szCs w:val="18"/>
              </w:rPr>
            </w:pPr>
            <w:r w:rsidRPr="0074339B">
              <w:rPr>
                <w:sz w:val="18"/>
                <w:szCs w:val="18"/>
              </w:rPr>
              <w:t>Autocorrelación muy alta (rolling_7d r=0.91). El consumo pasado predice el futuro.</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B891881" w14:textId="77777777" w:rsidR="007F76AA" w:rsidRPr="0074339B" w:rsidRDefault="00000000">
            <w:pPr>
              <w:rPr>
                <w:sz w:val="18"/>
                <w:szCs w:val="18"/>
              </w:rPr>
            </w:pPr>
            <w:r w:rsidRPr="0074339B">
              <w:rPr>
                <w:sz w:val="18"/>
                <w:szCs w:val="18"/>
              </w:rPr>
              <w:t>¿Cuánta capacidad de red necesito la próxima semana?</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57DD52C" w14:textId="77777777" w:rsidR="007F76AA" w:rsidRPr="0074339B" w:rsidRDefault="00000000">
            <w:pPr>
              <w:rPr>
                <w:sz w:val="18"/>
                <w:szCs w:val="18"/>
              </w:rPr>
            </w:pPr>
            <w:r w:rsidRPr="0074339B">
              <w:rPr>
                <w:sz w:val="18"/>
                <w:szCs w:val="18"/>
              </w:rPr>
              <w:t>Random Forest vs XGBoost</w:t>
            </w:r>
          </w:p>
        </w:tc>
      </w:tr>
      <w:tr w:rsidR="007F76AA" w:rsidRPr="0074339B" w14:paraId="5CD667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0F0C9CA" w14:textId="77777777" w:rsidR="007F76AA" w:rsidRPr="0074339B" w:rsidRDefault="00000000">
            <w:pPr>
              <w:rPr>
                <w:sz w:val="18"/>
                <w:szCs w:val="18"/>
              </w:rPr>
            </w:pPr>
            <w:r w:rsidRPr="0074339B">
              <w:rPr>
                <w:b/>
                <w:bCs/>
                <w:color w:val="1B3A6B"/>
                <w:sz w:val="18"/>
                <w:szCs w:val="18"/>
              </w:rPr>
              <w:t>Anomalías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07A0DAB" w14:textId="77777777" w:rsidR="007F76AA" w:rsidRPr="0074339B" w:rsidRDefault="00000000">
            <w:pPr>
              <w:rPr>
                <w:sz w:val="18"/>
                <w:szCs w:val="18"/>
              </w:rPr>
            </w:pPr>
            <w:r w:rsidRPr="0074339B">
              <w:rPr>
                <w:sz w:val="18"/>
                <w:szCs w:val="18"/>
              </w:rPr>
              <w:t>34,127 registros anómalos (1%). 3,182 hogares con ≥5 días inusuales.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56B374E" w14:textId="77777777" w:rsidR="007F76AA" w:rsidRPr="0074339B" w:rsidRDefault="00000000">
            <w:pPr>
              <w:rPr>
                <w:sz w:val="18"/>
                <w:szCs w:val="18"/>
              </w:rPr>
            </w:pPr>
            <w:r w:rsidRPr="0074339B">
              <w:rPr>
                <w:sz w:val="18"/>
                <w:szCs w:val="18"/>
              </w:rPr>
              <w:t>¿A qué hogares ofrecer auditoría energética gratuita?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D359D0B" w14:textId="77777777" w:rsidR="007F76AA" w:rsidRPr="0074339B" w:rsidRDefault="00000000">
            <w:pPr>
              <w:rPr>
                <w:sz w:val="18"/>
                <w:szCs w:val="18"/>
              </w:rPr>
            </w:pPr>
            <w:r w:rsidRPr="0074339B">
              <w:rPr>
                <w:sz w:val="18"/>
                <w:szCs w:val="18"/>
              </w:rPr>
              <w:t>Isolation Forest vs Z-Score estadístico</w:t>
            </w:r>
          </w:p>
        </w:tc>
      </w:tr>
      <w:tr w:rsidR="007F76AA" w:rsidRPr="0074339B" w14:paraId="4426CC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85B8452" w14:textId="77777777" w:rsidR="007F76AA" w:rsidRPr="0074339B" w:rsidRDefault="00000000">
            <w:pPr>
              <w:rPr>
                <w:sz w:val="18"/>
                <w:szCs w:val="18"/>
              </w:rPr>
            </w:pPr>
            <w:r w:rsidRPr="0074339B">
              <w:rPr>
                <w:b/>
                <w:bCs/>
                <w:color w:val="1B3A6B"/>
                <w:sz w:val="18"/>
                <w:szCs w:val="18"/>
              </w:rPr>
              <w:t>Clustering</w:t>
            </w:r>
          </w:p>
        </w:tc>
        <w:tc>
          <w:tcPr>
            <w:tcW w:w="276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9EFFB01" w14:textId="77777777" w:rsidR="007F76AA" w:rsidRPr="0074339B" w:rsidRDefault="00000000">
            <w:pPr>
              <w:rPr>
                <w:sz w:val="18"/>
                <w:szCs w:val="18"/>
              </w:rPr>
            </w:pPr>
            <w:r w:rsidRPr="0074339B">
              <w:rPr>
                <w:sz w:val="18"/>
                <w:szCs w:val="18"/>
              </w:rPr>
              <w:t>Rango de consumo: 0 – 101.37 kWh/día. Diferencia confirmada por tarifa y Acorn.</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67D3E90" w14:textId="77777777" w:rsidR="007F76AA" w:rsidRPr="0074339B" w:rsidRDefault="00000000">
            <w:pPr>
              <w:rPr>
                <w:sz w:val="18"/>
                <w:szCs w:val="18"/>
              </w:rPr>
            </w:pPr>
            <w:r w:rsidRPr="0074339B">
              <w:rPr>
                <w:sz w:val="18"/>
                <w:szCs w:val="18"/>
              </w:rPr>
              <w:t>¿Qué oferta o tarifa diseñar para cada segmento?</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DD5F50C" w14:textId="77777777" w:rsidR="007F76AA" w:rsidRPr="0074339B" w:rsidRDefault="00000000">
            <w:pPr>
              <w:rPr>
                <w:sz w:val="18"/>
                <w:szCs w:val="18"/>
              </w:rPr>
            </w:pPr>
            <w:r w:rsidRPr="0074339B">
              <w:rPr>
                <w:sz w:val="18"/>
                <w:szCs w:val="18"/>
              </w:rPr>
              <w:t>K-Means + PCA para visualización</w:t>
            </w:r>
          </w:p>
        </w:tc>
      </w:tr>
    </w:tbl>
    <w:p w14:paraId="1F78012F" w14:textId="77777777" w:rsidR="007F76AA" w:rsidRDefault="007F76AA">
      <w:pPr>
        <w:spacing w:before="200"/>
      </w:pPr>
    </w:p>
    <w:p w14:paraId="59D23ACB" w14:textId="77777777" w:rsidR="007F76AA" w:rsidRDefault="00000000" w:rsidP="0074339B">
      <w:pPr>
        <w:pStyle w:val="Ttulo1"/>
        <w:pBdr>
          <w:bottom w:val="single" w:sz="6" w:space="4" w:color="2E6DA4"/>
        </w:pBdr>
        <w:spacing w:before="0"/>
      </w:pPr>
      <w:r>
        <w:t>10. Limitaciones del Análisis</w:t>
      </w:r>
    </w:p>
    <w:p w14:paraId="71266BF7" w14:textId="77777777" w:rsidR="007F76AA" w:rsidRPr="0074339B" w:rsidRDefault="00000000">
      <w:pPr>
        <w:pStyle w:val="Prrafodelista"/>
        <w:numPr>
          <w:ilvl w:val="0"/>
          <w:numId w:val="2"/>
        </w:numPr>
        <w:spacing w:before="40" w:after="40"/>
        <w:rPr>
          <w:sz w:val="20"/>
          <w:szCs w:val="20"/>
        </w:rPr>
      </w:pPr>
      <w:r w:rsidRPr="0074339B">
        <w:rPr>
          <w:sz w:val="20"/>
          <w:szCs w:val="20"/>
        </w:rPr>
        <w:t>Cobertura geográfica: todos los hogares pertenecen a Londres (UK). Los patrones climáticos y de comportamiento pueden diferir en otros contextos geográficos.</w:t>
      </w:r>
    </w:p>
    <w:p w14:paraId="6A08C3FC" w14:textId="77777777" w:rsidR="007F76AA" w:rsidRPr="0074339B" w:rsidRDefault="00000000">
      <w:pPr>
        <w:pStyle w:val="Prrafodelista"/>
        <w:numPr>
          <w:ilvl w:val="0"/>
          <w:numId w:val="2"/>
        </w:numPr>
        <w:spacing w:before="40" w:after="40"/>
        <w:rPr>
          <w:sz w:val="20"/>
          <w:szCs w:val="20"/>
        </w:rPr>
      </w:pPr>
      <w:r w:rsidRPr="0074339B">
        <w:rPr>
          <w:sz w:val="20"/>
          <w:szCs w:val="20"/>
        </w:rPr>
        <w:t>Período temporal: los datos cubren 2011–2014. Cambios en tecnología doméstica (vehículos eléctricos, paneles solares) hacen que el dataset no refleje el parque actual de hogares.</w:t>
      </w:r>
    </w:p>
    <w:p w14:paraId="6D5391E8" w14:textId="3638BBBB" w:rsidR="007F76AA" w:rsidRPr="0074339B" w:rsidRDefault="00000000">
      <w:pPr>
        <w:pStyle w:val="Prrafodelista"/>
        <w:numPr>
          <w:ilvl w:val="0"/>
          <w:numId w:val="2"/>
        </w:numPr>
        <w:spacing w:before="40" w:after="40"/>
        <w:rPr>
          <w:sz w:val="20"/>
          <w:szCs w:val="20"/>
        </w:rPr>
      </w:pPr>
      <w:r w:rsidRPr="0074339B">
        <w:rPr>
          <w:sz w:val="20"/>
          <w:szCs w:val="20"/>
        </w:rPr>
        <w:t>Perfil intradiario: el análisis de 30 minutos se realizó sobre una muestra de 500 hogares (10 de 112 bloques) por memoria. Los patrones son representativos pero no exhaustivos.</w:t>
      </w:r>
    </w:p>
    <w:p w14:paraId="3A1158AF" w14:textId="37837E4C" w:rsidR="007F76AA" w:rsidRPr="0074339B" w:rsidRDefault="00000000">
      <w:pPr>
        <w:pStyle w:val="Prrafodelista"/>
        <w:numPr>
          <w:ilvl w:val="0"/>
          <w:numId w:val="2"/>
        </w:numPr>
        <w:spacing w:before="40" w:after="40"/>
        <w:rPr>
          <w:sz w:val="20"/>
          <w:szCs w:val="20"/>
        </w:rPr>
      </w:pPr>
      <w:r w:rsidRPr="0074339B">
        <w:rPr>
          <w:sz w:val="20"/>
          <w:szCs w:val="20"/>
        </w:rPr>
        <w:t>Variable de consumo: el dataset reporta consumo total del hogar sin discriminar por tipo de uso (calefacción, iluminación,). Esto limita el diagnóstico de la causa raíz de anomalías.</w:t>
      </w:r>
    </w:p>
    <w:p w14:paraId="4683FE87" w14:textId="77777777" w:rsidR="007F76AA" w:rsidRPr="0074339B" w:rsidRDefault="00000000">
      <w:pPr>
        <w:pStyle w:val="Prrafodelista"/>
        <w:numPr>
          <w:ilvl w:val="0"/>
          <w:numId w:val="2"/>
        </w:numPr>
        <w:spacing w:before="40" w:after="40"/>
        <w:rPr>
          <w:sz w:val="20"/>
          <w:szCs w:val="20"/>
        </w:rPr>
      </w:pPr>
      <w:r w:rsidRPr="0074339B">
        <w:rPr>
          <w:sz w:val="20"/>
          <w:szCs w:val="20"/>
        </w:rPr>
        <w:t>Causalidad vs. correlación: las altas correlaciones de los lags con el consumo son descriptivas, no causales. El modelo de regresión predice bien en condiciones normales pero puede fallar ante cambios estructurales en el comportamiento del hogar.</w:t>
      </w:r>
    </w:p>
    <w:p w14:paraId="50C8496C" w14:textId="77777777" w:rsidR="007F76AA" w:rsidRDefault="007F76AA">
      <w:pPr>
        <w:spacing w:before="200"/>
      </w:pPr>
    </w:p>
    <w:p w14:paraId="2EB59FE8" w14:textId="77777777" w:rsidR="007F76AA" w:rsidRDefault="00000000" w:rsidP="0074339B">
      <w:pPr>
        <w:pStyle w:val="Ttulo1"/>
        <w:pBdr>
          <w:bottom w:val="single" w:sz="6" w:space="4" w:color="2E6DA4"/>
        </w:pBdr>
        <w:spacing w:before="0"/>
      </w:pPr>
      <w:r>
        <w:t>11. Próximos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440"/>
        <w:gridCol w:w="2600"/>
        <w:gridCol w:w="2600"/>
      </w:tblGrid>
      <w:tr w:rsidR="007F76AA" w14:paraId="22C2A45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8C461CC" w14:textId="77777777" w:rsidR="007F76AA" w:rsidRDefault="00000000">
            <w:pPr>
              <w:jc w:val="center"/>
            </w:pPr>
            <w:r>
              <w:rPr>
                <w:b/>
                <w:bCs/>
                <w:color w:val="FFFFFF"/>
                <w:sz w:val="20"/>
                <w:szCs w:val="20"/>
              </w:rPr>
              <w:t>#</w:t>
            </w:r>
          </w:p>
        </w:tc>
        <w:tc>
          <w:tcPr>
            <w:tcW w:w="344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0E892C4" w14:textId="77777777" w:rsidR="007F76AA" w:rsidRDefault="00000000">
            <w:r>
              <w:rPr>
                <w:b/>
                <w:bCs/>
                <w:color w:val="FFFFFF"/>
                <w:sz w:val="20"/>
                <w:szCs w:val="20"/>
              </w:rPr>
              <w:t>Etapa</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5536A3B" w14:textId="77777777" w:rsidR="007F76AA" w:rsidRDefault="00000000">
            <w:r>
              <w:rPr>
                <w:b/>
                <w:bCs/>
                <w:color w:val="FFFFFF"/>
                <w:sz w:val="20"/>
                <w:szCs w:val="20"/>
              </w:rPr>
              <w:t>Entregable</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C1F2B09" w14:textId="77777777" w:rsidR="007F76AA" w:rsidRDefault="00000000">
            <w:r>
              <w:rPr>
                <w:b/>
                <w:bCs/>
                <w:color w:val="FFFFFF"/>
                <w:sz w:val="20"/>
                <w:szCs w:val="20"/>
              </w:rPr>
              <w:t>Archivo</w:t>
            </w:r>
          </w:p>
        </w:tc>
      </w:tr>
      <w:tr w:rsidR="007F76AA" w14:paraId="3CFB591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026FCDD" w14:textId="77777777" w:rsidR="007F76AA" w:rsidRDefault="00000000">
            <w:pPr>
              <w:jc w:val="center"/>
            </w:pPr>
            <w:r>
              <w:rPr>
                <w:b/>
                <w:bCs/>
                <w:color w:val="2E6DA4"/>
                <w:sz w:val="20"/>
                <w:szCs w:val="20"/>
              </w:rPr>
              <w:t>1</w:t>
            </w:r>
          </w:p>
        </w:tc>
        <w:tc>
          <w:tcPr>
            <w:tcW w:w="3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BF75AB" w14:textId="77777777" w:rsidR="007F76AA" w:rsidRDefault="00000000">
            <w:r>
              <w:rPr>
                <w:b/>
                <w:bCs/>
                <w:sz w:val="18"/>
                <w:szCs w:val="18"/>
              </w:rPr>
              <w:t>Modelado — Regresión (Random Forest y XGBoost)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611CA41" w14:textId="77777777" w:rsidR="007F76AA" w:rsidRDefault="00000000">
            <w:r>
              <w:rPr>
                <w:sz w:val="18"/>
                <w:szCs w:val="18"/>
              </w:rPr>
              <w:t>Modelos entrenados + comparativa de métricas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389151B" w14:textId="77777777" w:rsidR="007F76AA" w:rsidRDefault="00000000">
            <w:r>
              <w:rPr>
                <w:color w:val="2E6DA4"/>
                <w:sz w:val="16"/>
                <w:szCs w:val="16"/>
              </w:rPr>
              <w:t>02_modelo_regresion.ipynb</w:t>
            </w:r>
          </w:p>
        </w:tc>
      </w:tr>
      <w:tr w:rsidR="007F76AA" w14:paraId="410E9DA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95AE9C" w14:textId="77777777" w:rsidR="007F76AA" w:rsidRDefault="00000000">
            <w:pPr>
              <w:jc w:val="center"/>
            </w:pPr>
            <w:r>
              <w:rPr>
                <w:b/>
                <w:bCs/>
                <w:color w:val="2E6DA4"/>
                <w:sz w:val="20"/>
                <w:szCs w:val="20"/>
              </w:rPr>
              <w:t>2</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5855B0" w14:textId="77777777" w:rsidR="007F76AA" w:rsidRDefault="00000000">
            <w:r>
              <w:rPr>
                <w:b/>
                <w:bCs/>
                <w:sz w:val="18"/>
                <w:szCs w:val="18"/>
              </w:rPr>
              <w:t>Modelado — Detección de Anomalías (Isolation Forest)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DC118F" w14:textId="77777777" w:rsidR="007F76AA" w:rsidRDefault="00000000">
            <w:r>
              <w:rPr>
                <w:sz w:val="18"/>
                <w:szCs w:val="18"/>
              </w:rPr>
              <w:t>Score de anomalía por hogar-día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9A85E0" w14:textId="77777777" w:rsidR="007F76AA" w:rsidRDefault="00000000">
            <w:r>
              <w:rPr>
                <w:color w:val="2E6DA4"/>
                <w:sz w:val="16"/>
                <w:szCs w:val="16"/>
              </w:rPr>
              <w:t>03_modelo_anomalias.ipynb</w:t>
            </w:r>
          </w:p>
        </w:tc>
      </w:tr>
      <w:tr w:rsidR="007F76AA" w14:paraId="6B9FF61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8C2906A" w14:textId="77777777" w:rsidR="007F76AA" w:rsidRDefault="00000000">
            <w:pPr>
              <w:jc w:val="center"/>
            </w:pPr>
            <w:r>
              <w:rPr>
                <w:b/>
                <w:bCs/>
                <w:color w:val="2E6DA4"/>
                <w:sz w:val="20"/>
                <w:szCs w:val="20"/>
              </w:rPr>
              <w:t>3</w:t>
            </w:r>
          </w:p>
        </w:tc>
        <w:tc>
          <w:tcPr>
            <w:tcW w:w="3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B2B2BAC" w14:textId="77777777" w:rsidR="007F76AA" w:rsidRDefault="00000000">
            <w:r>
              <w:rPr>
                <w:b/>
                <w:bCs/>
                <w:sz w:val="18"/>
                <w:szCs w:val="18"/>
              </w:rPr>
              <w:t>Modelado — Clustering (K-Means + PCA)</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370DF3" w14:textId="77777777" w:rsidR="007F76AA" w:rsidRDefault="00000000">
            <w:r>
              <w:rPr>
                <w:sz w:val="18"/>
                <w:szCs w:val="18"/>
              </w:rPr>
              <w:t>Segmentos de hogares con descripción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1EDA0C" w14:textId="77777777" w:rsidR="007F76AA" w:rsidRDefault="00000000">
            <w:r>
              <w:rPr>
                <w:color w:val="2E6DA4"/>
                <w:sz w:val="16"/>
                <w:szCs w:val="16"/>
              </w:rPr>
              <w:t>04_modelo_clustering.ipynb</w:t>
            </w:r>
          </w:p>
        </w:tc>
      </w:tr>
      <w:tr w:rsidR="007F76AA" w14:paraId="11BB91F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B0DA98" w14:textId="77777777" w:rsidR="007F76AA" w:rsidRDefault="00000000">
            <w:pPr>
              <w:jc w:val="center"/>
            </w:pPr>
            <w:r>
              <w:rPr>
                <w:b/>
                <w:bCs/>
                <w:color w:val="2E6DA4"/>
                <w:sz w:val="20"/>
                <w:szCs w:val="20"/>
              </w:rPr>
              <w:t>4</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BEFE5F" w14:textId="77777777" w:rsidR="007F76AA" w:rsidRDefault="00000000">
            <w:r>
              <w:rPr>
                <w:b/>
                <w:bCs/>
                <w:sz w:val="18"/>
                <w:szCs w:val="18"/>
              </w:rPr>
              <w:t>Dashboard Streamlit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312D73" w14:textId="77777777" w:rsidR="007F76AA" w:rsidRDefault="00000000">
            <w:r>
              <w:rPr>
                <w:sz w:val="18"/>
                <w:szCs w:val="18"/>
              </w:rPr>
              <w:t>App funcional para usuario no técnico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A94B52" w14:textId="77777777" w:rsidR="007F76AA" w:rsidRDefault="00000000">
            <w:r>
              <w:rPr>
                <w:color w:val="2E6DA4"/>
                <w:sz w:val="16"/>
                <w:szCs w:val="16"/>
              </w:rPr>
              <w:t>dashboard/app.py</w:t>
            </w:r>
          </w:p>
        </w:tc>
      </w:tr>
      <w:tr w:rsidR="007F76AA" w14:paraId="11C8844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3DC3A80" w14:textId="77777777" w:rsidR="007F76AA" w:rsidRDefault="00000000">
            <w:pPr>
              <w:jc w:val="center"/>
            </w:pPr>
            <w:r>
              <w:rPr>
                <w:b/>
                <w:bCs/>
                <w:color w:val="2E6DA4"/>
                <w:sz w:val="20"/>
                <w:szCs w:val="20"/>
              </w:rPr>
              <w:t>5</w:t>
            </w:r>
          </w:p>
        </w:tc>
        <w:tc>
          <w:tcPr>
            <w:tcW w:w="3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BD250F" w14:textId="77777777" w:rsidR="007F76AA" w:rsidRDefault="00000000">
            <w:r>
              <w:rPr>
                <w:b/>
                <w:bCs/>
                <w:sz w:val="18"/>
                <w:szCs w:val="18"/>
              </w:rPr>
              <w:t>Reporte ejecutivo final</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D435AC8" w14:textId="77777777" w:rsidR="007F76AA" w:rsidRDefault="00000000">
            <w:r>
              <w:rPr>
                <w:sz w:val="18"/>
                <w:szCs w:val="18"/>
              </w:rPr>
              <w:t>Reporte de consultoría completo</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BFE9C8D" w14:textId="77777777" w:rsidR="007F76AA" w:rsidRDefault="00000000">
            <w:r>
              <w:rPr>
                <w:color w:val="2E6DA4"/>
                <w:sz w:val="16"/>
                <w:szCs w:val="16"/>
              </w:rPr>
              <w:t>reports/reporte_final.pdf</w:t>
            </w:r>
          </w:p>
        </w:tc>
      </w:tr>
    </w:tbl>
    <w:p w14:paraId="05069B2C" w14:textId="3A7F8119" w:rsidR="007F76AA" w:rsidRDefault="007F76AA" w:rsidP="0074339B">
      <w:pPr>
        <w:pBdr>
          <w:top w:val="single" w:sz="4" w:space="4" w:color="CCCCCC"/>
        </w:pBdr>
        <w:spacing w:before="200"/>
      </w:pPr>
    </w:p>
    <w:sectPr w:rsidR="007F76A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A540F" w14:textId="77777777" w:rsidR="006D22F5" w:rsidRDefault="006D22F5">
      <w:r>
        <w:separator/>
      </w:r>
    </w:p>
  </w:endnote>
  <w:endnote w:type="continuationSeparator" w:id="0">
    <w:p w14:paraId="77EA82BC" w14:textId="77777777" w:rsidR="006D22F5" w:rsidRDefault="006D2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E5FB0" w14:textId="77777777" w:rsidR="007F76AA" w:rsidRDefault="00000000">
    <w:pPr>
      <w:pBdr>
        <w:top w:val="single" w:sz="4" w:space="2" w:color="CCCCCC"/>
      </w:pBd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74339B">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74339B">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22DDA" w14:textId="77777777" w:rsidR="006D22F5" w:rsidRDefault="006D22F5">
      <w:r>
        <w:separator/>
      </w:r>
    </w:p>
  </w:footnote>
  <w:footnote w:type="continuationSeparator" w:id="0">
    <w:p w14:paraId="634D28FF" w14:textId="77777777" w:rsidR="006D22F5" w:rsidRDefault="006D2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7F76AA" w14:paraId="70C4C85F"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CBBB4B4" w14:textId="77777777" w:rsidR="007F76AA" w:rsidRDefault="00000000">
          <w:r>
            <w:rPr>
              <w:i/>
              <w:iCs/>
              <w:color w:val="888888"/>
              <w:sz w:val="16"/>
              <w:szCs w:val="16"/>
            </w:rPr>
            <w:t>Reporte de Análisis Exploratorio de Datos — Smart Meters London</w:t>
          </w:r>
        </w:p>
      </w:tc>
      <w:tc>
        <w:tcPr>
          <w:tcW w:w="28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81034C3" w14:textId="77777777" w:rsidR="007F76AA" w:rsidRDefault="00000000">
          <w:pPr>
            <w:jc w:val="right"/>
          </w:pPr>
          <w:r>
            <w:rPr>
              <w:i/>
              <w:iCs/>
              <w:color w:val="888888"/>
              <w:sz w:val="16"/>
              <w:szCs w:val="16"/>
            </w:rPr>
            <w:t>Proyecto Final — Machine Learning</w:t>
          </w:r>
        </w:p>
      </w:tc>
    </w:tr>
  </w:tbl>
  <w:p w14:paraId="4847D2CE" w14:textId="77777777" w:rsidR="007F76AA" w:rsidRDefault="007F76AA" w:rsidP="0074339B">
    <w:pPr>
      <w:pBdr>
        <w:bottom w:val="single" w:sz="4" w:space="2" w:color="2E6DA4"/>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C18FF"/>
    <w:multiLevelType w:val="hybridMultilevel"/>
    <w:tmpl w:val="C71ADD4A"/>
    <w:lvl w:ilvl="0" w:tplc="F27AB578">
      <w:start w:val="1"/>
      <w:numFmt w:val="bullet"/>
      <w:lvlText w:val="●"/>
      <w:lvlJc w:val="left"/>
      <w:pPr>
        <w:ind w:left="720" w:hanging="360"/>
      </w:pPr>
    </w:lvl>
    <w:lvl w:ilvl="1" w:tplc="31B443D4">
      <w:start w:val="1"/>
      <w:numFmt w:val="bullet"/>
      <w:lvlText w:val="○"/>
      <w:lvlJc w:val="left"/>
      <w:pPr>
        <w:ind w:left="1440" w:hanging="360"/>
      </w:pPr>
    </w:lvl>
    <w:lvl w:ilvl="2" w:tplc="93C67E8C">
      <w:start w:val="1"/>
      <w:numFmt w:val="bullet"/>
      <w:lvlText w:val="■"/>
      <w:lvlJc w:val="left"/>
      <w:pPr>
        <w:ind w:left="2160" w:hanging="360"/>
      </w:pPr>
    </w:lvl>
    <w:lvl w:ilvl="3" w:tplc="3B92A306">
      <w:start w:val="1"/>
      <w:numFmt w:val="bullet"/>
      <w:lvlText w:val="●"/>
      <w:lvlJc w:val="left"/>
      <w:pPr>
        <w:ind w:left="2880" w:hanging="360"/>
      </w:pPr>
    </w:lvl>
    <w:lvl w:ilvl="4" w:tplc="8E84FF7E">
      <w:start w:val="1"/>
      <w:numFmt w:val="bullet"/>
      <w:lvlText w:val="○"/>
      <w:lvlJc w:val="left"/>
      <w:pPr>
        <w:ind w:left="3600" w:hanging="360"/>
      </w:pPr>
    </w:lvl>
    <w:lvl w:ilvl="5" w:tplc="506CD428">
      <w:start w:val="1"/>
      <w:numFmt w:val="bullet"/>
      <w:lvlText w:val="■"/>
      <w:lvlJc w:val="left"/>
      <w:pPr>
        <w:ind w:left="4320" w:hanging="360"/>
      </w:pPr>
    </w:lvl>
    <w:lvl w:ilvl="6" w:tplc="A9FE042E">
      <w:start w:val="1"/>
      <w:numFmt w:val="bullet"/>
      <w:lvlText w:val="●"/>
      <w:lvlJc w:val="left"/>
      <w:pPr>
        <w:ind w:left="5040" w:hanging="360"/>
      </w:pPr>
    </w:lvl>
    <w:lvl w:ilvl="7" w:tplc="B8DA2E8C">
      <w:start w:val="1"/>
      <w:numFmt w:val="bullet"/>
      <w:lvlText w:val="●"/>
      <w:lvlJc w:val="left"/>
      <w:pPr>
        <w:ind w:left="5760" w:hanging="360"/>
      </w:pPr>
    </w:lvl>
    <w:lvl w:ilvl="8" w:tplc="FBA0D24E">
      <w:start w:val="1"/>
      <w:numFmt w:val="bullet"/>
      <w:lvlText w:val="●"/>
      <w:lvlJc w:val="left"/>
      <w:pPr>
        <w:ind w:left="6480" w:hanging="360"/>
      </w:pPr>
    </w:lvl>
  </w:abstractNum>
  <w:abstractNum w:abstractNumId="1" w15:restartNumberingAfterBreak="0">
    <w:nsid w:val="50A16CA8"/>
    <w:multiLevelType w:val="hybridMultilevel"/>
    <w:tmpl w:val="807A619E"/>
    <w:lvl w:ilvl="0" w:tplc="4AFC10F0">
      <w:start w:val="1"/>
      <w:numFmt w:val="bullet"/>
      <w:lvlText w:val="•"/>
      <w:lvlJc w:val="left"/>
      <w:pPr>
        <w:ind w:left="600" w:hanging="300"/>
      </w:pPr>
    </w:lvl>
    <w:lvl w:ilvl="1" w:tplc="032AA8FA">
      <w:start w:val="1"/>
      <w:numFmt w:val="bullet"/>
      <w:lvlText w:val="◦"/>
      <w:lvlJc w:val="left"/>
      <w:pPr>
        <w:ind w:left="960" w:hanging="300"/>
      </w:pPr>
    </w:lvl>
    <w:lvl w:ilvl="2" w:tplc="E7F8D32A">
      <w:numFmt w:val="decimal"/>
      <w:lvlText w:val=""/>
      <w:lvlJc w:val="left"/>
    </w:lvl>
    <w:lvl w:ilvl="3" w:tplc="7A7C5062">
      <w:numFmt w:val="decimal"/>
      <w:lvlText w:val=""/>
      <w:lvlJc w:val="left"/>
    </w:lvl>
    <w:lvl w:ilvl="4" w:tplc="46103828">
      <w:numFmt w:val="decimal"/>
      <w:lvlText w:val=""/>
      <w:lvlJc w:val="left"/>
    </w:lvl>
    <w:lvl w:ilvl="5" w:tplc="D82CAF5A">
      <w:numFmt w:val="decimal"/>
      <w:lvlText w:val=""/>
      <w:lvlJc w:val="left"/>
    </w:lvl>
    <w:lvl w:ilvl="6" w:tplc="AD0EA33E">
      <w:numFmt w:val="decimal"/>
      <w:lvlText w:val=""/>
      <w:lvlJc w:val="left"/>
    </w:lvl>
    <w:lvl w:ilvl="7" w:tplc="F9F242EA">
      <w:numFmt w:val="decimal"/>
      <w:lvlText w:val=""/>
      <w:lvlJc w:val="left"/>
    </w:lvl>
    <w:lvl w:ilvl="8" w:tplc="8DEAE38E">
      <w:numFmt w:val="decimal"/>
      <w:lvlText w:val=""/>
      <w:lvlJc w:val="left"/>
    </w:lvl>
  </w:abstractNum>
  <w:num w:numId="1" w16cid:durableId="1251546773">
    <w:abstractNumId w:val="0"/>
    <w:lvlOverride w:ilvl="0">
      <w:startOverride w:val="1"/>
    </w:lvlOverride>
  </w:num>
  <w:num w:numId="2" w16cid:durableId="7180938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6AA"/>
    <w:rsid w:val="006D22F5"/>
    <w:rsid w:val="0074339B"/>
    <w:rsid w:val="007F76AA"/>
    <w:rsid w:val="00A46F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1A9F309"/>
  <w15:docId w15:val="{C7BEA4EB-06FF-0B45-9A10-344C194F7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1B3A6B"/>
      <w:sz w:val="32"/>
      <w:szCs w:val="32"/>
    </w:rPr>
  </w:style>
  <w:style w:type="paragraph" w:styleId="Ttulo2">
    <w:name w:val="heading 2"/>
    <w:uiPriority w:val="9"/>
    <w:unhideWhenUsed/>
    <w:qFormat/>
    <w:pPr>
      <w:spacing w:before="240" w:after="100"/>
      <w:outlineLvl w:val="1"/>
    </w:pPr>
    <w:rPr>
      <w:b/>
      <w:bCs/>
      <w:color w:val="2E6DA4"/>
      <w:sz w:val="26"/>
      <w:szCs w:val="26"/>
    </w:rPr>
  </w:style>
  <w:style w:type="paragraph" w:styleId="Ttulo3">
    <w:name w:val="heading 3"/>
    <w:uiPriority w:val="9"/>
    <w:semiHidden/>
    <w:unhideWhenUsed/>
    <w:qFormat/>
    <w:pPr>
      <w:spacing w:before="180" w:after="8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4339B"/>
    <w:pPr>
      <w:tabs>
        <w:tab w:val="center" w:pos="4419"/>
        <w:tab w:val="right" w:pos="8838"/>
      </w:tabs>
    </w:pPr>
  </w:style>
  <w:style w:type="character" w:customStyle="1" w:styleId="EncabezadoCar">
    <w:name w:val="Encabezado Car"/>
    <w:basedOn w:val="Fuentedeprrafopredeter"/>
    <w:link w:val="Encabezado"/>
    <w:uiPriority w:val="99"/>
    <w:rsid w:val="0074339B"/>
  </w:style>
  <w:style w:type="paragraph" w:styleId="Piedepgina">
    <w:name w:val="footer"/>
    <w:basedOn w:val="Normal"/>
    <w:link w:val="PiedepginaCar"/>
    <w:uiPriority w:val="99"/>
    <w:unhideWhenUsed/>
    <w:rsid w:val="0074339B"/>
    <w:pPr>
      <w:tabs>
        <w:tab w:val="center" w:pos="4419"/>
        <w:tab w:val="right" w:pos="8838"/>
      </w:tabs>
    </w:pPr>
  </w:style>
  <w:style w:type="character" w:customStyle="1" w:styleId="PiedepginaCar">
    <w:name w:val="Pie de página Car"/>
    <w:basedOn w:val="Fuentedeprrafopredeter"/>
    <w:link w:val="Piedepgina"/>
    <w:uiPriority w:val="99"/>
    <w:rsid w:val="00743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1993</Words>
  <Characters>10966</Characters>
  <Application>Microsoft Office Word</Application>
  <DocSecurity>0</DocSecurity>
  <Lines>91</Lines>
  <Paragraphs>25</Paragraphs>
  <ScaleCrop>false</ScaleCrop>
  <Company/>
  <LinksUpToDate>false</LinksUpToDate>
  <CharactersWithSpaces>12934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Carlos Brajas Alarcon</cp:lastModifiedBy>
  <cp:revision>2</cp:revision>
  <dcterms:created xsi:type="dcterms:W3CDTF">2026-05-01T23:28:00Z</dcterms:created>
  <dcterms:modified xsi:type="dcterms:W3CDTF">2026-05-01T23:35:00Z</dcterms:modified>
</cp:coreProperties>
</file>