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464A" w14:textId="77777777" w:rsidR="005C5AAE" w:rsidRDefault="00D25DE2">
      <w:pPr>
        <w:pStyle w:val="Title"/>
      </w:pPr>
      <w:bookmarkStart w:id="0" w:name="_d960nsxvkitu" w:colFirst="0" w:colLast="0"/>
      <w:bookmarkEnd w:id="0"/>
      <w:r>
        <w:t>Telco Customer Churn Prediction</w:t>
      </w:r>
    </w:p>
    <w:p w14:paraId="30C4464B" w14:textId="77777777" w:rsidR="005C5AAE" w:rsidRDefault="00D25DE2">
      <w:r>
        <w:rPr>
          <w:b/>
          <w:bCs/>
        </w:rPr>
        <w:t>Date:</w:t>
      </w:r>
      <w:r>
        <w:t xml:space="preserve"> September 21, 2026</w:t>
      </w:r>
    </w:p>
    <w:p w14:paraId="30C4464C" w14:textId="77777777" w:rsidR="005C5AAE" w:rsidRDefault="00D25DE2">
      <w:pPr>
        <w:pStyle w:val="Heading1"/>
      </w:pPr>
      <w:bookmarkStart w:id="1" w:name="_omcf6qw0dk1" w:colFirst="0" w:colLast="0"/>
      <w:bookmarkEnd w:id="1"/>
      <w:r>
        <w:t>Project Overview</w:t>
      </w:r>
    </w:p>
    <w:p w14:paraId="30C4464D" w14:textId="77777777" w:rsidR="005C5AAE" w:rsidRDefault="00D25DE2">
      <w:r>
        <w:t xml:space="preserve">This project focuses on the development of a predictive analytics solution to address customer attrition within the telecommunications sector. By analyzing account and usage patterns, we aim to identify customers at high risk of canceling their services (churning). Early identification enables </w:t>
      </w:r>
      <w:proofErr w:type="gramStart"/>
      <w:r>
        <w:t>stakeholders—</w:t>
      </w:r>
      <w:proofErr w:type="gramEnd"/>
      <w:r>
        <w:t xml:space="preserve">including company owners and executive </w:t>
      </w:r>
      <w:proofErr w:type="gramStart"/>
      <w:r>
        <w:t>leadership—</w:t>
      </w:r>
      <w:proofErr w:type="gramEnd"/>
      <w:r>
        <w:t>to implement proactive retention strategies, thereby safeguarding recurring revenue and improving long-term customer lifetime value.</w:t>
      </w:r>
    </w:p>
    <w:p w14:paraId="30C4464E" w14:textId="77777777" w:rsidR="005C5AAE" w:rsidRDefault="005C5AAE">
      <w:pPr>
        <w:widowControl w:val="0"/>
        <w:pBdr>
          <w:top w:val="nil"/>
          <w:left w:val="nil"/>
          <w:bottom w:val="nil"/>
          <w:right w:val="nil"/>
          <w:between w:val="nil"/>
        </w:pBdr>
        <w:spacing w:line="276" w:lineRule="auto"/>
      </w:pPr>
    </w:p>
    <w:p w14:paraId="30C4464F" w14:textId="77777777" w:rsidR="005C5AAE" w:rsidRDefault="00D25DE2">
      <w:r>
        <w:t>The analysis leverages the "Telco Customer Churn" dataset, consisting of over 7,000 records detailing demographic attributes (gender, senior status) and service characteristics (tenure, internet/phone service, security add-ons). We will utilize advanced machine learning techniques, including classification and regression analysis, with performance success measured by F1-score and Precision-Recall Area Under Curve (PR-AUC).</w:t>
      </w:r>
    </w:p>
    <w:p w14:paraId="30C44650" w14:textId="77777777" w:rsidR="005C5AAE" w:rsidRDefault="00D25DE2">
      <w:pPr>
        <w:pStyle w:val="Heading1"/>
      </w:pPr>
      <w:bookmarkStart w:id="2" w:name="_9mhchgwamk8x" w:colFirst="0" w:colLast="0"/>
      <w:bookmarkEnd w:id="2"/>
      <w:r>
        <w:t>Project Team and Roles</w:t>
      </w:r>
    </w:p>
    <w:tbl>
      <w:tblPr>
        <w:tblStyle w:val="a"/>
        <w:tblW w:w="10500" w:type="dxa"/>
        <w:tblInd w:w="0" w:type="dxa"/>
        <w:tblBorders>
          <w:top w:val="single" w:sz="8" w:space="0" w:color="E0E0E0"/>
          <w:left w:val="nil"/>
          <w:bottom w:val="single" w:sz="8" w:space="0" w:color="E0E0E0"/>
          <w:right w:val="nil"/>
          <w:insideH w:val="single" w:sz="8" w:space="0" w:color="EEEEEE"/>
          <w:insideV w:val="nil"/>
        </w:tblBorders>
        <w:tblLayout w:type="fixed"/>
        <w:tblLook w:val="0620" w:firstRow="1" w:lastRow="0" w:firstColumn="0" w:lastColumn="0" w:noHBand="1" w:noVBand="1"/>
      </w:tblPr>
      <w:tblGrid>
        <w:gridCol w:w="3500"/>
        <w:gridCol w:w="3500"/>
        <w:gridCol w:w="3500"/>
      </w:tblGrid>
      <w:tr w:rsidR="005C5AAE" w14:paraId="30C44654" w14:textId="77777777" w:rsidTr="005C5AAE">
        <w:trPr>
          <w:cnfStyle w:val="100000000000" w:firstRow="1" w:lastRow="0" w:firstColumn="0" w:lastColumn="0" w:oddVBand="0" w:evenVBand="0" w:oddHBand="0" w:evenHBand="0" w:firstRowFirstColumn="0" w:firstRowLastColumn="0" w:lastRowFirstColumn="0" w:lastRowLastColumn="0"/>
          <w:tblHeader/>
        </w:trPr>
        <w:tc>
          <w:tcPr>
            <w:tcW w:w="3500" w:type="dxa"/>
          </w:tcPr>
          <w:p w14:paraId="30C44651" w14:textId="77777777" w:rsidR="005C5AAE" w:rsidRDefault="00D25DE2">
            <w:r>
              <w:t>Role</w:t>
            </w:r>
          </w:p>
        </w:tc>
        <w:tc>
          <w:tcPr>
            <w:tcW w:w="3500" w:type="dxa"/>
          </w:tcPr>
          <w:p w14:paraId="30C44652" w14:textId="77777777" w:rsidR="005C5AAE" w:rsidRDefault="00D25DE2">
            <w:r>
              <w:t>Responsibility</w:t>
            </w:r>
          </w:p>
        </w:tc>
        <w:tc>
          <w:tcPr>
            <w:tcW w:w="3500" w:type="dxa"/>
          </w:tcPr>
          <w:p w14:paraId="30C44653" w14:textId="77777777" w:rsidR="005C5AAE" w:rsidRDefault="00D25DE2">
            <w:r>
              <w:t>Assigned To</w:t>
            </w:r>
          </w:p>
        </w:tc>
      </w:tr>
      <w:tr w:rsidR="005C5AAE" w14:paraId="30C4465C" w14:textId="77777777" w:rsidTr="005C5AAE">
        <w:tc>
          <w:tcPr>
            <w:tcW w:w="3500" w:type="dxa"/>
          </w:tcPr>
          <w:p w14:paraId="30C44659" w14:textId="77777777" w:rsidR="005C5AAE" w:rsidRDefault="00D25DE2">
            <w:r>
              <w:t>Team Leader</w:t>
            </w:r>
          </w:p>
        </w:tc>
        <w:tc>
          <w:tcPr>
            <w:tcW w:w="3500" w:type="dxa"/>
          </w:tcPr>
          <w:p w14:paraId="30C4465A" w14:textId="77777777" w:rsidR="005C5AAE" w:rsidRDefault="00D25DE2">
            <w:r>
              <w:t>Project management, task coordination, and delivery</w:t>
            </w:r>
          </w:p>
        </w:tc>
        <w:tc>
          <w:tcPr>
            <w:tcW w:w="3500" w:type="dxa"/>
          </w:tcPr>
          <w:p w14:paraId="30C4465B" w14:textId="51488BAA" w:rsidR="005C5AAE" w:rsidRDefault="00BA4786">
            <w:r>
              <w:rPr>
                <w:color w:val="000000"/>
              </w:rPr>
              <w:t>Joshua Chuhran</w:t>
            </w:r>
          </w:p>
        </w:tc>
      </w:tr>
      <w:tr w:rsidR="005C5AAE" w:rsidRPr="00543704" w14:paraId="30C44660" w14:textId="77777777" w:rsidTr="005C5AAE">
        <w:tc>
          <w:tcPr>
            <w:tcW w:w="3500" w:type="dxa"/>
          </w:tcPr>
          <w:p w14:paraId="30C4465D" w14:textId="77777777" w:rsidR="005C5AAE" w:rsidRDefault="00D25DE2">
            <w:r>
              <w:t>Team Members</w:t>
            </w:r>
          </w:p>
        </w:tc>
        <w:tc>
          <w:tcPr>
            <w:tcW w:w="3500" w:type="dxa"/>
          </w:tcPr>
          <w:p w14:paraId="30C4465E" w14:textId="77777777" w:rsidR="005C5AAE" w:rsidRDefault="00D25DE2">
            <w:r>
              <w:t>Data engineering, model development, and documentation</w:t>
            </w:r>
          </w:p>
        </w:tc>
        <w:tc>
          <w:tcPr>
            <w:tcW w:w="3500" w:type="dxa"/>
          </w:tcPr>
          <w:p w14:paraId="30C4465F" w14:textId="1D8B1EA2" w:rsidR="005C5AAE" w:rsidRPr="00543704" w:rsidRDefault="00543704">
            <w:pPr>
              <w:rPr>
                <w:lang w:val="en-US"/>
              </w:rPr>
            </w:pPr>
            <w:r w:rsidRPr="00543704">
              <w:rPr>
                <w:color w:val="000000"/>
                <w:lang w:val="en-US"/>
              </w:rPr>
              <w:t>Salman Baig, Doris O</w:t>
            </w:r>
            <w:r w:rsidR="009D3F40">
              <w:rPr>
                <w:color w:val="000000"/>
                <w:lang w:val="en-US"/>
              </w:rPr>
              <w:t>nyeanula</w:t>
            </w:r>
            <w:r w:rsidRPr="00543704">
              <w:rPr>
                <w:color w:val="000000"/>
                <w:lang w:val="en-US"/>
              </w:rPr>
              <w:t>, Alex Clark, Marshall</w:t>
            </w:r>
            <w:r>
              <w:rPr>
                <w:color w:val="000000"/>
                <w:lang w:val="en-US"/>
              </w:rPr>
              <w:t xml:space="preserve"> Marlow</w:t>
            </w:r>
          </w:p>
        </w:tc>
      </w:tr>
      <w:tr w:rsidR="005C5AAE" w14:paraId="30C44664" w14:textId="77777777" w:rsidTr="005C5AAE">
        <w:tc>
          <w:tcPr>
            <w:tcW w:w="3500" w:type="dxa"/>
          </w:tcPr>
          <w:p w14:paraId="30C44661" w14:textId="77777777" w:rsidR="005C5AAE" w:rsidRDefault="00D25DE2">
            <w:r>
              <w:t>Advisor / Instructor</w:t>
            </w:r>
          </w:p>
        </w:tc>
        <w:tc>
          <w:tcPr>
            <w:tcW w:w="3500" w:type="dxa"/>
          </w:tcPr>
          <w:p w14:paraId="30C44662" w14:textId="77777777" w:rsidR="005C5AAE" w:rsidRDefault="00D25DE2">
            <w:r>
              <w:t>Strategic guidance and process facilitation</w:t>
            </w:r>
          </w:p>
        </w:tc>
        <w:tc>
          <w:tcPr>
            <w:tcW w:w="3500" w:type="dxa"/>
          </w:tcPr>
          <w:p w14:paraId="30C44663" w14:textId="70411E5A" w:rsidR="005C5AAE" w:rsidRDefault="009D3F40">
            <w:r>
              <w:rPr>
                <w:color w:val="000000"/>
              </w:rPr>
              <w:t>Arindam Khanda</w:t>
            </w:r>
          </w:p>
        </w:tc>
      </w:tr>
    </w:tbl>
    <w:p w14:paraId="30C44665" w14:textId="77777777" w:rsidR="005C5AAE" w:rsidRDefault="00D25DE2">
      <w:pPr>
        <w:pStyle w:val="Heading1"/>
      </w:pPr>
      <w:bookmarkStart w:id="3" w:name="_na4qp4veb3r" w:colFirst="0" w:colLast="0"/>
      <w:bookmarkEnd w:id="3"/>
      <w:r>
        <w:lastRenderedPageBreak/>
        <w:t>Project Infrastructure</w:t>
      </w:r>
    </w:p>
    <w:p w14:paraId="30C44666" w14:textId="77777777" w:rsidR="005C5AAE" w:rsidRDefault="00D25DE2">
      <w:pPr>
        <w:pStyle w:val="Heading2"/>
      </w:pPr>
      <w:bookmarkStart w:id="4" w:name="_2aeor2ltktjx" w:colFirst="0" w:colLast="0"/>
      <w:bookmarkEnd w:id="4"/>
      <w:r>
        <w:t>Project Website</w:t>
      </w:r>
    </w:p>
    <w:p w14:paraId="30C44667" w14:textId="77777777" w:rsidR="005C5AAE" w:rsidRDefault="00D25DE2">
      <w:proofErr w:type="gramStart"/>
      <w:r>
        <w:t>The project</w:t>
      </w:r>
      <w:proofErr w:type="gramEnd"/>
      <w:r>
        <w:t xml:space="preserve"> repository and public-facing site will serve as the central hub for all technical documentation and progress tracking.</w:t>
      </w:r>
    </w:p>
    <w:p w14:paraId="30C44668" w14:textId="77777777" w:rsidR="005C5AAE" w:rsidRDefault="005C5AAE">
      <w:pPr>
        <w:widowControl w:val="0"/>
        <w:pBdr>
          <w:top w:val="nil"/>
          <w:left w:val="nil"/>
          <w:bottom w:val="nil"/>
          <w:right w:val="nil"/>
          <w:between w:val="nil"/>
        </w:pBdr>
        <w:spacing w:line="276" w:lineRule="auto"/>
      </w:pPr>
    </w:p>
    <w:p w14:paraId="30C44669" w14:textId="569EDE23" w:rsidR="005C5AAE" w:rsidRDefault="00D25DE2">
      <w:pPr>
        <w:numPr>
          <w:ilvl w:val="0"/>
          <w:numId w:val="3"/>
        </w:numPr>
      </w:pPr>
      <w:r>
        <w:rPr>
          <w:b/>
          <w:bCs/>
        </w:rPr>
        <w:t>URL:</w:t>
      </w:r>
      <w:r>
        <w:t xml:space="preserve"> </w:t>
      </w:r>
      <w:r w:rsidR="00BF6437" w:rsidRPr="00BF6437">
        <w:t>https://jchuhran.github.io/telco-customer-churn-prediction/</w:t>
      </w:r>
    </w:p>
    <w:p w14:paraId="30C4466A" w14:textId="77777777" w:rsidR="005C5AAE" w:rsidRDefault="00D25DE2">
      <w:pPr>
        <w:numPr>
          <w:ilvl w:val="0"/>
          <w:numId w:val="3"/>
        </w:numPr>
      </w:pPr>
      <w:r>
        <w:rPr>
          <w:b/>
          <w:bCs/>
        </w:rPr>
        <w:t>Homepage Content:</w:t>
      </w:r>
      <w:r>
        <w:t xml:space="preserve"> Includes project title, executive summary, team biographies, and institutional affiliation.</w:t>
      </w:r>
    </w:p>
    <w:p w14:paraId="30C4466B" w14:textId="77777777" w:rsidR="005C5AAE" w:rsidRDefault="00D25DE2">
      <w:pPr>
        <w:numPr>
          <w:ilvl w:val="0"/>
          <w:numId w:val="3"/>
        </w:numPr>
      </w:pPr>
      <w:r>
        <w:rPr>
          <w:b/>
          <w:bCs/>
        </w:rPr>
        <w:t>Repository Structure:</w:t>
      </w:r>
      <w:r>
        <w:t xml:space="preserve"> Hosted on GitHub for version control, containing source code, data preprocessing scripts, and the final model.</w:t>
      </w:r>
    </w:p>
    <w:p w14:paraId="30C4466C" w14:textId="77777777" w:rsidR="005C5AAE" w:rsidRDefault="00D25DE2">
      <w:pPr>
        <w:pStyle w:val="Heading2"/>
      </w:pPr>
      <w:bookmarkStart w:id="5" w:name="_cnkyx57k6g2e" w:colFirst="0" w:colLast="0"/>
      <w:bookmarkEnd w:id="5"/>
      <w:r>
        <w:t>Communication Plan</w:t>
      </w:r>
    </w:p>
    <w:p w14:paraId="30C4466D" w14:textId="2ABA6128" w:rsidR="005C5AAE" w:rsidRDefault="00D25DE2">
      <w:pPr>
        <w:numPr>
          <w:ilvl w:val="0"/>
          <w:numId w:val="3"/>
        </w:numPr>
      </w:pPr>
      <w:r>
        <w:rPr>
          <w:b/>
          <w:bCs/>
        </w:rPr>
        <w:t>Primary Channels:</w:t>
      </w:r>
      <w:r>
        <w:t xml:space="preserve"> Microsoft Teams and </w:t>
      </w:r>
      <w:r w:rsidR="00D84B80">
        <w:t>GroupMe</w:t>
      </w:r>
      <w:r>
        <w:t xml:space="preserve"> for asynchronous chat; </w:t>
      </w:r>
      <w:r w:rsidR="00D84B80">
        <w:t xml:space="preserve">Microsoft Teams </w:t>
      </w:r>
      <w:r>
        <w:t>for weekly synchronization.</w:t>
      </w:r>
    </w:p>
    <w:p w14:paraId="30C4466E" w14:textId="77777777" w:rsidR="005C5AAE" w:rsidRDefault="00D25DE2">
      <w:pPr>
        <w:numPr>
          <w:ilvl w:val="0"/>
          <w:numId w:val="3"/>
        </w:numPr>
      </w:pPr>
      <w:r>
        <w:rPr>
          <w:b/>
          <w:bCs/>
        </w:rPr>
        <w:t>Availability:</w:t>
      </w:r>
      <w:r>
        <w:t xml:space="preserve"> Team members are expected to respond to inquiries within 24 hours.</w:t>
      </w:r>
    </w:p>
    <w:p w14:paraId="30C4466F" w14:textId="77777777" w:rsidR="005C5AAE" w:rsidRDefault="00D25DE2">
      <w:pPr>
        <w:numPr>
          <w:ilvl w:val="0"/>
          <w:numId w:val="3"/>
        </w:numPr>
      </w:pPr>
      <w:r>
        <w:rPr>
          <w:b/>
          <w:bCs/>
        </w:rPr>
        <w:t>Meeting Frequency:</w:t>
      </w:r>
      <w:r>
        <w:t xml:space="preserve"> Weekly formal meetings with rotating minute-takers.</w:t>
      </w:r>
    </w:p>
    <w:p w14:paraId="30C44670" w14:textId="77777777" w:rsidR="005C5AAE" w:rsidRDefault="00D25DE2">
      <w:pPr>
        <w:pStyle w:val="Heading1"/>
      </w:pPr>
      <w:bookmarkStart w:id="6" w:name="_5ecex8g3ftm7" w:colFirst="0" w:colLast="0"/>
      <w:bookmarkEnd w:id="6"/>
      <w:r>
        <w:t>Final Deliverables</w:t>
      </w:r>
    </w:p>
    <w:p w14:paraId="30C44671" w14:textId="77777777" w:rsidR="005C5AAE" w:rsidRDefault="00D25DE2">
      <w:pPr>
        <w:numPr>
          <w:ilvl w:val="0"/>
          <w:numId w:val="2"/>
        </w:numPr>
      </w:pPr>
      <w:r>
        <w:rPr>
          <w:b/>
          <w:bCs/>
        </w:rPr>
        <w:t>Predictive Analytics Codebase:</w:t>
      </w:r>
      <w:r>
        <w:t xml:space="preserve"> Fully documented Python/R codebase containing data cleaning, feature engineering, and model training scripts.</w:t>
      </w:r>
    </w:p>
    <w:p w14:paraId="30C44672" w14:textId="77777777" w:rsidR="005C5AAE" w:rsidRDefault="00D25DE2">
      <w:pPr>
        <w:numPr>
          <w:ilvl w:val="0"/>
          <w:numId w:val="2"/>
        </w:numPr>
      </w:pPr>
      <w:r>
        <w:rPr>
          <w:b/>
          <w:bCs/>
        </w:rPr>
        <w:t>Technical Documentation:</w:t>
      </w:r>
      <w:r>
        <w:t xml:space="preserve"> A comprehensive manual detailing the data pipeline, evaluation metrics, and model architecture.</w:t>
      </w:r>
    </w:p>
    <w:p w14:paraId="30C44674" w14:textId="71A0A0AB" w:rsidR="005C5AAE" w:rsidRDefault="00D25DE2">
      <w:pPr>
        <w:numPr>
          <w:ilvl w:val="0"/>
          <w:numId w:val="2"/>
        </w:numPr>
      </w:pPr>
      <w:r>
        <w:rPr>
          <w:b/>
          <w:bCs/>
        </w:rPr>
        <w:t>Presentation Materials:</w:t>
      </w:r>
      <w:r>
        <w:t xml:space="preserve"> Professional slide deck</w:t>
      </w:r>
      <w:r w:rsidR="003A183A">
        <w:t xml:space="preserve"> detailing the results</w:t>
      </w:r>
    </w:p>
    <w:p w14:paraId="30C44675" w14:textId="77777777" w:rsidR="005C5AAE" w:rsidRDefault="00D25DE2">
      <w:pPr>
        <w:numPr>
          <w:ilvl w:val="0"/>
          <w:numId w:val="2"/>
        </w:numPr>
      </w:pPr>
      <w:r>
        <w:rPr>
          <w:b/>
          <w:bCs/>
        </w:rPr>
        <w:t>Final Project Report:</w:t>
      </w:r>
      <w:r>
        <w:t xml:space="preserve"> Detailed summary of findings, limitations, and future recommendations.</w:t>
      </w:r>
    </w:p>
    <w:p w14:paraId="30C44676" w14:textId="77777777" w:rsidR="005C5AAE" w:rsidRDefault="00D25DE2">
      <w:pPr>
        <w:pStyle w:val="Heading1"/>
      </w:pPr>
      <w:bookmarkStart w:id="7" w:name="_487dymfeqx5n" w:colFirst="0" w:colLast="0"/>
      <w:bookmarkEnd w:id="7"/>
      <w:r>
        <w:lastRenderedPageBreak/>
        <w:t>Milestone Schedule</w:t>
      </w:r>
    </w:p>
    <w:tbl>
      <w:tblPr>
        <w:tblStyle w:val="a0"/>
        <w:tblW w:w="10500" w:type="dxa"/>
        <w:tblInd w:w="0" w:type="dxa"/>
        <w:tblBorders>
          <w:top w:val="single" w:sz="8" w:space="0" w:color="E0E0E0"/>
          <w:left w:val="nil"/>
          <w:bottom w:val="single" w:sz="8" w:space="0" w:color="E0E0E0"/>
          <w:right w:val="nil"/>
          <w:insideH w:val="single" w:sz="8" w:space="0" w:color="EEEEEE"/>
          <w:insideV w:val="nil"/>
        </w:tblBorders>
        <w:tblLayout w:type="fixed"/>
        <w:tblLook w:val="0620" w:firstRow="1" w:lastRow="0" w:firstColumn="0" w:lastColumn="0" w:noHBand="1" w:noVBand="1"/>
      </w:tblPr>
      <w:tblGrid>
        <w:gridCol w:w="3500"/>
        <w:gridCol w:w="3500"/>
        <w:gridCol w:w="3500"/>
      </w:tblGrid>
      <w:tr w:rsidR="005C5AAE" w14:paraId="30C4467A" w14:textId="77777777" w:rsidTr="005C5AAE">
        <w:trPr>
          <w:cnfStyle w:val="100000000000" w:firstRow="1" w:lastRow="0" w:firstColumn="0" w:lastColumn="0" w:oddVBand="0" w:evenVBand="0" w:oddHBand="0" w:evenHBand="0" w:firstRowFirstColumn="0" w:firstRowLastColumn="0" w:lastRowFirstColumn="0" w:lastRowLastColumn="0"/>
          <w:tblHeader/>
        </w:trPr>
        <w:tc>
          <w:tcPr>
            <w:tcW w:w="3500" w:type="dxa"/>
          </w:tcPr>
          <w:p w14:paraId="30C44677" w14:textId="77777777" w:rsidR="005C5AAE" w:rsidRDefault="00D25DE2">
            <w:r>
              <w:t>Milestone</w:t>
            </w:r>
          </w:p>
        </w:tc>
        <w:tc>
          <w:tcPr>
            <w:tcW w:w="3500" w:type="dxa"/>
          </w:tcPr>
          <w:p w14:paraId="30C44678" w14:textId="77777777" w:rsidR="005C5AAE" w:rsidRDefault="00D25DE2">
            <w:r>
              <w:t>Key Deliverables</w:t>
            </w:r>
          </w:p>
        </w:tc>
        <w:tc>
          <w:tcPr>
            <w:tcW w:w="3500" w:type="dxa"/>
          </w:tcPr>
          <w:p w14:paraId="30C44679" w14:textId="77777777" w:rsidR="005C5AAE" w:rsidRDefault="00D25DE2">
            <w:r>
              <w:t>Deadline</w:t>
            </w:r>
          </w:p>
        </w:tc>
      </w:tr>
      <w:tr w:rsidR="005C5AAE" w14:paraId="30C4467E" w14:textId="77777777" w:rsidTr="005C5AAE">
        <w:tc>
          <w:tcPr>
            <w:tcW w:w="3500" w:type="dxa"/>
          </w:tcPr>
          <w:p w14:paraId="30C4467B" w14:textId="77777777" w:rsidR="005C5AAE" w:rsidRDefault="00D25DE2">
            <w:r>
              <w:t>Milestone #1</w:t>
            </w:r>
          </w:p>
        </w:tc>
        <w:tc>
          <w:tcPr>
            <w:tcW w:w="3500" w:type="dxa"/>
          </w:tcPr>
          <w:p w14:paraId="30C4467C" w14:textId="77777777" w:rsidR="005C5AAE" w:rsidRDefault="00D25DE2">
            <w:r>
              <w:t>Project Plan, Repository Setup, Preliminary Data Exploration</w:t>
            </w:r>
          </w:p>
        </w:tc>
        <w:tc>
          <w:tcPr>
            <w:tcW w:w="3500" w:type="dxa"/>
          </w:tcPr>
          <w:p w14:paraId="30C4467D" w14:textId="77777777" w:rsidR="005C5AAE" w:rsidRDefault="00D25DE2">
            <w:r>
              <w:t>September 25, 2026</w:t>
            </w:r>
          </w:p>
        </w:tc>
      </w:tr>
      <w:tr w:rsidR="005C5AAE" w14:paraId="30C44682" w14:textId="77777777" w:rsidTr="005C5AAE">
        <w:tc>
          <w:tcPr>
            <w:tcW w:w="3500" w:type="dxa"/>
          </w:tcPr>
          <w:p w14:paraId="30C4467F" w14:textId="77777777" w:rsidR="005C5AAE" w:rsidRDefault="00D25DE2">
            <w:r>
              <w:t>Milestone #2</w:t>
            </w:r>
          </w:p>
        </w:tc>
        <w:tc>
          <w:tcPr>
            <w:tcW w:w="3500" w:type="dxa"/>
          </w:tcPr>
          <w:p w14:paraId="30C44680" w14:textId="77777777" w:rsidR="005C5AAE" w:rsidRDefault="00D25DE2">
            <w:r>
              <w:t>Feature Engineering, Baseline Model, Diagnostic Report</w:t>
            </w:r>
          </w:p>
        </w:tc>
        <w:tc>
          <w:tcPr>
            <w:tcW w:w="3500" w:type="dxa"/>
          </w:tcPr>
          <w:p w14:paraId="30C44681" w14:textId="77777777" w:rsidR="005C5AAE" w:rsidRDefault="00D25DE2">
            <w:r>
              <w:t>October 20, 2026</w:t>
            </w:r>
          </w:p>
        </w:tc>
      </w:tr>
      <w:tr w:rsidR="005C5AAE" w14:paraId="30C44686" w14:textId="77777777" w:rsidTr="005C5AAE">
        <w:tc>
          <w:tcPr>
            <w:tcW w:w="3500" w:type="dxa"/>
          </w:tcPr>
          <w:p w14:paraId="30C44683" w14:textId="77777777" w:rsidR="005C5AAE" w:rsidRDefault="00D25DE2">
            <w:r>
              <w:t>Milestone #3</w:t>
            </w:r>
          </w:p>
        </w:tc>
        <w:tc>
          <w:tcPr>
            <w:tcW w:w="3500" w:type="dxa"/>
          </w:tcPr>
          <w:p w14:paraId="30C44684" w14:textId="77777777" w:rsidR="005C5AAE" w:rsidRDefault="00D25DE2">
            <w:r>
              <w:t>Advanced Tuning, Evaluation (F1/PR-AUC targets), Draft Docs</w:t>
            </w:r>
          </w:p>
        </w:tc>
        <w:tc>
          <w:tcPr>
            <w:tcW w:w="3500" w:type="dxa"/>
          </w:tcPr>
          <w:p w14:paraId="30C44685" w14:textId="77777777" w:rsidR="005C5AAE" w:rsidRDefault="00D25DE2">
            <w:r>
              <w:t>November 10, 2026</w:t>
            </w:r>
          </w:p>
        </w:tc>
      </w:tr>
      <w:tr w:rsidR="005C5AAE" w14:paraId="30C4468A" w14:textId="77777777" w:rsidTr="005C5AAE">
        <w:tc>
          <w:tcPr>
            <w:tcW w:w="3500" w:type="dxa"/>
          </w:tcPr>
          <w:p w14:paraId="30C44687" w14:textId="77777777" w:rsidR="005C5AAE" w:rsidRDefault="00D25DE2">
            <w:r>
              <w:t>Final Submission</w:t>
            </w:r>
          </w:p>
        </w:tc>
        <w:tc>
          <w:tcPr>
            <w:tcW w:w="3500" w:type="dxa"/>
          </w:tcPr>
          <w:p w14:paraId="30C44688" w14:textId="540059A5" w:rsidR="005C5AAE" w:rsidRDefault="00D25DE2">
            <w:r>
              <w:t>Final Codebase, Website, and Presentation</w:t>
            </w:r>
          </w:p>
        </w:tc>
        <w:tc>
          <w:tcPr>
            <w:tcW w:w="3500" w:type="dxa"/>
          </w:tcPr>
          <w:p w14:paraId="30C44689" w14:textId="5BFCAB00" w:rsidR="005C5AAE" w:rsidRDefault="000C563F">
            <w:r>
              <w:rPr>
                <w:color w:val="000000"/>
              </w:rPr>
              <w:t>TBD</w:t>
            </w:r>
          </w:p>
        </w:tc>
      </w:tr>
    </w:tbl>
    <w:p w14:paraId="30C4468B" w14:textId="77777777" w:rsidR="005C5AAE" w:rsidRDefault="00D25DE2">
      <w:pPr>
        <w:pStyle w:val="Heading2"/>
      </w:pPr>
      <w:bookmarkStart w:id="8" w:name="_wt5cimzhoqw0" w:colFirst="0" w:colLast="0"/>
      <w:bookmarkEnd w:id="8"/>
      <w:r>
        <w:t>Review Meeting Schedule</w:t>
      </w:r>
    </w:p>
    <w:p w14:paraId="30C4468C" w14:textId="32BFDE79" w:rsidR="005C5AAE" w:rsidRDefault="00D25DE2">
      <w:pPr>
        <w:numPr>
          <w:ilvl w:val="0"/>
          <w:numId w:val="1"/>
        </w:numPr>
      </w:pPr>
      <w:r>
        <w:rPr>
          <w:b/>
          <w:bCs/>
        </w:rPr>
        <w:t>Milestone 1 Review:</w:t>
      </w:r>
      <w:r>
        <w:t xml:space="preserve"> September 2</w:t>
      </w:r>
      <w:r w:rsidR="000C563F">
        <w:t>4</w:t>
      </w:r>
      <w:r>
        <w:t>, 2026</w:t>
      </w:r>
    </w:p>
    <w:p w14:paraId="30C4468D" w14:textId="2E3DDB8C" w:rsidR="005C5AAE" w:rsidRDefault="00D25DE2">
      <w:pPr>
        <w:numPr>
          <w:ilvl w:val="0"/>
          <w:numId w:val="1"/>
        </w:numPr>
      </w:pPr>
      <w:r>
        <w:rPr>
          <w:b/>
          <w:bCs/>
        </w:rPr>
        <w:t>Milestone 2 Review:</w:t>
      </w:r>
      <w:r>
        <w:t xml:space="preserve"> October 1</w:t>
      </w:r>
      <w:r w:rsidR="002434C4">
        <w:t>9</w:t>
      </w:r>
      <w:r>
        <w:t>, 2026</w:t>
      </w:r>
    </w:p>
    <w:p w14:paraId="30C4468E" w14:textId="590A28A1" w:rsidR="005C5AAE" w:rsidRDefault="00D25DE2">
      <w:pPr>
        <w:numPr>
          <w:ilvl w:val="0"/>
          <w:numId w:val="1"/>
        </w:numPr>
      </w:pPr>
      <w:r>
        <w:rPr>
          <w:b/>
          <w:bCs/>
        </w:rPr>
        <w:t>Milestone 3 Review:</w:t>
      </w:r>
      <w:r>
        <w:t xml:space="preserve"> November </w:t>
      </w:r>
      <w:r w:rsidR="002434C4">
        <w:t>9</w:t>
      </w:r>
      <w:r>
        <w:t>, 2026</w:t>
      </w:r>
    </w:p>
    <w:p w14:paraId="30C4468F" w14:textId="77777777" w:rsidR="005C5AAE" w:rsidRDefault="00D25DE2">
      <w:pPr>
        <w:pStyle w:val="Heading1"/>
      </w:pPr>
      <w:bookmarkStart w:id="9" w:name="_1xe2bv54966z" w:colFirst="0" w:colLast="0"/>
      <w:bookmarkEnd w:id="9"/>
      <w:r>
        <w:t>References and Data Sources</w:t>
      </w:r>
    </w:p>
    <w:p w14:paraId="30C44690" w14:textId="77777777" w:rsidR="005C5AAE" w:rsidRDefault="00D25DE2">
      <w:r>
        <w:t xml:space="preserve">The primary data source for this initiative is the </w:t>
      </w:r>
      <w:hyperlink r:id="rId5">
        <w:r>
          <w:rPr>
            <w:color w:val="1155CC"/>
            <w:u w:val="single"/>
          </w:rPr>
          <w:t>Telco Customer Churn dataset</w:t>
        </w:r>
      </w:hyperlink>
      <w:r>
        <w:t xml:space="preserve"> provided by </w:t>
      </w:r>
      <w:proofErr w:type="spellStart"/>
      <w:r>
        <w:t>BlastChar</w:t>
      </w:r>
      <w:proofErr w:type="spellEnd"/>
      <w:r>
        <w:t xml:space="preserve"> on Kaggle. This </w:t>
      </w:r>
      <w:proofErr w:type="gramStart"/>
      <w:r>
        <w:t>dataset</w:t>
      </w:r>
      <w:proofErr w:type="gramEnd"/>
      <w:r>
        <w:t xml:space="preserve"> serves as the foundation for all statistical modeling and forecasting activities.</w:t>
      </w:r>
    </w:p>
    <w:p w14:paraId="30C44691" w14:textId="77777777" w:rsidR="005C5AAE" w:rsidRDefault="005C5AAE">
      <w:pPr>
        <w:widowControl w:val="0"/>
        <w:pBdr>
          <w:top w:val="nil"/>
          <w:left w:val="nil"/>
          <w:bottom w:val="nil"/>
          <w:right w:val="nil"/>
          <w:between w:val="nil"/>
        </w:pBdr>
        <w:spacing w:line="276" w:lineRule="auto"/>
      </w:pPr>
    </w:p>
    <w:p w14:paraId="30C44692" w14:textId="77777777" w:rsidR="005C5AAE" w:rsidRDefault="00D25DE2">
      <w:r>
        <w:t>For detailed task breakdowns, workload allocations, and the specific timeline of sub-tasks, please refer to the project Gantt chart located in the shared project drive: File.</w:t>
      </w:r>
    </w:p>
    <w:sectPr w:rsidR="005C5A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C1DA082-7B51-4581-8CB3-4EB861C18520}"/>
    <w:embedBold r:id="rId2" w:fontKey="{68D3578A-1AE9-4DDF-A15A-F365015DD0F3}"/>
  </w:font>
  <w:font w:name="Montserrat">
    <w:charset w:val="00"/>
    <w:family w:val="auto"/>
    <w:pitch w:val="variable"/>
    <w:sig w:usb0="2000020F" w:usb1="00000003" w:usb2="00000000" w:usb3="00000000" w:csb0="00000197" w:csb1="00000000"/>
    <w:embedBold r:id="rId3" w:fontKey="{AA6FF532-74CB-4E20-88C1-DC1EF96F4C7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57EDC78-BB3A-4997-A528-FF655F244754}"/>
  </w:font>
  <w:font w:name="Calibri">
    <w:panose1 w:val="020F0502020204030204"/>
    <w:charset w:val="00"/>
    <w:family w:val="swiss"/>
    <w:pitch w:val="variable"/>
    <w:sig w:usb0="E4002EFF" w:usb1="C200247B" w:usb2="00000009" w:usb3="00000000" w:csb0="000001FF" w:csb1="00000000"/>
    <w:embedRegular r:id="rId5" w:fontKey="{C380F555-C1A0-45D8-B1B5-C1BD3299A5A0}"/>
  </w:font>
  <w:font w:name="Cambria">
    <w:panose1 w:val="02040503050406030204"/>
    <w:charset w:val="00"/>
    <w:family w:val="roman"/>
    <w:pitch w:val="variable"/>
    <w:sig w:usb0="E00006FF" w:usb1="420024FF" w:usb2="02000000" w:usb3="00000000" w:csb0="0000019F" w:csb1="00000000"/>
    <w:embedRegular r:id="rId6" w:fontKey="{9084C0C1-589F-4D5A-98C2-884A775163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4083D"/>
    <w:multiLevelType w:val="multilevel"/>
    <w:tmpl w:val="7C1A85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CDE7E51"/>
    <w:multiLevelType w:val="multilevel"/>
    <w:tmpl w:val="8EC0F41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4C869A5"/>
    <w:multiLevelType w:val="multilevel"/>
    <w:tmpl w:val="A69A0EA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15598477">
    <w:abstractNumId w:val="2"/>
  </w:num>
  <w:num w:numId="2" w16cid:durableId="1548180439">
    <w:abstractNumId w:val="1"/>
  </w:num>
  <w:num w:numId="3" w16cid:durableId="292515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AAE"/>
    <w:rsid w:val="000C563F"/>
    <w:rsid w:val="00193F59"/>
    <w:rsid w:val="002434C4"/>
    <w:rsid w:val="003A183A"/>
    <w:rsid w:val="00543704"/>
    <w:rsid w:val="005C5AAE"/>
    <w:rsid w:val="009C7234"/>
    <w:rsid w:val="009D3F40"/>
    <w:rsid w:val="00AA36ED"/>
    <w:rsid w:val="00BA4786"/>
    <w:rsid w:val="00BF6437"/>
    <w:rsid w:val="00D25DE2"/>
    <w:rsid w:val="00D3482D"/>
    <w:rsid w:val="00D84B80"/>
    <w:rsid w:val="00DC7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464A"/>
  <w15:docId w15:val="{C8E93045-636E-4503-B543-7F281E60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Montserrat" w:eastAsia="Montserrat" w:hAnsi="Montserrat" w:cs="Montserrat"/>
      <w:b/>
      <w:bCs/>
      <w:color w:val="283593"/>
      <w:sz w:val="28"/>
      <w:szCs w:val="28"/>
    </w:rPr>
  </w:style>
  <w:style w:type="paragraph" w:styleId="Heading2">
    <w:name w:val="heading 2"/>
    <w:basedOn w:val="Normal"/>
    <w:next w:val="Normal"/>
    <w:uiPriority w:val="9"/>
    <w:unhideWhenUsed/>
    <w:qFormat/>
    <w:pPr>
      <w:keepNext/>
      <w:keepLines/>
      <w:spacing w:before="360" w:after="80" w:line="288" w:lineRule="auto"/>
      <w:outlineLvl w:val="1"/>
    </w:pPr>
    <w:rPr>
      <w:rFonts w:ascii="Montserrat" w:eastAsia="Montserrat" w:hAnsi="Montserrat" w:cs="Montserrat"/>
      <w:b/>
      <w:bCs/>
      <w:color w:val="3F51B5"/>
      <w:sz w:val="27"/>
      <w:szCs w:val="27"/>
    </w:rPr>
  </w:style>
  <w:style w:type="paragraph" w:styleId="Heading3">
    <w:name w:val="heading 3"/>
    <w:basedOn w:val="Normal"/>
    <w:next w:val="Normal"/>
    <w:uiPriority w:val="9"/>
    <w:semiHidden/>
    <w:unhideWhenUsed/>
    <w:qFormat/>
    <w:pPr>
      <w:keepNext/>
      <w:keepLines/>
      <w:spacing w:before="280" w:after="80" w:line="288" w:lineRule="auto"/>
      <w:outlineLvl w:val="2"/>
    </w:pPr>
    <w:rPr>
      <w:rFonts w:ascii="Montserrat" w:eastAsia="Montserrat" w:hAnsi="Montserrat" w:cs="Montserrat"/>
      <w:b/>
      <w:bCs/>
      <w:color w:val="5C6BC0"/>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237E"/>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A237E"/>
        <w:sz w:val="22"/>
        <w:szCs w:val="22"/>
      </w:rPr>
      <w:tblPr/>
      <w:tcPr>
        <w:shd w:val="clear" w:color="auto" w:fill="F5F7FA"/>
        <w:vAlign w:val="center"/>
      </w:tcPr>
    </w:tblStylePr>
  </w:style>
  <w:style w:type="character" w:styleId="Hyperlink">
    <w:name w:val="Hyperlink"/>
    <w:basedOn w:val="DefaultParagraphFont"/>
    <w:uiPriority w:val="99"/>
    <w:unhideWhenUsed/>
    <w:rsid w:val="00BF6437"/>
    <w:rPr>
      <w:color w:val="0000FF" w:themeColor="hyperlink"/>
      <w:u w:val="single"/>
    </w:rPr>
  </w:style>
  <w:style w:type="character" w:styleId="UnresolvedMention">
    <w:name w:val="Unresolved Mention"/>
    <w:basedOn w:val="DefaultParagraphFont"/>
    <w:uiPriority w:val="99"/>
    <w:semiHidden/>
    <w:unhideWhenUsed/>
    <w:rsid w:val="00BF6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Chuhran</cp:lastModifiedBy>
  <cp:revision>12</cp:revision>
  <dcterms:created xsi:type="dcterms:W3CDTF">2026-09-21T23:20:00Z</dcterms:created>
  <dcterms:modified xsi:type="dcterms:W3CDTF">2026-09-22T00:07:00Z</dcterms:modified>
</cp:coreProperties>
</file>