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055"/>
        <w:gridCol w:w="2338"/>
      </w:tblGrid>
      <w:tr w:rsidR="008661C3" w:rsidRPr="0014449A" w:rsidTr="0014449A">
        <w:tc>
          <w:tcPr>
            <w:tcW w:w="1696" w:type="dxa"/>
          </w:tcPr>
          <w:p w:rsidR="008661C3" w:rsidRPr="0014449A" w:rsidRDefault="008661C3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 xml:space="preserve">Carné </w:t>
            </w:r>
          </w:p>
        </w:tc>
        <w:tc>
          <w:tcPr>
            <w:tcW w:w="3261" w:type="dxa"/>
          </w:tcPr>
          <w:p w:rsidR="008661C3" w:rsidRPr="0014449A" w:rsidRDefault="008661C3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>201602713</w:t>
            </w:r>
          </w:p>
        </w:tc>
        <w:tc>
          <w:tcPr>
            <w:tcW w:w="2055" w:type="dxa"/>
          </w:tcPr>
          <w:p w:rsidR="008661C3" w:rsidRPr="0014449A" w:rsidRDefault="008661C3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 xml:space="preserve">Fecha </w:t>
            </w:r>
          </w:p>
        </w:tc>
        <w:tc>
          <w:tcPr>
            <w:tcW w:w="2338" w:type="dxa"/>
          </w:tcPr>
          <w:p w:rsidR="005B486D" w:rsidRPr="0014449A" w:rsidRDefault="005B486D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>03/04/2020</w:t>
            </w:r>
          </w:p>
        </w:tc>
      </w:tr>
      <w:tr w:rsidR="008661C3" w:rsidRPr="0014449A" w:rsidTr="0014449A">
        <w:tc>
          <w:tcPr>
            <w:tcW w:w="1696" w:type="dxa"/>
          </w:tcPr>
          <w:p w:rsidR="008661C3" w:rsidRPr="0014449A" w:rsidRDefault="005B486D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 xml:space="preserve">Estudiante </w:t>
            </w:r>
          </w:p>
        </w:tc>
        <w:tc>
          <w:tcPr>
            <w:tcW w:w="3261" w:type="dxa"/>
          </w:tcPr>
          <w:p w:rsidR="008661C3" w:rsidRPr="0014449A" w:rsidRDefault="005B486D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>Colindres Orellana, José Pablo</w:t>
            </w:r>
          </w:p>
        </w:tc>
        <w:tc>
          <w:tcPr>
            <w:tcW w:w="2055" w:type="dxa"/>
          </w:tcPr>
          <w:p w:rsidR="008661C3" w:rsidRPr="0014449A" w:rsidRDefault="005B486D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>Tema</w:t>
            </w:r>
          </w:p>
        </w:tc>
        <w:tc>
          <w:tcPr>
            <w:tcW w:w="2338" w:type="dxa"/>
          </w:tcPr>
          <w:p w:rsidR="008661C3" w:rsidRPr="0014449A" w:rsidRDefault="005B486D" w:rsidP="0014449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4449A">
              <w:rPr>
                <w:rFonts w:ascii="Times New Roman" w:hAnsi="Times New Roman" w:cs="Times New Roman"/>
                <w:sz w:val="24"/>
              </w:rPr>
              <w:t>Ensayo 3</w:t>
            </w:r>
          </w:p>
        </w:tc>
      </w:tr>
    </w:tbl>
    <w:p w:rsidR="008661C3" w:rsidRPr="0014449A" w:rsidRDefault="008661C3" w:rsidP="0014449A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B486D" w:rsidRPr="0014449A" w:rsidRDefault="005B486D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El desarrollo de productos en mega fabricas requiere de bastante personal y del uso de máquinas industriales que faciliten el trabajo. Durante el proceso de fabricación de piezas LEGO se hacen uso de máquinas como:</w:t>
      </w:r>
    </w:p>
    <w:p w:rsidR="005B486D" w:rsidRPr="0014449A" w:rsidRDefault="005B486D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Máquinas de moldeado por inyección: estas se encargan de derretir el plástico a una temperatura mayor a 200 grados. Este plástico se inyecta a los moldes y luego se cortan las piezas.</w:t>
      </w:r>
    </w:p>
    <w:p w:rsidR="00F17FF4" w:rsidRPr="0014449A" w:rsidRDefault="005B486D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Máquinas y cadenas de pintura y decoración: estas se encargan de </w:t>
      </w:r>
      <w:r w:rsidR="00F17FF4" w:rsidRPr="0014449A">
        <w:rPr>
          <w:rFonts w:ascii="Times New Roman" w:hAnsi="Times New Roman" w:cs="Times New Roman"/>
          <w:sz w:val="24"/>
        </w:rPr>
        <w:t>pintar y estampar los colores y diseños seleccionados para cada pieza.</w:t>
      </w:r>
    </w:p>
    <w:p w:rsidR="00F17FF4" w:rsidRPr="0014449A" w:rsidRDefault="00F17FF4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Máquinas y cadenas de empaquetado: estas se encargan de meter el producto en cajas para luego ser envueltas en plástico y protegerlas a la hora de transportarlas.</w:t>
      </w:r>
    </w:p>
    <w:p w:rsidR="005B486D" w:rsidRPr="0014449A" w:rsidRDefault="00F17FF4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Máquinas de lavado de moldes: estas se encargan de realizar una limpieza en todos los moldes. Es parte del mantenimiento y se realiza periódicamente cada 3 semanas. </w:t>
      </w:r>
    </w:p>
    <w:p w:rsidR="00F17FF4" w:rsidRPr="0014449A" w:rsidRDefault="00F17FF4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Cintas transportadoras: estas se encargan de transportar los productos o piezas a su siguiente estación durante el proceso de producción.</w:t>
      </w:r>
    </w:p>
    <w:p w:rsidR="004A32E8" w:rsidRPr="0014449A" w:rsidRDefault="00F17FF4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Robots de recolección: estas se encargan de recoger cada pieza terminada </w:t>
      </w:r>
      <w:r w:rsidR="004A32E8" w:rsidRPr="0014449A">
        <w:rPr>
          <w:rFonts w:ascii="Times New Roman" w:hAnsi="Times New Roman" w:cs="Times New Roman"/>
          <w:sz w:val="24"/>
        </w:rPr>
        <w:t>a las cintas transportadoras.</w:t>
      </w:r>
    </w:p>
    <w:p w:rsidR="004A32E8" w:rsidRPr="0014449A" w:rsidRDefault="004A32E8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Grúas robotizadas: estas se encargan de transportar las cajas con los productos a las estanterías de las bodegas. </w:t>
      </w:r>
    </w:p>
    <w:p w:rsidR="004A32E8" w:rsidRPr="0014449A" w:rsidRDefault="004A32E8" w:rsidP="0014449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Máquinas clasificadoras: estas se encargan de contar cuantas unidades de ciertas piezas se encuentran.</w:t>
      </w:r>
    </w:p>
    <w:p w:rsidR="00F17FF4" w:rsidRPr="0014449A" w:rsidRDefault="004A32E8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Todas estas máquinas pertenecen a una de tres clasificaciones. Por ejemplo, en ciertos productos como la estación de policías; al ser un producto grande, requiere ser empaquetado a mano. Por lo cual se cuenta con una cinta transportadora donde se pone el producto empaquetado, la cual, se clasifica como una máquina manual. Para una máquina semiautomática se tiene a una máquina clasificadora porque se requiere del personal verter las piezas desde las bandejas. </w:t>
      </w:r>
      <w:proofErr w:type="gramStart"/>
      <w:r w:rsidRPr="0014449A">
        <w:rPr>
          <w:rFonts w:ascii="Times New Roman" w:hAnsi="Times New Roman" w:cs="Times New Roman"/>
          <w:sz w:val="24"/>
        </w:rPr>
        <w:t>Y</w:t>
      </w:r>
      <w:proofErr w:type="gramEnd"/>
      <w:r w:rsidRPr="0014449A">
        <w:rPr>
          <w:rFonts w:ascii="Times New Roman" w:hAnsi="Times New Roman" w:cs="Times New Roman"/>
          <w:sz w:val="24"/>
        </w:rPr>
        <w:t xml:space="preserve"> por último, </w:t>
      </w:r>
      <w:r w:rsidR="00DB24A8" w:rsidRPr="0014449A">
        <w:rPr>
          <w:rFonts w:ascii="Times New Roman" w:hAnsi="Times New Roman" w:cs="Times New Roman"/>
          <w:sz w:val="24"/>
        </w:rPr>
        <w:t>como una</w:t>
      </w:r>
      <w:r w:rsidRPr="0014449A">
        <w:rPr>
          <w:rFonts w:ascii="Times New Roman" w:hAnsi="Times New Roman" w:cs="Times New Roman"/>
          <w:sz w:val="24"/>
        </w:rPr>
        <w:t xml:space="preserve"> máquina </w:t>
      </w:r>
      <w:r w:rsidR="00DB24A8" w:rsidRPr="0014449A">
        <w:rPr>
          <w:rFonts w:ascii="Times New Roman" w:hAnsi="Times New Roman" w:cs="Times New Roman"/>
          <w:sz w:val="24"/>
        </w:rPr>
        <w:t xml:space="preserve">automatiza tendríamos las grúas robotizadas; que por medio de instrucciones y sensores, organiza las cajas en las bodegas.  </w:t>
      </w:r>
    </w:p>
    <w:p w:rsidR="006A15F4" w:rsidRPr="0014449A" w:rsidRDefault="00DB24A8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La fábrica LEGO solamente utiliza dos materias primas, el plástico, el cual es derretido y vertido en sus moldes para darles diferentes formas, y la goma </w:t>
      </w:r>
      <w:r w:rsidR="006A15F4" w:rsidRPr="0014449A">
        <w:rPr>
          <w:rFonts w:ascii="Times New Roman" w:hAnsi="Times New Roman" w:cs="Times New Roman"/>
          <w:sz w:val="24"/>
        </w:rPr>
        <w:t>como complemento para ciertas piezas, por ejemplo, llantas, amortiguadores, etc.</w:t>
      </w:r>
    </w:p>
    <w:p w:rsidR="00DB24A8" w:rsidRPr="0014449A" w:rsidRDefault="006A15F4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También se hacen usos de sistemas de control computarizado para manejar algunos procedimientos en la producción. </w:t>
      </w:r>
      <w:r w:rsidR="00DB24A8" w:rsidRPr="0014449A">
        <w:rPr>
          <w:rFonts w:ascii="Times New Roman" w:hAnsi="Times New Roman" w:cs="Times New Roman"/>
          <w:sz w:val="24"/>
        </w:rPr>
        <w:t xml:space="preserve"> </w:t>
      </w:r>
    </w:p>
    <w:p w:rsidR="006A15F4" w:rsidRPr="0014449A" w:rsidRDefault="006A15F4" w:rsidP="0014449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Conteo del número de piezas en un grupo seleccionado.</w:t>
      </w:r>
    </w:p>
    <w:p w:rsidR="006A15F4" w:rsidRPr="0014449A" w:rsidRDefault="006A15F4" w:rsidP="0014449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Transporte de un lote de piezas a un área asignada.</w:t>
      </w:r>
    </w:p>
    <w:p w:rsidR="006A15F4" w:rsidRPr="0014449A" w:rsidRDefault="006A15F4" w:rsidP="0014449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lastRenderedPageBreak/>
        <w:t>Medición del tamaño de las piezas para asegurar su ensamblaje con otras.</w:t>
      </w:r>
    </w:p>
    <w:p w:rsidR="006A15F4" w:rsidRPr="0014449A" w:rsidRDefault="006A15F4" w:rsidP="0014449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Medición precisa del peso de las piezas para asegurar que el conteo sea exacto.</w:t>
      </w:r>
    </w:p>
    <w:p w:rsidR="006A15F4" w:rsidRPr="0014449A" w:rsidRDefault="006A15F4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El capital humano de la empresa también juega un rol importante en la producción de los productos y cada uno pertenece a un área específica.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Cambio </w:t>
      </w:r>
      <w:r w:rsidRPr="0014449A">
        <w:rPr>
          <w:rFonts w:ascii="Times New Roman" w:hAnsi="Times New Roman" w:cs="Times New Roman"/>
          <w:sz w:val="24"/>
        </w:rPr>
        <w:t>de moldes</w:t>
      </w:r>
      <w:r w:rsidRPr="0014449A">
        <w:rPr>
          <w:rFonts w:ascii="Times New Roman" w:hAnsi="Times New Roman" w:cs="Times New Roman"/>
          <w:sz w:val="24"/>
        </w:rPr>
        <w:t xml:space="preserve"> 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D</w:t>
      </w:r>
      <w:r w:rsidRPr="0014449A">
        <w:rPr>
          <w:rFonts w:ascii="Times New Roman" w:hAnsi="Times New Roman" w:cs="Times New Roman"/>
          <w:sz w:val="24"/>
        </w:rPr>
        <w:t xml:space="preserve">iseño de </w:t>
      </w:r>
      <w:r w:rsidRPr="0014449A">
        <w:rPr>
          <w:rFonts w:ascii="Times New Roman" w:hAnsi="Times New Roman" w:cs="Times New Roman"/>
          <w:sz w:val="24"/>
        </w:rPr>
        <w:t>piezas y personajes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Marketing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M</w:t>
      </w:r>
      <w:r w:rsidRPr="0014449A">
        <w:rPr>
          <w:rFonts w:ascii="Times New Roman" w:hAnsi="Times New Roman" w:cs="Times New Roman"/>
          <w:sz w:val="24"/>
        </w:rPr>
        <w:t>antenimiento de moldes</w:t>
      </w:r>
      <w:r w:rsidRPr="0014449A">
        <w:rPr>
          <w:rFonts w:ascii="Times New Roman" w:hAnsi="Times New Roman" w:cs="Times New Roman"/>
          <w:sz w:val="24"/>
        </w:rPr>
        <w:t>/maquinas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Programadores</w:t>
      </w:r>
      <w:r w:rsidRPr="0014449A">
        <w:rPr>
          <w:rFonts w:ascii="Times New Roman" w:hAnsi="Times New Roman" w:cs="Times New Roman"/>
          <w:sz w:val="24"/>
        </w:rPr>
        <w:t xml:space="preserve"> </w:t>
      </w:r>
    </w:p>
    <w:p w:rsidR="006A15F4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E</w:t>
      </w:r>
      <w:r w:rsidRPr="0014449A">
        <w:rPr>
          <w:rFonts w:ascii="Times New Roman" w:hAnsi="Times New Roman" w:cs="Times New Roman"/>
          <w:sz w:val="24"/>
        </w:rPr>
        <w:t>mpaquetado a mano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>Supervisión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Control de calidad </w:t>
      </w:r>
    </w:p>
    <w:p w:rsidR="00D82FCD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Seguridad </w:t>
      </w:r>
    </w:p>
    <w:p w:rsidR="000D3B5E" w:rsidRPr="0014449A" w:rsidRDefault="00D82FCD" w:rsidP="0014449A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Transporte </w:t>
      </w:r>
    </w:p>
    <w:p w:rsidR="00D82FCD" w:rsidRPr="0014449A" w:rsidRDefault="00D82FCD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Para determinar si un juguete es seguro para un niño, se tienen que tomar en consideración los </w:t>
      </w:r>
      <w:r w:rsidR="000D3B5E" w:rsidRPr="0014449A">
        <w:rPr>
          <w:rFonts w:ascii="Times New Roman" w:hAnsi="Times New Roman" w:cs="Times New Roman"/>
          <w:sz w:val="24"/>
        </w:rPr>
        <w:t>sistemas CAM, CAD y CAE, y cuál de ellos es óptimo utilizar para determinar dicha característica. En mi opinión personal; el sistema CAE sería más útil para determinar si un juguete es seguro para un niño. Si nos basamos en su definición, el sistema CAE (</w:t>
      </w:r>
      <w:proofErr w:type="spellStart"/>
      <w:r w:rsidR="000D3B5E" w:rsidRPr="0014449A">
        <w:rPr>
          <w:rFonts w:ascii="Times New Roman" w:hAnsi="Times New Roman" w:cs="Times New Roman"/>
          <w:sz w:val="24"/>
        </w:rPr>
        <w:t>Computer</w:t>
      </w:r>
      <w:proofErr w:type="spellEnd"/>
      <w:r w:rsidR="000D3B5E" w:rsidRPr="00144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B5E" w:rsidRPr="0014449A">
        <w:rPr>
          <w:rFonts w:ascii="Times New Roman" w:hAnsi="Times New Roman" w:cs="Times New Roman"/>
          <w:sz w:val="24"/>
        </w:rPr>
        <w:t>Aided</w:t>
      </w:r>
      <w:proofErr w:type="spellEnd"/>
      <w:r w:rsidR="000D3B5E" w:rsidRPr="00144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B5E" w:rsidRPr="0014449A">
        <w:rPr>
          <w:rFonts w:ascii="Times New Roman" w:hAnsi="Times New Roman" w:cs="Times New Roman"/>
          <w:sz w:val="24"/>
        </w:rPr>
        <w:t>Engineering</w:t>
      </w:r>
      <w:proofErr w:type="spellEnd"/>
      <w:r w:rsidR="000D3B5E" w:rsidRPr="0014449A">
        <w:rPr>
          <w:rFonts w:ascii="Times New Roman" w:hAnsi="Times New Roman" w:cs="Times New Roman"/>
          <w:sz w:val="24"/>
        </w:rPr>
        <w:t xml:space="preserve">) provee de un conjunto de herramientas informáticas las cuales nos permiten analizar y simular el comportamiento del producto diseñado. Nos ayuda a determinar cómo se desempeña con su entorno, tomando en cuenta las condiciones de su diseño y sus capacidades. </w:t>
      </w:r>
    </w:p>
    <w:p w:rsidR="000D3B5E" w:rsidRPr="0014449A" w:rsidRDefault="000D3B5E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En la parte del proceso de diseño se debe hacer uso de prototipos, estos se utilizan para hacer un modelo físico del objeto con la finalidad de descartar o agregar ideas. Este nos ayuda a visualizar el producto final en el caso de ser aceptado y de ser así, puede usarse para crear el molde del producto final. </w:t>
      </w:r>
    </w:p>
    <w:p w:rsidR="0014449A" w:rsidRPr="0014449A" w:rsidRDefault="0014449A" w:rsidP="0014449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4449A">
        <w:rPr>
          <w:rFonts w:ascii="Times New Roman" w:hAnsi="Times New Roman" w:cs="Times New Roman"/>
          <w:sz w:val="24"/>
        </w:rPr>
        <w:t xml:space="preserve">Tomando el caso del perro policía; sí es posible hacer un diseño en casa. Tomando en cuenta puede ser replicado con un escaneo 3D o teniendo conocimiento en diseños de modelos 3D. Ésta es una opción mucho más económica, pero considerando que las impresiones 3D son lentas (dependiendo de la calidad deseada), no son convenientes </w:t>
      </w:r>
      <w:r w:rsidRPr="0014449A">
        <w:rPr>
          <w:rFonts w:ascii="Times New Roman" w:hAnsi="Times New Roman" w:cs="Times New Roman"/>
          <w:sz w:val="24"/>
        </w:rPr>
        <w:t>para producciones masivas</w:t>
      </w:r>
      <w:r w:rsidRPr="0014449A">
        <w:rPr>
          <w:rFonts w:ascii="Times New Roman" w:hAnsi="Times New Roman" w:cs="Times New Roman"/>
          <w:sz w:val="24"/>
        </w:rPr>
        <w:t>.</w:t>
      </w:r>
    </w:p>
    <w:sectPr w:rsidR="0014449A" w:rsidRPr="00144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4489"/>
    <w:multiLevelType w:val="hybridMultilevel"/>
    <w:tmpl w:val="F944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193E"/>
    <w:multiLevelType w:val="hybridMultilevel"/>
    <w:tmpl w:val="1F08D19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0DE0E05"/>
    <w:multiLevelType w:val="hybridMultilevel"/>
    <w:tmpl w:val="061A95C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551B237F"/>
    <w:multiLevelType w:val="hybridMultilevel"/>
    <w:tmpl w:val="E084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4B"/>
    <w:rsid w:val="0002734B"/>
    <w:rsid w:val="000D3B5E"/>
    <w:rsid w:val="0014449A"/>
    <w:rsid w:val="004A32E8"/>
    <w:rsid w:val="005B486D"/>
    <w:rsid w:val="005B4CC9"/>
    <w:rsid w:val="006A15F4"/>
    <w:rsid w:val="007B552C"/>
    <w:rsid w:val="008661C3"/>
    <w:rsid w:val="00C52C68"/>
    <w:rsid w:val="00D82FCD"/>
    <w:rsid w:val="00DB24A8"/>
    <w:rsid w:val="00E55C8E"/>
    <w:rsid w:val="00F1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45DC"/>
  <w15:chartTrackingRefBased/>
  <w15:docId w15:val="{AE07ECD9-8D71-4A29-8C1C-EEAB5CFA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3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1</cp:revision>
  <dcterms:created xsi:type="dcterms:W3CDTF">2020-04-04T01:19:00Z</dcterms:created>
  <dcterms:modified xsi:type="dcterms:W3CDTF">2020-04-04T03:16:00Z</dcterms:modified>
</cp:coreProperties>
</file>