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B166" w14:textId="77777777" w:rsidR="00A60377" w:rsidRDefault="00A22CBE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1"/>
        <w:gridCol w:w="1058"/>
        <w:gridCol w:w="767"/>
        <w:gridCol w:w="1520"/>
        <w:gridCol w:w="1520"/>
        <w:gridCol w:w="943"/>
        <w:gridCol w:w="760"/>
        <w:gridCol w:w="1167"/>
      </w:tblGrid>
      <w:tr w:rsidR="001C3B43" w14:paraId="79F9100F" w14:textId="77777777" w:rsidTr="0038520D">
        <w:trPr>
          <w:gridAfter w:val="6"/>
          <w:wAfter w:w="6624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4CAD" w14:textId="77777777" w:rsidR="00A60377" w:rsidRDefault="00A60377" w:rsidP="00D10CF9">
            <w:r>
              <w:t>Test Scenario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72A5" w14:textId="24559139" w:rsidR="00A60377" w:rsidRDefault="00A60377" w:rsidP="00D10CF9">
            <w:r>
              <w:t>Reset -1</w:t>
            </w:r>
          </w:p>
        </w:tc>
      </w:tr>
      <w:tr w:rsidR="001C3B43" w14:paraId="5D2C2BBE" w14:textId="77777777" w:rsidTr="0038520D">
        <w:trPr>
          <w:gridAfter w:val="6"/>
          <w:wAfter w:w="6624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13D9" w14:textId="77777777" w:rsidR="00A60377" w:rsidRDefault="00A60377" w:rsidP="00D10CF9">
            <w:r>
              <w:t>Description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442C" w14:textId="5D5EAD36" w:rsidR="00A60377" w:rsidRDefault="0052082E" w:rsidP="00D10CF9">
            <w:r>
              <w:t>Reset</w:t>
            </w:r>
            <w:r w:rsidR="00A60377">
              <w:t xml:space="preserve"> -Positive Test Case. Test the </w:t>
            </w:r>
            <w:r w:rsidR="00FF7EA4">
              <w:t>password reset function</w:t>
            </w:r>
          </w:p>
        </w:tc>
      </w:tr>
      <w:tr w:rsidR="001C3B43" w14:paraId="3B0C90BE" w14:textId="77777777" w:rsidTr="0038520D">
        <w:trPr>
          <w:gridAfter w:val="6"/>
          <w:wAfter w:w="6624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F71D" w14:textId="77777777" w:rsidR="00A60377" w:rsidRDefault="00A60377" w:rsidP="00D10CF9">
            <w:r>
              <w:t>Prerequisite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515F" w14:textId="77777777" w:rsidR="00A60377" w:rsidRDefault="00A60377" w:rsidP="00D10CF9">
            <w:r>
              <w:t>Must be on the view user page</w:t>
            </w:r>
            <w:r w:rsidR="005A16C5">
              <w:t>.</w:t>
            </w:r>
          </w:p>
          <w:p w14:paraId="7492B3E7" w14:textId="216A5B72" w:rsidR="005A16C5" w:rsidRDefault="005A16C5" w:rsidP="00D10CF9">
            <w:r>
              <w:t>Must be an admin</w:t>
            </w:r>
            <w:bookmarkStart w:id="0" w:name="_GoBack"/>
            <w:bookmarkEnd w:id="0"/>
          </w:p>
        </w:tc>
      </w:tr>
      <w:tr w:rsidR="0038520D" w14:paraId="6B5B6987" w14:textId="77777777" w:rsidTr="0038520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A21C" w14:textId="77777777" w:rsidR="00A60377" w:rsidRDefault="00A60377" w:rsidP="00D10CF9">
            <w:r>
              <w:t>Step 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0B40" w14:textId="77777777" w:rsidR="00A60377" w:rsidRDefault="00A60377" w:rsidP="00D10CF9">
            <w:r>
              <w:t>Action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727D" w14:textId="77777777" w:rsidR="00A60377" w:rsidRDefault="00A60377" w:rsidP="00D10CF9">
            <w:r>
              <w:t>Inputs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EFE3" w14:textId="77777777" w:rsidR="00A60377" w:rsidRDefault="00A60377" w:rsidP="00D10CF9">
            <w:r>
              <w:t>Expected Output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C66E" w14:textId="77777777" w:rsidR="00A60377" w:rsidRDefault="00A60377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6A9D" w14:textId="77777777" w:rsidR="00A60377" w:rsidRDefault="00A60377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DE3A" w14:textId="77777777" w:rsidR="00A60377" w:rsidRDefault="00A60377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4510" w14:textId="77777777" w:rsidR="00A60377" w:rsidRDefault="00A60377" w:rsidP="00D10CF9">
            <w:r>
              <w:t>Test Comments</w:t>
            </w:r>
          </w:p>
        </w:tc>
      </w:tr>
      <w:tr w:rsidR="0038520D" w14:paraId="58918E7A" w14:textId="77777777" w:rsidTr="0038520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3D7B" w14:textId="1CEF4DA0" w:rsidR="0038520D" w:rsidRDefault="0038520D" w:rsidP="0038520D">
            <w: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5EA3" w14:textId="5AC858F7" w:rsidR="0038520D" w:rsidRDefault="0038520D" w:rsidP="0038520D">
            <w:r>
              <w:t>Click the reset password button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93F1" w14:textId="232F7868" w:rsidR="0038520D" w:rsidRDefault="0038520D" w:rsidP="0038520D">
            <w:r>
              <w:t>none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60CA" w14:textId="27D76BB0" w:rsidR="0038520D" w:rsidRDefault="0038520D" w:rsidP="0038520D">
            <w:r>
              <w:t xml:space="preserve">JavaScript function activated giving user an alert before they </w:t>
            </w:r>
            <w:r w:rsidR="00C77310">
              <w:t>reset account</w:t>
            </w:r>
            <w:r w:rsidR="00014AD7">
              <w:t xml:space="preserve"> password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EFDC" w14:textId="46D4C6D0" w:rsidR="0038520D" w:rsidRDefault="0038520D" w:rsidP="0038520D">
            <w:r>
              <w:t xml:space="preserve">JavaScript function activated giving user an alert before they </w:t>
            </w:r>
            <w:r w:rsidR="00A90FE0">
              <w:t>reset</w:t>
            </w:r>
            <w:r w:rsidR="00014AD7">
              <w:t xml:space="preserve"> account password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B9E5" w14:textId="2D8344F7" w:rsidR="0038520D" w:rsidRDefault="0038520D" w:rsidP="0038520D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3A1F" w14:textId="44FED7F4" w:rsidR="0038520D" w:rsidRDefault="0038520D" w:rsidP="0038520D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6605" w14:textId="71CB0768" w:rsidR="0038520D" w:rsidRDefault="00014AD7" w:rsidP="0038520D">
            <w:r>
              <w:t>“</w:t>
            </w:r>
            <w:r w:rsidR="00FA6F07" w:rsidRPr="00FA6F07">
              <w:t>Are you sure you want to reset the password on this account?</w:t>
            </w:r>
            <w:r>
              <w:t>”</w:t>
            </w:r>
          </w:p>
        </w:tc>
      </w:tr>
      <w:tr w:rsidR="003D23DE" w14:paraId="4A94FBC2" w14:textId="77777777" w:rsidTr="0038520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8552" w14:textId="3536462A" w:rsidR="0038520D" w:rsidRDefault="003D23DE" w:rsidP="00D10CF9">
            <w: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5A2E" w14:textId="2C85E56F" w:rsidR="0038520D" w:rsidRDefault="003D23DE" w:rsidP="00D10CF9">
            <w:r>
              <w:t>Click ok button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63D0" w14:textId="16A226E1" w:rsidR="0038520D" w:rsidRDefault="003D23DE" w:rsidP="00D10CF9">
            <w:r>
              <w:t>none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F8E2" w14:textId="150443DA" w:rsidR="0038520D" w:rsidRDefault="003D23DE" w:rsidP="00D10CF9">
            <w:r>
              <w:t>PHP code which resets password triggered resetting password. User redirect to affected users’ details. User would receive an email in normal circumstances</w:t>
            </w:r>
            <w:r w:rsidR="004C5D32">
              <w:t>. Users password reset in db</w:t>
            </w:r>
            <w:r w:rsidR="00A360D7">
              <w:t>. Password changed to reset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B32B" w14:textId="4DD4FF08" w:rsidR="0038520D" w:rsidRDefault="006F3575" w:rsidP="00D10CF9">
            <w:r>
              <w:t>PHP code which resets password triggered resetting password. User redirect to affected users’ details. User would receive an email in normal circumstances</w:t>
            </w:r>
            <w:r w:rsidR="004C5D32">
              <w:t>. Users password reset in db</w:t>
            </w:r>
            <w:r w:rsidR="00A360D7">
              <w:t>. Password changed to reset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53E2" w14:textId="7FB6F2B7" w:rsidR="0038520D" w:rsidRDefault="006F3575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E815" w14:textId="4E7DFBD4" w:rsidR="0038520D" w:rsidRDefault="00BD189F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4572" w14:textId="77777777" w:rsidR="0038520D" w:rsidRDefault="0038520D" w:rsidP="00D10CF9"/>
        </w:tc>
      </w:tr>
    </w:tbl>
    <w:p w14:paraId="1F29BFC2" w14:textId="2347FDDC" w:rsidR="00893B24" w:rsidRDefault="005A16C5"/>
    <w:sectPr w:rsidR="008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BE"/>
    <w:rsid w:val="00014AD7"/>
    <w:rsid w:val="00061FD0"/>
    <w:rsid w:val="000F6A37"/>
    <w:rsid w:val="001C3B43"/>
    <w:rsid w:val="0038520D"/>
    <w:rsid w:val="003940A2"/>
    <w:rsid w:val="003D23DE"/>
    <w:rsid w:val="004C5D32"/>
    <w:rsid w:val="0052082E"/>
    <w:rsid w:val="005A16C5"/>
    <w:rsid w:val="005E1A38"/>
    <w:rsid w:val="006F3575"/>
    <w:rsid w:val="00A22CBE"/>
    <w:rsid w:val="00A360D7"/>
    <w:rsid w:val="00A60377"/>
    <w:rsid w:val="00A90FE0"/>
    <w:rsid w:val="00BD189F"/>
    <w:rsid w:val="00C77310"/>
    <w:rsid w:val="00DA4054"/>
    <w:rsid w:val="00FA6F07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AE30"/>
  <w15:chartTrackingRefBased/>
  <w15:docId w15:val="{86C79E43-6BD2-43B5-8169-12027985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3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21</cp:revision>
  <dcterms:created xsi:type="dcterms:W3CDTF">2020-02-29T18:41:00Z</dcterms:created>
  <dcterms:modified xsi:type="dcterms:W3CDTF">2020-03-26T18:48:00Z</dcterms:modified>
</cp:coreProperties>
</file>