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velocímetro (GaugeMeter) y desglose por corte 1/2/3 + nota final calculada cuando los 3 cortes están calificados; tarjeta 'Mis asignaciones' con % entregadas y % calificadas (desplegables con la nota de cada una, cruzada con el gradebook vía gradeItemId); calendario de próximas entregas debajo de Resultados de Aprendizaje. Nuevo endpoint GET /brightspace/course/{ou}/dropbox/student/{userId}/status (entrega/calificación por asignación publicada, con soporte de entregas grupales).</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2026-08-03T02:59:56.324Z</dcterms:created>
  <dcterms:modified xsi:type="dcterms:W3CDTF">2026-08-03T02:59:56.326Z</dcterms:modified>
</cp:coreProperties>
</file>

<file path=docProps/custom.xml><?xml version="1.0" encoding="utf-8"?>
<Properties xmlns="http://schemas.openxmlformats.org/officeDocument/2006/custom-properties" xmlns:vt="http://schemas.openxmlformats.org/officeDocument/2006/docPropsVTypes"/>
</file>