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org.apache.commons.collections.Transformer;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org.apache.commons.logging.Log;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org.apache.commons.logging.LogFactory;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java.lang.reflect.InvocationTargetException;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&lt;p&gt;&lt;code&gt;Transformer&lt;/code&gt; that outputs a property value.&lt;/p&gt;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&lt;p&gt;An implementation of &lt;code&gt;org.apache.commons.collections.Transformer&lt;/code&gt; that transforms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the object provided by returning the value of a specified property of the object.  The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constructor for &lt;code&gt;BeanToPropertyValueTransformer&lt;/code&gt; requires the name of the property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that will be used in the transformation.  The property can be a simple, nested, indexed, or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mapped property as defined by &lt;code&gt;org.apache.commons.beanutils.PropertyUtils&lt;/code&gt;. If any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object in the property path specified by &lt;code&gt;propertyName&lt;/code&gt; is &lt;code&gt;null&lt;/code&gt; then the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outcome is based on the value of the &lt;code&gt;ignoreNull&lt;/code&gt; attribute.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A typical usage might look like: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&lt;code&gt;&lt;pre&gt;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// create the transformer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BeanToPropertyValueTransformer transformer = new BeanToPropertyValueTransformer( "person.address.city" 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// transform the Collection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Collection peoplesCities = CollectionUtils.collect( peopleCollection, transformer 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&lt;/pre&gt;&lt;/code&gt;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This would take a &lt;code&gt;Collection&lt;/code&gt; of person objects and return a &lt;code&gt;Collection&lt;/code&gt;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of objects which represents the cities in which each person lived. Assuming...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&lt;ul&gt;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&lt;li&gt;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   The top level object in the &lt;code&gt;peeopleCollection&lt;/code&gt; is an object which represents a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    person.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&lt;/li&gt;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 &lt;li&gt;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   The person object has a &lt;code&gt;getAddress()&lt;/code&gt; method which returns an object which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   represents a person's address.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&lt;/li&gt;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&lt;li&gt;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   The address object has a &lt;code&gt;getCity()&lt;/code&gt; method which returns an object which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     represents the city in which a person lives.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 &lt;/li&gt;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&lt;/ul&gt;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@version $Id$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@see org.apache.commons.beanutils.PropertyUtils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@see org.apache.commons.collections.Transformer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072public class BeanToPropertyValueTransformer implements Transformer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 For logging.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private final Log log = LogFactory.getLog(this.getClass());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 The name of the property that will be used in the transformation of the object.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private String propertyName;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&lt;p&gt;Should null objects on the property path throw an &lt;code&gt;IllegalArgumentException&lt;/code&gt;?&lt;/p&gt;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&lt;p&gt;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Determines whether &lt;code&gt;null&lt;/code&gt; objects in the property path will genenerate an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&lt;code&gt;IllegalArgumentException&lt;/code&gt; or not. If set to &lt;code&gt;true&lt;/code&gt; then if any objects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in the property path evaluate to &lt;code&gt;null&lt;/code&gt; then the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&lt;code&gt;IllegalArgumentException&lt;/code&gt; throw by &lt;code&gt;PropertyUtils&lt;/code&gt; will be logged but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not rethrown and &lt;code&gt;null&lt;/code&gt; will be returned.  If set to &lt;code&gt;false&lt;/code&gt; then if any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objects in the property path evaluate to &lt;code&gt;null&lt;/code&gt; then the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&lt;code&gt;IllegalArgumentException&lt;/code&gt; throw by &lt;code&gt;PropertyUtils&lt;/code&gt; will be logged and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rethrown.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&lt;/p&gt;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private boolean ignoreNull;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Constructs a Transformer which does not ignore nulls.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Constructor which takes the name of the property that will be used in the transformation and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assumes &lt;code&gt;ignoreNull&lt;/code&gt; to be &lt;code&gt;false&lt;/code&gt;.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propertyName The name of the property that will be used in the transformation.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@throws IllegalArgumentException If the &lt;code&gt;propertyName&lt;/code&gt; is &lt;code&gt;null&lt;/code&gt; or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empty.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BeanToPropertyValueTransformer(final String propertyName)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this(propertyName, false);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Constructs a Transformer and sets ignoreNull.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Constructor which takes the name of the property that will be used in the transformation and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a boolean which determines whether &lt;code&gt;null&lt;/code&gt; objects in the property path will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genenerate an &lt;code&gt;IllegalArgumentException&lt;/code&gt; or not.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propertyName The name of the property that will be used in the transformation.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ignoreNull Determines whether &lt;code&gt;null&lt;/code&gt; objects in the property path will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genenerate an &lt;code&gt;IllegalArgumentException&lt;/code&gt; or not.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@throws IllegalArgumentException If the &lt;code&gt;propertyName&lt;/code&gt; is &lt;code&gt;null&lt;/code&gt; or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empty.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BeanToPropertyValueTransformer(final String propertyName, final boolean ignoreNull)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super();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if ((propertyName != null) &amp;&amp; (propertyName.length() &gt; 0))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this.propertyName = propertyName;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this.ignoreNull = ignoreNull;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 else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throw new IllegalArgumentException(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    "propertyName cannot be null or empty");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Returns the value of the property named in the transformer's constructor for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the object provided. If any object in the property path leading up to the target property is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&lt;code&gt;null&lt;/code&gt; then the outcome will be based on the value of the &lt;code&gt;ignoreNull&lt;/code&gt;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attribute. By default, &lt;code&gt;ignoreNull&lt;/code&gt; is &lt;code&gt;false&lt;/code&gt; and would result in an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&lt;code&gt;IllegalArgumentException&lt;/code&gt; if an object in the property path leading up to the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target property is &lt;code&gt;null&lt;/code&gt;.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object The object to be transformed.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@return The value of the property named in the transformer's constructor for the object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provided.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@throws IllegalArgumentException If an IllegalAccessException, InvocationTargetException, or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NoSuchMethodException is thrown when trying to access the property specified on the object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provided. Or if an object in the property path provided is &lt;code&gt;null&lt;/code&gt; and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&lt;code&gt;ignoreNull&lt;/code&gt; is set to &lt;code&gt;false&lt;/code&gt;.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Object transform(final Object object)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Object propertyValue = null;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try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propertyValue = PropertyUtils.getProperty(object, propertyName);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} catch (final IllegalArgumentException e)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final String errorMsg = "Problem during transformation. Null value encountered in property path...";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if (ignoreNull)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    log.warn("WARNING: " + errorMsg + e);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} else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    final IllegalArgumentException iae = new IllegalArgumentException(errorMsg);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    if (!BeanUtils.initCause(iae, e))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        log.error(errorMsg, e);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    throw iae;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 catch (final IllegalAccessException e)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final String errorMsg = "Unable to access the property provided.";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final IllegalArgumentException iae = new IllegalArgumentException(errorMsg);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if (!BeanUtils.initCause(iae, e))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    log.error(errorMsg, e);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throw iae;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} catch (final InvocationTargetException e)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final String errorMsg = "Exception occurred in property's getter";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final IllegalArgumentException iae = new IllegalArgumentException(errorMsg);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if (!BeanUtils.initCause(iae, e))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log.error(errorMsg, e);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throw iae;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} catch (final NoSuchMethodException e)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final String errorMsg = "No property found for name [" +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    propertyName + "]";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final IllegalArgumentException iae = new IllegalArgumentException(errorMsg);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if (!BeanUtils.initCause(iae, e))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    log.error(errorMsg, e);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throw iae;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return propertyValue;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/**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Returns the name of the property that will be used in the transformation of the bean.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@return The name of the property that will be used in the transformation of the bean.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public String getPropertyName()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return propertyName;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Returns the flag which determines whether &lt;code&gt;null&lt;/code&gt; objects in the property path will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genenerate an &lt;code&gt;IllegalArgumentException&lt;/code&gt; or not. If set to &lt;code&gt;true&lt;/code&gt; then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if any objects in the property path evaluate to &lt;code&gt;null&lt;/code&gt; then the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&lt;code&gt;IllegalArgumentException&lt;/code&gt; throw by &lt;code&gt;PropertyUtils&lt;/code&gt; will be logged but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not rethrown and &lt;code&gt;null&lt;/code&gt; will be returned.  If set to &lt;code&gt;false&lt;/code&gt; then if any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objects in the property path evaluate to &lt;code&gt;null&lt;/code&gt; then the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&lt;code&gt;IllegalArgumentException&lt;/code&gt; throw by &lt;code&gt;PropertyUtils&lt;/code&gt; will be logged and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rethrown.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@return The flag which determines whether &lt;code&gt;null&lt;/code&gt; objects in the property path will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genenerate an &lt;code&gt;IllegalArgumentException&lt;/code&gt; or not.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public boolean isIgnoreNull()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return ignoreNull;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