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org.apache.commons.collections4.collection.AbstractCollectionDecorator;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&lt;code&gt;Bag&lt;/code&gt; to provide additional behaviour.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Methods are forwarded directly to the decorated bag.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&lt;E&gt; the type of elements in this bag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3.0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abstract class AbstractBagDecorator&lt;E&gt;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   extends AbstractCollectionDecorator&lt;E&gt; implements Bag&lt;E&gt;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Serialization version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-3768146017343785417L;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Constructor only used in deserialization, do not use otherwise.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@since 3.1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protected AbstractBagDecorator()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super();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Constructor that wraps (not copies).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bag  the bag to decorate, must not be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NullPointerException if bag is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protected AbstractBagDecorator(final Bag&lt;E&gt; bag)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super(bag);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Gets the bag being decorated.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the decorated bag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Bag&lt;E&gt; decorated()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(Bag&lt;E&gt;) super.decorated();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@Override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boolean equals(final Object object)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object == this || decorated().equals(object);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int hashCode()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decorated().hashCode();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//-----------------------------------------------------------------------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int getCount(final Object object)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decorated().getCount(object);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boolean add(final E object, final int count)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decorated().add(object, count);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boolean remove(final Object object, final int count)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decorated().remove(object, count);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Set&lt;E&gt; uniqueSet()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decorated().uniqueSet();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