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java.util.HashMap;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Implements {@code Bag}, using a {@link HashMap} to provide the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data storage. This is the standard implementation of a bag.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 {@code Bag} stores each object in the collection together with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count of occurrences. Extra methods on the interface allow multiple copies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of an object to be added or removed at once. It is important to read the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interface javadoc carefully as several methods violate the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{@link Collection} interface specification.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&lt;E&gt; the type of elements in this bag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3.0 (previously in main package v2.0)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class HashBag&lt;E&gt; extends AbstractMapBag&lt;E&gt; implements Serializable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Serial version lock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static final long serialVersionUID = -6561115435802554013L;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Constructs an empty {@link HashBag}.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HashBag()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super(new HashMap&lt;E, MutableInteger&gt;());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Constructs a bag containing all the members of the given collection.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coll  a collection to copy into this bag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HashBag(final Collection&lt;? extends E&gt; coll)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this();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addAll(coll);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//-----------------------------------------------------------------------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Write the bag out using a custom routine.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out  the output stream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IOException if an error occurs while writing to the stream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void writeObject(final ObjectOutputStream out) throws IOException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out.defaultWriteObject();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super.doWriteObject(out);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Read the bag in using a custom routine.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in  the input stream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IOException if an error occurs while reading from the stream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ClassNotFoundException if an object read from the stream can not be loaded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private void readObject(final ObjectInputStream in) throws IOException, ClassNotFoundException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in.defaultReadObject();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super.doReadObject(new HashMap&lt;E, MutableInteger&gt;(), in);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