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org.apache.commons.collections4.queue;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java.util.Queue;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org.apache.commons.collections4.collection.AbstractCollectionDecorator;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Decorates another {@link Queue} to provide additional behaviour.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Methods are forwarded directly to the decorated queue.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This implementation does not forward the hashCode and equals methods through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to the backing object, but relies on Object's implementation. This is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necessary as some Queue implementations, e.g. LinkedList, have custom a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equals implementation for which symmetry can not be preserved.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See class javadoc of AbstractCollectionDecorator for more information.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&lt;E&gt; the type of the elements in the queue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4.0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abstract class AbstractQueueDecorator&lt;E&gt; extends AbstractCollectionDecorator&lt;E&gt;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   implements Queue&lt;E&gt;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Serialization version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static final long serialVersionUID = -2629815475789577029L;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Constructor only used in deserialization, do not use otherwise.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protected AbstractQueueDecorator()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super();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Constructor that wraps (not copies).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queue  the queue to decorate, must not be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@throws NullPointerException if queue is null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protected AbstractQueueDecorator(final Queue&lt;E&gt; queue)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super(queue);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Gets the queue being decorated.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@return the decorated queue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@Override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protected Queue&lt;E&gt; decorated()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return (Queue&lt;E&gt;) super.decorated();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//-----------------------------------------------------------------------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boolean offer(final E obj)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decorated().offer(obj);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E poll()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return decorated().poll();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E peek()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decorated().peek();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E element()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decorated().element();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E remove()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return decorated().remove();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