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org.apache.commons.collections4.sequence;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019/**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 * Command representing the insertion of one object of the second sequence.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 * &lt;p&gt;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 * When one object of the second sequence has no corresponding object in the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 * first sequence at the right place, the {@link EditScript edit script}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 * transforming the first sequence into the second sequence uses an instance of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this class to represent the insertion of this object. The objects embedded in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these type of commands always come from the second sequence.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&lt;/p&gt;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@see SequencesComparator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@see EditScript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@since 4.0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*/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034public class InsertCommand&lt;T&gt; extends EditCommand&lt;T&gt; {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/**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 * Simple constructor. Creates a new instance of InsertCommand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 *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 * @param object  the object of the second sequence that should be inserted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public InsertCommand(final T object) {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   super(object);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}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Accept a visitor. When an &lt;code&gt;InsertCommand&lt;/code&gt; accepts a visitor,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it calls its {@link CommandVisitor#visitInsertCommand visitInsertCommand}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method.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visitor  the visitor to be accepted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*/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@Override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public void accept(final CommandVisitor&lt;T&gt; visitor) {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   visitor.visitInsertCommand(getObject());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}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