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https://www.yumpu.com/en/document/read/2391002/1-introduction-to-ansys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https://www.cadalyst.com/digital-design-solutions/testing-analysis/simulating-unorthodox-turkey-cooking-method-ansys-fluent-7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https://web.aeromech.usyd.edu.au/AMME5981/Course_Documents/files/Tutorial%20Week%205%20-%20Transient%20Thermal.pdf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https://broncoscholar.library.cpp.edu/bitstream/handle/10211.3/216024/BustamanteTheresa_Thesis2020.pdf?sequence=1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oncoscholar.library.cpp.edu/bitstream/handle/10211.3/216024/BustamanteTheresa_Thesis2020.pdf?sequence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umpu.com/en/document/read/2391002/1-introduction-to-ansys" TargetMode="External"/><Relationship Id="rId7" Type="http://schemas.openxmlformats.org/officeDocument/2006/relationships/hyperlink" Target="https://www.cadalyst.com/digital-design-solutions/testing-analysis/simulating-unorthodox-turkey-cooking-method-ansys-fluent-7" TargetMode="External"/><Relationship Id="rId8" Type="http://schemas.openxmlformats.org/officeDocument/2006/relationships/hyperlink" Target="https://web.aeromech.usyd.edu.au/AMME5981/Course_Documents/files/Tutorial%20Week%205%20-%20Transient%20Therm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