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E23A" w14:textId="4FB8FCD5" w:rsidR="00832A0D" w:rsidRDefault="00832A0D" w:rsidP="00832A0D">
      <w:pPr>
        <w:pStyle w:val="berschrift1"/>
        <w:rPr>
          <w:rFonts w:eastAsia="TimesNewRomanPSMT"/>
        </w:rPr>
      </w:pPr>
      <w:r>
        <w:rPr>
          <w:rFonts w:eastAsia="TimesNewRomanPSMT"/>
        </w:rPr>
        <w:t>Lösungsidee</w:t>
      </w:r>
    </w:p>
    <w:p w14:paraId="6F26916F" w14:textId="77777777" w:rsidR="00FC63FB" w:rsidRDefault="00832A0D" w:rsidP="00FC63FB">
      <w:pPr>
        <w:spacing w:line="240" w:lineRule="auto"/>
      </w:pPr>
      <w:r>
        <w:t xml:space="preserve">Meine Lösungsidee war es, alle Spieße jeweils miteinander zu vergleichen aus den übereinstimmenden Obstsorten und Schüsselnummern neue, kleinere Spieße zu bilden. Die zugrundeliegende Idee ist, dass </w:t>
      </w:r>
      <w:r w:rsidR="0027085A">
        <w:t xml:space="preserve">sich </w:t>
      </w:r>
      <w:r>
        <w:t>zwei Spieße</w:t>
      </w:r>
      <w:r w:rsidR="0027085A">
        <w:t>,</w:t>
      </w:r>
      <w:r>
        <w:t xml:space="preserve"> </w:t>
      </w:r>
      <w:r w:rsidR="0027085A">
        <w:t>die mehrere gleiche Obstsorten beinhalten, auch in den Schüsselnummern überschneiden müssen. Nun kann man diese Schnittmengen einander zuordnen (</w:t>
      </w:r>
      <w:proofErr w:type="spellStart"/>
      <w:r w:rsidR="0027085A">
        <w:t>bzw</w:t>
      </w:r>
      <w:proofErr w:type="spellEnd"/>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77777777" w:rsidR="00FC63FB" w:rsidRDefault="00FC63FB" w:rsidP="00FC63FB">
      <w:pPr>
        <w:spacing w:line="240" w:lineRule="auto"/>
      </w:pPr>
      <w:r>
        <w:t>Wenn die Spieße so weit wie möglich reduziert sind, kann man aus dieser „Informationsessenz“ den gewünschten Spieß kombinieren.</w:t>
      </w:r>
    </w:p>
    <w:p w14:paraId="499309E4" w14:textId="77777777" w:rsidR="00FC63FB" w:rsidRDefault="00FC63FB" w:rsidP="00FC63FB">
      <w:pPr>
        <w:spacing w:line="240" w:lineRule="auto"/>
      </w:pPr>
      <w:r>
        <w:t>Dabei muss außerdem noch der Fall ausgeschlossen werden, dass nicht-beobachtete Sorten gewünscht sind.</w:t>
      </w:r>
    </w:p>
    <w:p w14:paraId="38BB8537" w14:textId="77777777" w:rsidR="00FC63FB" w:rsidRDefault="00FC63FB" w:rsidP="00FC63FB">
      <w:pPr>
        <w:pStyle w:val="berschrift1"/>
      </w:pPr>
      <w:r>
        <w:t>Umsetzung</w:t>
      </w:r>
    </w:p>
    <w:p w14:paraId="06C84D1A" w14:textId="042B6BA8" w:rsidR="00832A0D" w:rsidRDefault="00FC63FB" w:rsidP="00FC63FB">
      <w:bookmarkStart w:id="0"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0"/>
    <w:p w14:paraId="034E983D" w14:textId="77777777"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__ 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7EF4758D" w:rsidR="00222E38" w:rsidRDefault="001568B3" w:rsidP="00FC63FB">
      <w:r>
        <w:t xml:space="preserve">Außerdem habe ich die Klasse Spieß entworfen, die hauptsächlich der Speicherung einzelner Spieße dient. Ein Spieß besteht aus einer Liste mit </w:t>
      </w:r>
      <w:r w:rsidR="00222E38">
        <w:t>Obstsorten, einer Liste mit Schüsseln und der Länge. Die Methode __ gibt den Spieß in der Konsole aus. Die Methode __ gibt sowohl die Überschneidung zwischen zwei Spießen als neuen Spieß zurück, als auch die beiden verglichenen Spieße ohne deren Überschneidungsmenge.</w:t>
      </w:r>
    </w:p>
    <w:p w14:paraId="70E9F465" w14:textId="376A2C33" w:rsidR="00222E38" w:rsidRDefault="00222E38" w:rsidP="00FC63FB">
      <w:r>
        <w:t xml:space="preserve">Der im Kapitel „Lösungsidee“ beschriebene Algorithmus wird von der Methode __ durchgeführt. </w:t>
      </w:r>
      <w:r w:rsidR="008F5538">
        <w:t xml:space="preserve">Daraufhin findet die </w:t>
      </w:r>
      <w:r w:rsidR="0087175D">
        <w:t>M</w:t>
      </w:r>
      <w:r w:rsidR="008F5538">
        <w:t>ethode __ alle unbeobachteten Sorten und Schüsseln und fügt sie als neuen Spieß hinzu. Zum Schluss werden die Spieße</w:t>
      </w:r>
      <w:r w:rsidR="0057797A">
        <w:t xml:space="preserve"> in der Funktion __ zum Wunschspieß zusammengesetzt.</w:t>
      </w:r>
    </w:p>
    <w:p w14:paraId="3C1798CE" w14:textId="68870DC4" w:rsidR="00222E38" w:rsidRDefault="00222E38" w:rsidP="00222E38">
      <w:pPr>
        <w:pStyle w:val="berschrift2"/>
      </w:pPr>
      <w:r>
        <w:rPr>
          <w:noProof/>
        </w:rPr>
        <w:lastRenderedPageBreak/>
        <mc:AlternateContent>
          <mc:Choice Requires="wps">
            <w:drawing>
              <wp:anchor distT="45720" distB="45720" distL="114300" distR="114300" simplePos="0" relativeHeight="251659264" behindDoc="0" locked="0" layoutInCell="1" allowOverlap="1" wp14:anchorId="004A6822" wp14:editId="48E0644C">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188A4E1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 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A6822" id="_x0000_t202" coordsize="21600,21600" o:spt="202" path="m,l,21600r21600,l21600,xe">
                <v:stroke joinstyle="miter"/>
                <v:path gradientshapeok="t" o:connecttype="rect"/>
              </v:shapetype>
              <v:shape id="Textfeld 2" o:spid="_x0000_s1026" type="#_x0000_t202" style="position:absolute;left:0;text-align:left;margin-left:165.45pt;margin-top:16.85pt;width:32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188A4E1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 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proofErr w:type="spellStart"/>
      <w:r w:rsidRPr="00222E38">
        <w:t>spießeAufspalten</w:t>
      </w:r>
      <w:proofErr w:type="spellEnd"/>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t>Da Schleife durch die Länge von spieße begrenzt ist kann sichergestellt werden, dass auch Schnittspieße nochmals mit allen anderen Spießen verglichen werden.</w:t>
      </w:r>
    </w:p>
    <w:p w14:paraId="58A401AE" w14:textId="4EF76DF9" w:rsidR="00305504" w:rsidRDefault="008F5538" w:rsidP="008F5538">
      <w:pPr>
        <w:pStyle w:val="berschrift2"/>
      </w:pPr>
      <w:proofErr w:type="spellStart"/>
      <w:r w:rsidRPr="008F5538">
        <w:t>unbeobachteteObstsortenFinden</w:t>
      </w:r>
      <w:proofErr w:type="spellEnd"/>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216332E7" w:rsidR="0057797A" w:rsidRDefault="0057797A" w:rsidP="0057797A">
      <w:pPr>
        <w:pStyle w:val="berschrift2"/>
      </w:pPr>
      <w:proofErr w:type="spellStart"/>
      <w:r w:rsidRPr="0057797A">
        <w:t>wunschspießZusammensetzen</w:t>
      </w:r>
      <w:proofErr w:type="spellEnd"/>
    </w:p>
    <w:p w14:paraId="75A482A9" w14:textId="48FA8680" w:rsidR="0057797A"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iste __ hinzugefügt, die gesondert ausgegeben wird.</w:t>
      </w:r>
    </w:p>
    <w:p w14:paraId="1D301A5E" w14:textId="59704DE8" w:rsidR="00827CDB" w:rsidRDefault="00827CDB" w:rsidP="0057797A"/>
    <w:p w14:paraId="44699B3E" w14:textId="0DD594E7" w:rsidR="00827CDB" w:rsidRDefault="00827CDB" w:rsidP="0057797A">
      <w:r>
        <w:lastRenderedPageBreak/>
        <w:t xml:space="preserve">Zum Schluss werden die Ergebnisse (alle Spieße, </w:t>
      </w:r>
      <w:proofErr w:type="spellStart"/>
      <w:r>
        <w:t>wunschSpieß</w:t>
      </w:r>
      <w:proofErr w:type="spellEnd"/>
      <w:r>
        <w:t>, …) in der Konsole ausgegeben.</w:t>
      </w:r>
    </w:p>
    <w:p w14:paraId="209EE58C" w14:textId="6A0B47B7" w:rsidR="00521897" w:rsidRDefault="00521897" w:rsidP="00521897">
      <w:pPr>
        <w:pStyle w:val="berschrift1"/>
      </w:pPr>
      <w:r>
        <w:t>Erweiterungen</w:t>
      </w:r>
    </w:p>
    <w:p w14:paraId="4DCB2B18" w14:textId="64A8BF21" w:rsidR="00521897" w:rsidRDefault="00521897" w:rsidP="00521897">
      <w:pPr>
        <w:pStyle w:val="berschrift2"/>
      </w:pPr>
      <w:r>
        <w:t>Tabelle</w:t>
      </w:r>
    </w:p>
    <w:p w14:paraId="07D18210" w14:textId="1C2F3BFC" w:rsidR="00847BDD" w:rsidRDefault="0067537C" w:rsidP="00521897">
      <w:r>
        <w:rPr>
          <w:noProof/>
        </w:rPr>
        <mc:AlternateContent>
          <mc:Choice Requires="wps">
            <w:drawing>
              <wp:anchor distT="45720" distB="45720" distL="114300" distR="114300" simplePos="0" relativeHeight="251661312" behindDoc="0" locked="0" layoutInCell="1" allowOverlap="1" wp14:anchorId="26BE6CAA" wp14:editId="2C4CDFB7">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27" type="#_x0000_t202" style="position:absolute;left:0;text-align:left;margin-left:161.6pt;margin-top:44.35pt;width:288.75pt;height:18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">
                <v:textbo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uordnen der Sorten zu einer Schüssel verwendet. Die Lösungsidee war hier, in einer Tabelle mit den Achsen Obstsorten und Schüsseln an jeder Position (</w:t>
      </w:r>
      <w:proofErr w:type="spellStart"/>
      <w:r w:rsidR="00521897">
        <w:t>Sorte|Schüssel</w:t>
      </w:r>
      <w:proofErr w:type="spellEnd"/>
      <w:r w:rsidR="00521897">
        <w:t xml:space="preserve">) </w:t>
      </w:r>
      <w:r w:rsidR="00847BDD">
        <w:t xml:space="preserve">die Anzahl dieser Kombination in den Spießen </w:t>
      </w:r>
      <w:r w:rsidR="00521897">
        <w:t>zu hinterlegen</w:t>
      </w:r>
      <w:r w:rsidR="00E43780">
        <w:t>. Der Schüsselwert der Felder der Tabelle, die der größte Wert einer Reihe und einer Spalte sind, k</w:t>
      </w:r>
      <w:r w:rsidR="00847BDD">
        <w:t>ann</w:t>
      </w:r>
      <w:r w:rsidR="00E43780">
        <w:t xml:space="preserve"> nun der Obstsorte, die ihre Spalte repräsentiert, zugeordnet werden.</w:t>
      </w:r>
    </w:p>
    <w:p w14:paraId="5B1CF77B" w14:textId="3646541D" w:rsidR="00847BDD" w:rsidRDefault="00110D22" w:rsidP="00521897">
      <w:r>
        <w:t>Dieser Algorithmus wird in der Funktion __ umgesetzt. Abgesehen von der Funktion __ funktioniert diese Erweiterung genauso wie der erste beschriebene Lösungsweg. Die Erweiterung ist in der Funktion __ implementiert.</w:t>
      </w:r>
    </w:p>
    <w:p w14:paraId="4315A823" w14:textId="470EC754" w:rsidR="00110D22" w:rsidRDefault="00110D22" w:rsidP="00110D22">
      <w:pPr>
        <w:pStyle w:val="berschrift2"/>
      </w:pPr>
      <w:r>
        <w:t>Quantencomputer</w:t>
      </w:r>
    </w:p>
    <w:p w14:paraId="1D01B417" w14:textId="42DF0032" w:rsidR="00BD2FB1" w:rsidRDefault="00A21374" w:rsidP="00BD2FB1">
      <w:r>
        <w:t xml:space="preserve">Um </w:t>
      </w:r>
      <w:r w:rsidR="008B17D2">
        <w:t xml:space="preserve">das Problem auch auf einem adiabatischen </w:t>
      </w:r>
      <w:proofErr w:type="spellStart"/>
      <w:r w:rsidR="008B17D2">
        <w:t>Quantenannealer</w:t>
      </w:r>
      <w:proofErr w:type="spellEnd"/>
      <w:r w:rsidR="008B17D2">
        <w:t xml:space="preserve">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lastRenderedPageBreak/>
        <w:t xml:space="preserve">Dieser Graph kann in einer </w:t>
      </w:r>
      <w:proofErr w:type="spellStart"/>
      <w:r>
        <w:t>Adjazenzmatrix</w:t>
      </w:r>
      <w:proofErr w:type="spellEnd"/>
      <w:r>
        <w:t xml:space="preserve"> dargestellt werden. Nach dem Erstellen einer solchen Matrix iteriert das Programm über alle Felder-</w:t>
      </w:r>
      <w:proofErr w:type="spellStart"/>
      <w:r>
        <w:t>paare</w:t>
      </w:r>
      <w:proofErr w:type="spellEnd"/>
      <w:r>
        <w:t>. Jedes Feld der Matrix wird so 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77777777" w:rsidR="00DA3AE4" w:rsidRDefault="000C53DA" w:rsidP="00AB6BF0">
      <w:r>
        <w:t xml:space="preserve">Um das Problem auf einem </w:t>
      </w:r>
      <w:proofErr w:type="spellStart"/>
      <w:r>
        <w:t>Quantenannealer</w:t>
      </w:r>
      <w:proofErr w:type="spellEnd"/>
      <w:r>
        <w:t>, einer besonderen Art der Quantencomputer die besonders für Optimierungsprobleme ausgelegt sind, auszuführen, braucht es einen Zugang zum sogenannten „</w:t>
      </w:r>
      <w:proofErr w:type="spellStart"/>
      <w:r>
        <w:t>Leap</w:t>
      </w:r>
      <w:proofErr w:type="spellEnd"/>
      <w:r>
        <w:t xml:space="preserve"> Portal“ der Firma D-Wave, die die Computer schon herstellen, verkaufen und vermieten. Meinen Zugang habe ich über einen Kontakt am Forschungszentrum Jülich bekommen. Über eine </w:t>
      </w:r>
      <w:proofErr w:type="spellStart"/>
      <w:r>
        <w:t>python</w:t>
      </w:r>
      <w:proofErr w:type="spellEnd"/>
      <w:r>
        <w:t xml:space="preserve"> API von D-Wave kann ich dem Quantencomputer die Matrix schicken. Ein Vorgang, bei dem der Quantencomputer versucht das Problem zu lösen, dauert per </w:t>
      </w:r>
      <w:proofErr w:type="spellStart"/>
      <w:r>
        <w:t>default</w:t>
      </w:r>
      <w:proofErr w:type="spellEnd"/>
      <w:r>
        <w:t xml:space="preserve"> 20 Mikrosekunden. Da meist keine optimale Lösung gefunden wird, kann man festlegen, wie viele solcher Durchläufe gemacht werden sollen (</w:t>
      </w:r>
      <w:proofErr w:type="spellStart"/>
      <w:r>
        <w:t>default</w:t>
      </w:r>
      <w:proofErr w:type="spellEnd"/>
      <w:r>
        <w:t xml:space="preserve">: 2000). Als Ergebnis gibt die API eine Reihe von </w:t>
      </w:r>
      <w:proofErr w:type="spellStart"/>
      <w:r>
        <w:t>einsen</w:t>
      </w:r>
      <w:proofErr w:type="spellEnd"/>
      <w:r>
        <w:t xml:space="preserve"> und Nullen zurück. Wenn an der Stelle der Kombination Apfel|2 im Ergebnis eine 1 steht, zählt die Kombination als „akzeptiert“. </w:t>
      </w:r>
    </w:p>
    <w:p w14:paraId="113605A9" w14:textId="3D508886" w:rsidR="00DA3AE4" w:rsidRDefault="000C53DA" w:rsidP="00AB6BF0">
      <w:r>
        <w:t xml:space="preserve">Da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3D262787" w14:textId="7B6EF12B" w:rsidR="0052275F" w:rsidRDefault="0052275F" w:rsidP="00BA670D">
      <w:pPr>
        <w:pStyle w:val="berschrift2"/>
      </w:pPr>
      <w:r>
        <w:t>Erweiterung Plausibilitätsprüfung</w:t>
      </w:r>
    </w:p>
    <w:p w14:paraId="559240F0" w14:textId="24DC93FD" w:rsidR="00BA670D" w:rsidRDefault="00BA670D" w:rsidP="00BA670D">
      <w:pPr>
        <w:pStyle w:val="berschrift2"/>
      </w:pPr>
      <w:r>
        <w:t>Ergebnisse deterministische Ansätze</w:t>
      </w:r>
    </w:p>
    <w:p w14:paraId="5814280F" w14:textId="18519ED1" w:rsidR="00BA670D" w:rsidRDefault="00BA670D" w:rsidP="00BA670D"/>
    <w:p w14:paraId="0E4689D3" w14:textId="30EB5B03" w:rsidR="00BA670D" w:rsidRPr="00BA670D" w:rsidRDefault="00BA670D" w:rsidP="00BA670D">
      <w:pPr>
        <w:pStyle w:val="berschrift2"/>
      </w:pPr>
      <w:r>
        <w:t xml:space="preserve">Ergebnisse </w:t>
      </w:r>
      <w:proofErr w:type="spellStart"/>
      <w:r>
        <w:t>Qunatencomputer</w:t>
      </w:r>
      <w:proofErr w:type="spellEnd"/>
    </w:p>
    <w:sectPr w:rsidR="00BA670D" w:rsidRPr="00BA670D" w:rsidSect="00832A0D">
      <w:pgSz w:w="11906" w:h="16838"/>
      <w:pgMar w:top="1418" w:right="1701"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C53DA"/>
    <w:rsid w:val="00110D22"/>
    <w:rsid w:val="001568B3"/>
    <w:rsid w:val="00222E38"/>
    <w:rsid w:val="0027085A"/>
    <w:rsid w:val="00275887"/>
    <w:rsid w:val="00305504"/>
    <w:rsid w:val="003D724A"/>
    <w:rsid w:val="004C2265"/>
    <w:rsid w:val="00521897"/>
    <w:rsid w:val="0052275F"/>
    <w:rsid w:val="0057797A"/>
    <w:rsid w:val="006538AD"/>
    <w:rsid w:val="0067537C"/>
    <w:rsid w:val="007C5E0D"/>
    <w:rsid w:val="00827CDB"/>
    <w:rsid w:val="00832A0D"/>
    <w:rsid w:val="00847BDD"/>
    <w:rsid w:val="0087175D"/>
    <w:rsid w:val="008B17D2"/>
    <w:rsid w:val="008F5538"/>
    <w:rsid w:val="00A21374"/>
    <w:rsid w:val="00A761F1"/>
    <w:rsid w:val="00AB6BF0"/>
    <w:rsid w:val="00B522E7"/>
    <w:rsid w:val="00BA670D"/>
    <w:rsid w:val="00BD2FB1"/>
    <w:rsid w:val="00DA3AE4"/>
    <w:rsid w:val="00E43780"/>
    <w:rsid w:val="00FC6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766CA8D5-734A-4D65-8929-5FAA115A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3FB"/>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6893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cp:revision>
  <dcterms:created xsi:type="dcterms:W3CDTF">2021-04-09T09:56:00Z</dcterms:created>
  <dcterms:modified xsi:type="dcterms:W3CDTF">2021-04-12T21:38:00Z</dcterms:modified>
</cp:coreProperties>
</file>