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852846602"/>
        <w:docPartObj>
          <w:docPartGallery w:val="Table of Contents"/>
          <w:docPartUnique/>
        </w:docPartObj>
      </w:sdtPr>
      <w:sdtEndPr>
        <w:rPr>
          <w:rFonts w:ascii="Times New Roman" w:eastAsiaTheme="minorHAnsi" w:hAnsi="Times New Roman" w:cs="Vrinda"/>
          <w:noProof/>
          <w:color w:val="auto"/>
          <w:sz w:val="24"/>
          <w:szCs w:val="30"/>
          <w:lang w:val="en-SE" w:bidi="bn-IN"/>
        </w:rPr>
      </w:sdtEndPr>
      <w:sdtContent>
        <w:p w14:paraId="7EC03B2E" w14:textId="7DD49CC0" w:rsidR="00D46474" w:rsidRPr="009A1EB2" w:rsidRDefault="00D46474" w:rsidP="006D4D01">
          <w:pPr>
            <w:pStyle w:val="TOCHeading"/>
            <w:ind w:left="142" w:hanging="142"/>
            <w:rPr>
              <w:rFonts w:ascii="Times New Roman" w:hAnsi="Times New Roman" w:cs="Times New Roman"/>
              <w:b w:val="0"/>
              <w:bCs w:val="0"/>
            </w:rPr>
          </w:pPr>
          <w:r w:rsidRPr="009A1EB2">
            <w:rPr>
              <w:rFonts w:ascii="Times New Roman" w:hAnsi="Times New Roman" w:cs="Times New Roman"/>
              <w:b w:val="0"/>
              <w:bCs w:val="0"/>
            </w:rPr>
            <w:t>Table of Contents</w:t>
          </w:r>
        </w:p>
        <w:p w14:paraId="7A7C8C16" w14:textId="76449DBC" w:rsidR="007564B2" w:rsidRDefault="007564B2" w:rsidP="006D4D01">
          <w:pPr>
            <w:pStyle w:val="TOC1"/>
            <w:tabs>
              <w:tab w:val="right" w:leader="underscore" w:pos="9016"/>
            </w:tabs>
            <w:ind w:left="142" w:hanging="142"/>
            <w:rPr>
              <w:rFonts w:eastAsiaTheme="minorEastAsia"/>
              <w:b w:val="0"/>
              <w:bCs w:val="0"/>
              <w:noProof/>
              <w:sz w:val="24"/>
              <w:szCs w:val="30"/>
              <w:lang w:eastAsia="en-GB"/>
            </w:rPr>
          </w:pPr>
          <w:r>
            <w:rPr>
              <w:rFonts w:cs="Times New Roman"/>
              <w:b w:val="0"/>
              <w:bCs w:val="0"/>
            </w:rPr>
            <w:fldChar w:fldCharType="begin"/>
          </w:r>
          <w:r>
            <w:rPr>
              <w:rFonts w:cs="Times New Roman"/>
              <w:b w:val="0"/>
              <w:bCs w:val="0"/>
            </w:rPr>
            <w:instrText xml:space="preserve"> TOC \o "1-3" \f \h \z </w:instrText>
          </w:r>
          <w:r>
            <w:rPr>
              <w:rFonts w:cs="Times New Roman"/>
              <w:b w:val="0"/>
              <w:bCs w:val="0"/>
            </w:rPr>
            <w:fldChar w:fldCharType="separate"/>
          </w:r>
          <w:hyperlink w:anchor="_Toc41557976" w:history="1">
            <w:r w:rsidRPr="00756C82">
              <w:rPr>
                <w:rStyle w:val="Hyperlink"/>
                <w:rFonts w:ascii="Times New Roman" w:hAnsi="Times New Roman" w:cs="Times New Roman"/>
                <w:i/>
                <w:iCs/>
                <w:noProof/>
                <w:lang w:val="en-US"/>
              </w:rPr>
              <w:t>Projects</w:t>
            </w:r>
            <w:r>
              <w:rPr>
                <w:noProof/>
                <w:webHidden/>
              </w:rPr>
              <w:tab/>
            </w:r>
            <w:r>
              <w:rPr>
                <w:noProof/>
                <w:webHidden/>
              </w:rPr>
              <w:fldChar w:fldCharType="begin"/>
            </w:r>
            <w:r>
              <w:rPr>
                <w:noProof/>
                <w:webHidden/>
              </w:rPr>
              <w:instrText xml:space="preserve"> PAGEREF _Toc41557976 \h </w:instrText>
            </w:r>
            <w:r>
              <w:rPr>
                <w:noProof/>
                <w:webHidden/>
              </w:rPr>
            </w:r>
            <w:r>
              <w:rPr>
                <w:noProof/>
                <w:webHidden/>
              </w:rPr>
              <w:fldChar w:fldCharType="separate"/>
            </w:r>
            <w:r>
              <w:rPr>
                <w:noProof/>
                <w:webHidden/>
              </w:rPr>
              <w:t>2</w:t>
            </w:r>
            <w:r>
              <w:rPr>
                <w:noProof/>
                <w:webHidden/>
              </w:rPr>
              <w:fldChar w:fldCharType="end"/>
            </w:r>
          </w:hyperlink>
        </w:p>
        <w:p w14:paraId="17172CFE" w14:textId="2871D025" w:rsidR="007564B2" w:rsidRDefault="007564B2" w:rsidP="006D4D01">
          <w:pPr>
            <w:pStyle w:val="TOC1"/>
            <w:tabs>
              <w:tab w:val="left" w:pos="480"/>
              <w:tab w:val="right" w:leader="underscore" w:pos="9016"/>
            </w:tabs>
            <w:ind w:left="142" w:hanging="142"/>
            <w:rPr>
              <w:rFonts w:eastAsiaTheme="minorEastAsia"/>
              <w:b w:val="0"/>
              <w:bCs w:val="0"/>
              <w:noProof/>
              <w:sz w:val="24"/>
              <w:szCs w:val="30"/>
              <w:lang w:eastAsia="en-GB"/>
            </w:rPr>
          </w:pPr>
          <w:hyperlink w:anchor="_Toc41557977" w:history="1">
            <w:r w:rsidRPr="00756C82">
              <w:rPr>
                <w:rStyle w:val="Hyperlink"/>
                <w:rFonts w:ascii="Times New Roman" w:hAnsi="Times New Roman" w:cs="Times New Roman"/>
                <w:i/>
                <w:iCs/>
                <w:noProof/>
                <w:lang w:val="en-US"/>
              </w:rPr>
              <w:t>1.</w:t>
            </w:r>
            <w:r>
              <w:rPr>
                <w:rFonts w:eastAsiaTheme="minorEastAsia"/>
                <w:b w:val="0"/>
                <w:bCs w:val="0"/>
                <w:noProof/>
                <w:sz w:val="24"/>
                <w:szCs w:val="30"/>
                <w:lang w:eastAsia="en-GB"/>
              </w:rPr>
              <w:tab/>
            </w:r>
            <w:r w:rsidRPr="00756C82">
              <w:rPr>
                <w:rStyle w:val="Hyperlink"/>
                <w:rFonts w:ascii="Times New Roman" w:hAnsi="Times New Roman" w:cs="Times New Roman"/>
                <w:i/>
                <w:iCs/>
                <w:noProof/>
                <w:lang w:val="en-US"/>
              </w:rPr>
              <w:t>Pre-PhD projects:</w:t>
            </w:r>
            <w:r>
              <w:rPr>
                <w:noProof/>
                <w:webHidden/>
              </w:rPr>
              <w:tab/>
            </w:r>
            <w:r>
              <w:rPr>
                <w:noProof/>
                <w:webHidden/>
              </w:rPr>
              <w:fldChar w:fldCharType="begin"/>
            </w:r>
            <w:r>
              <w:rPr>
                <w:noProof/>
                <w:webHidden/>
              </w:rPr>
              <w:instrText xml:space="preserve"> PAGEREF _Toc41557977 \h </w:instrText>
            </w:r>
            <w:r>
              <w:rPr>
                <w:noProof/>
                <w:webHidden/>
              </w:rPr>
            </w:r>
            <w:r>
              <w:rPr>
                <w:noProof/>
                <w:webHidden/>
              </w:rPr>
              <w:fldChar w:fldCharType="separate"/>
            </w:r>
            <w:r>
              <w:rPr>
                <w:noProof/>
                <w:webHidden/>
              </w:rPr>
              <w:t>2</w:t>
            </w:r>
            <w:r>
              <w:rPr>
                <w:noProof/>
                <w:webHidden/>
              </w:rPr>
              <w:fldChar w:fldCharType="end"/>
            </w:r>
          </w:hyperlink>
        </w:p>
        <w:p w14:paraId="6F25CFA2" w14:textId="2445DAFE" w:rsidR="007564B2" w:rsidRDefault="007564B2" w:rsidP="006D4D01">
          <w:pPr>
            <w:pStyle w:val="TOC2"/>
            <w:tabs>
              <w:tab w:val="left" w:pos="960"/>
              <w:tab w:val="right" w:leader="underscore" w:pos="9016"/>
            </w:tabs>
            <w:ind w:left="142" w:hanging="142"/>
            <w:rPr>
              <w:rFonts w:eastAsiaTheme="minorEastAsia"/>
              <w:i w:val="0"/>
              <w:iCs w:val="0"/>
              <w:noProof/>
              <w:sz w:val="24"/>
              <w:szCs w:val="30"/>
              <w:lang w:eastAsia="en-GB"/>
            </w:rPr>
          </w:pPr>
          <w:hyperlink w:anchor="_Toc41557978" w:history="1">
            <w:r w:rsidRPr="00756C82">
              <w:rPr>
                <w:rStyle w:val="Hyperlink"/>
                <w:rFonts w:ascii="Times New Roman" w:hAnsi="Times New Roman" w:cs="Times New Roman"/>
                <w:b/>
                <w:bCs/>
                <w:noProof/>
                <w:lang w:val="en-US"/>
              </w:rPr>
              <w:t>1.1.</w:t>
            </w:r>
            <w:r>
              <w:rPr>
                <w:rFonts w:eastAsiaTheme="minorEastAsia"/>
                <w:i w:val="0"/>
                <w:iCs w:val="0"/>
                <w:noProof/>
                <w:sz w:val="24"/>
                <w:szCs w:val="30"/>
                <w:lang w:eastAsia="en-GB"/>
              </w:rPr>
              <w:tab/>
            </w:r>
            <w:r w:rsidRPr="00756C82">
              <w:rPr>
                <w:rStyle w:val="Hyperlink"/>
                <w:rFonts w:ascii="Times New Roman" w:hAnsi="Times New Roman" w:cs="Times New Roman"/>
                <w:b/>
                <w:bCs/>
                <w:noProof/>
                <w:lang w:val="en-US"/>
              </w:rPr>
              <w:t>B.Sc. (</w:t>
            </w:r>
            <w:r w:rsidRPr="00756C82">
              <w:rPr>
                <w:rStyle w:val="Hyperlink"/>
                <w:rFonts w:ascii="Times New Roman" w:hAnsi="Times New Roman" w:cs="Times New Roman"/>
                <w:b/>
                <w:bCs/>
                <w:noProof/>
                <w:lang w:val="en-GB"/>
              </w:rPr>
              <w:t>Honours</w:t>
            </w:r>
            <w:r w:rsidRPr="00756C82">
              <w:rPr>
                <w:rStyle w:val="Hyperlink"/>
                <w:rFonts w:ascii="Times New Roman" w:hAnsi="Times New Roman" w:cs="Times New Roman"/>
                <w:b/>
                <w:bCs/>
                <w:noProof/>
                <w:lang w:val="en-US"/>
              </w:rPr>
              <w:t xml:space="preserve"> with Biotechnology)</w:t>
            </w:r>
            <w:r>
              <w:rPr>
                <w:noProof/>
                <w:webHidden/>
              </w:rPr>
              <w:tab/>
            </w:r>
            <w:r>
              <w:rPr>
                <w:noProof/>
                <w:webHidden/>
              </w:rPr>
              <w:fldChar w:fldCharType="begin"/>
            </w:r>
            <w:r>
              <w:rPr>
                <w:noProof/>
                <w:webHidden/>
              </w:rPr>
              <w:instrText xml:space="preserve"> PAGEREF _Toc41557978 \h </w:instrText>
            </w:r>
            <w:r>
              <w:rPr>
                <w:noProof/>
                <w:webHidden/>
              </w:rPr>
            </w:r>
            <w:r>
              <w:rPr>
                <w:noProof/>
                <w:webHidden/>
              </w:rPr>
              <w:fldChar w:fldCharType="separate"/>
            </w:r>
            <w:r>
              <w:rPr>
                <w:noProof/>
                <w:webHidden/>
              </w:rPr>
              <w:t>2</w:t>
            </w:r>
            <w:r>
              <w:rPr>
                <w:noProof/>
                <w:webHidden/>
              </w:rPr>
              <w:fldChar w:fldCharType="end"/>
            </w:r>
          </w:hyperlink>
        </w:p>
        <w:p w14:paraId="189B5F02" w14:textId="5F251CFF" w:rsidR="007564B2" w:rsidRDefault="007564B2" w:rsidP="006D4D01">
          <w:pPr>
            <w:pStyle w:val="TOC3"/>
            <w:tabs>
              <w:tab w:val="left" w:pos="1200"/>
              <w:tab w:val="right" w:leader="underscore" w:pos="9016"/>
            </w:tabs>
            <w:ind w:left="142" w:hanging="142"/>
            <w:rPr>
              <w:rFonts w:eastAsiaTheme="minorEastAsia"/>
              <w:noProof/>
              <w:sz w:val="24"/>
              <w:szCs w:val="30"/>
              <w:lang w:eastAsia="en-GB"/>
            </w:rPr>
          </w:pPr>
          <w:hyperlink w:anchor="_Toc41557979" w:history="1">
            <w:r w:rsidRPr="00756C82">
              <w:rPr>
                <w:rStyle w:val="Hyperlink"/>
                <w:rFonts w:ascii="Times New Roman" w:hAnsi="Times New Roman" w:cs="Times New Roman"/>
                <w:b/>
                <w:bCs/>
                <w:i/>
                <w:iCs/>
                <w:noProof/>
              </w:rPr>
              <w:t>1.1.1.</w:t>
            </w:r>
            <w:r>
              <w:rPr>
                <w:rFonts w:eastAsiaTheme="minorEastAsia"/>
                <w:noProof/>
                <w:sz w:val="24"/>
                <w:szCs w:val="30"/>
                <w:lang w:eastAsia="en-GB"/>
              </w:rPr>
              <w:tab/>
            </w:r>
            <w:r w:rsidRPr="00756C82">
              <w:rPr>
                <w:rStyle w:val="Hyperlink"/>
                <w:rFonts w:ascii="Times New Roman" w:hAnsi="Times New Roman" w:cs="Times New Roman"/>
                <w:b/>
                <w:bCs/>
                <w:i/>
                <w:iCs/>
                <w:noProof/>
              </w:rPr>
              <w:t>Drug designing: evaluation of iron chelation through blood in phytic acid treated thalassemia patients</w:t>
            </w:r>
            <w:r>
              <w:rPr>
                <w:noProof/>
                <w:webHidden/>
              </w:rPr>
              <w:tab/>
            </w:r>
            <w:r>
              <w:rPr>
                <w:noProof/>
                <w:webHidden/>
              </w:rPr>
              <w:fldChar w:fldCharType="begin"/>
            </w:r>
            <w:r>
              <w:rPr>
                <w:noProof/>
                <w:webHidden/>
              </w:rPr>
              <w:instrText xml:space="preserve"> PAGEREF _Toc41557979 \h </w:instrText>
            </w:r>
            <w:r>
              <w:rPr>
                <w:noProof/>
                <w:webHidden/>
              </w:rPr>
            </w:r>
            <w:r>
              <w:rPr>
                <w:noProof/>
                <w:webHidden/>
              </w:rPr>
              <w:fldChar w:fldCharType="separate"/>
            </w:r>
            <w:r>
              <w:rPr>
                <w:noProof/>
                <w:webHidden/>
              </w:rPr>
              <w:t>2</w:t>
            </w:r>
            <w:r>
              <w:rPr>
                <w:noProof/>
                <w:webHidden/>
              </w:rPr>
              <w:fldChar w:fldCharType="end"/>
            </w:r>
          </w:hyperlink>
        </w:p>
        <w:p w14:paraId="1B988B99" w14:textId="26B5D87E" w:rsidR="007564B2" w:rsidRDefault="007564B2" w:rsidP="006D4D01">
          <w:pPr>
            <w:pStyle w:val="TOC3"/>
            <w:tabs>
              <w:tab w:val="left" w:pos="1200"/>
              <w:tab w:val="right" w:leader="underscore" w:pos="9016"/>
            </w:tabs>
            <w:ind w:left="142" w:hanging="142"/>
            <w:rPr>
              <w:rFonts w:eastAsiaTheme="minorEastAsia"/>
              <w:noProof/>
              <w:sz w:val="24"/>
              <w:szCs w:val="30"/>
              <w:lang w:eastAsia="en-GB"/>
            </w:rPr>
          </w:pPr>
          <w:hyperlink w:anchor="_Toc41557980" w:history="1">
            <w:r w:rsidRPr="00756C82">
              <w:rPr>
                <w:rStyle w:val="Hyperlink"/>
                <w:rFonts w:ascii="Times New Roman" w:hAnsi="Times New Roman" w:cs="Times New Roman"/>
                <w:b/>
                <w:bCs/>
                <w:i/>
                <w:iCs/>
                <w:noProof/>
                <w:lang w:val="en-US"/>
              </w:rPr>
              <w:t>1.1.2.</w:t>
            </w:r>
            <w:r>
              <w:rPr>
                <w:rFonts w:eastAsiaTheme="minorEastAsia"/>
                <w:noProof/>
                <w:sz w:val="24"/>
                <w:szCs w:val="30"/>
                <w:lang w:eastAsia="en-GB"/>
              </w:rPr>
              <w:tab/>
            </w:r>
            <w:r w:rsidRPr="00756C82">
              <w:rPr>
                <w:rStyle w:val="Hyperlink"/>
                <w:rFonts w:ascii="Times New Roman" w:hAnsi="Times New Roman" w:cs="Times New Roman"/>
                <w:b/>
                <w:bCs/>
                <w:i/>
                <w:iCs/>
                <w:noProof/>
                <w:lang w:val="en-US"/>
              </w:rPr>
              <w:t>Study of ecological diversity in the Sundarbans, especially on kingfishers</w:t>
            </w:r>
            <w:r>
              <w:rPr>
                <w:noProof/>
                <w:webHidden/>
              </w:rPr>
              <w:tab/>
            </w:r>
            <w:r>
              <w:rPr>
                <w:noProof/>
                <w:webHidden/>
              </w:rPr>
              <w:fldChar w:fldCharType="begin"/>
            </w:r>
            <w:r>
              <w:rPr>
                <w:noProof/>
                <w:webHidden/>
              </w:rPr>
              <w:instrText xml:space="preserve"> PAGEREF _Toc41557980 \h </w:instrText>
            </w:r>
            <w:r>
              <w:rPr>
                <w:noProof/>
                <w:webHidden/>
              </w:rPr>
            </w:r>
            <w:r>
              <w:rPr>
                <w:noProof/>
                <w:webHidden/>
              </w:rPr>
              <w:fldChar w:fldCharType="separate"/>
            </w:r>
            <w:r>
              <w:rPr>
                <w:noProof/>
                <w:webHidden/>
              </w:rPr>
              <w:t>4</w:t>
            </w:r>
            <w:r>
              <w:rPr>
                <w:noProof/>
                <w:webHidden/>
              </w:rPr>
              <w:fldChar w:fldCharType="end"/>
            </w:r>
          </w:hyperlink>
        </w:p>
        <w:p w14:paraId="46302514" w14:textId="66E6BD08" w:rsidR="007564B2" w:rsidRDefault="007564B2" w:rsidP="006D4D01">
          <w:pPr>
            <w:pStyle w:val="TOC2"/>
            <w:tabs>
              <w:tab w:val="left" w:pos="960"/>
              <w:tab w:val="right" w:leader="underscore" w:pos="9016"/>
            </w:tabs>
            <w:ind w:left="142" w:hanging="142"/>
            <w:rPr>
              <w:rFonts w:eastAsiaTheme="minorEastAsia"/>
              <w:i w:val="0"/>
              <w:iCs w:val="0"/>
              <w:noProof/>
              <w:sz w:val="24"/>
              <w:szCs w:val="30"/>
              <w:lang w:eastAsia="en-GB"/>
            </w:rPr>
          </w:pPr>
          <w:hyperlink w:anchor="_Toc41557981" w:history="1">
            <w:r w:rsidRPr="00756C82">
              <w:rPr>
                <w:rStyle w:val="Hyperlink"/>
                <w:rFonts w:ascii="Times New Roman" w:hAnsi="Times New Roman" w:cs="Times New Roman"/>
                <w:b/>
                <w:bCs/>
                <w:noProof/>
                <w:lang w:val="en-US"/>
              </w:rPr>
              <w:t>1.2.</w:t>
            </w:r>
            <w:r>
              <w:rPr>
                <w:rFonts w:eastAsiaTheme="minorEastAsia"/>
                <w:i w:val="0"/>
                <w:iCs w:val="0"/>
                <w:noProof/>
                <w:sz w:val="24"/>
                <w:szCs w:val="30"/>
                <w:lang w:eastAsia="en-GB"/>
              </w:rPr>
              <w:tab/>
            </w:r>
            <w:r w:rsidRPr="00756C82">
              <w:rPr>
                <w:rStyle w:val="Hyperlink"/>
                <w:rFonts w:ascii="Times New Roman" w:hAnsi="Times New Roman" w:cs="Times New Roman"/>
                <w:b/>
                <w:bCs/>
                <w:noProof/>
                <w:lang w:val="en-US"/>
              </w:rPr>
              <w:t>Master’s project (M.Tech. one-year project)</w:t>
            </w:r>
            <w:r>
              <w:rPr>
                <w:noProof/>
                <w:webHidden/>
              </w:rPr>
              <w:tab/>
            </w:r>
            <w:r>
              <w:rPr>
                <w:noProof/>
                <w:webHidden/>
              </w:rPr>
              <w:fldChar w:fldCharType="begin"/>
            </w:r>
            <w:r>
              <w:rPr>
                <w:noProof/>
                <w:webHidden/>
              </w:rPr>
              <w:instrText xml:space="preserve"> PAGEREF _Toc41557981 \h </w:instrText>
            </w:r>
            <w:r>
              <w:rPr>
                <w:noProof/>
                <w:webHidden/>
              </w:rPr>
            </w:r>
            <w:r>
              <w:rPr>
                <w:noProof/>
                <w:webHidden/>
              </w:rPr>
              <w:fldChar w:fldCharType="separate"/>
            </w:r>
            <w:r>
              <w:rPr>
                <w:noProof/>
                <w:webHidden/>
              </w:rPr>
              <w:t>5</w:t>
            </w:r>
            <w:r>
              <w:rPr>
                <w:noProof/>
                <w:webHidden/>
              </w:rPr>
              <w:fldChar w:fldCharType="end"/>
            </w:r>
          </w:hyperlink>
        </w:p>
        <w:p w14:paraId="400B4875" w14:textId="43B4AA06" w:rsidR="007564B2" w:rsidRDefault="007564B2" w:rsidP="006D4D01">
          <w:pPr>
            <w:pStyle w:val="TOC3"/>
            <w:tabs>
              <w:tab w:val="left" w:pos="1200"/>
              <w:tab w:val="right" w:leader="underscore" w:pos="9016"/>
            </w:tabs>
            <w:ind w:left="142" w:hanging="142"/>
            <w:rPr>
              <w:rFonts w:eastAsiaTheme="minorEastAsia"/>
              <w:noProof/>
              <w:sz w:val="24"/>
              <w:szCs w:val="30"/>
              <w:lang w:eastAsia="en-GB"/>
            </w:rPr>
          </w:pPr>
          <w:hyperlink w:anchor="_Toc41557982" w:history="1">
            <w:r w:rsidRPr="00756C82">
              <w:rPr>
                <w:rStyle w:val="Hyperlink"/>
                <w:rFonts w:ascii="Times New Roman" w:hAnsi="Times New Roman" w:cs="Times New Roman"/>
                <w:b/>
                <w:bCs/>
                <w:i/>
                <w:iCs/>
                <w:noProof/>
                <w:lang w:val="en-US"/>
              </w:rPr>
              <w:t>1.2.1.</w:t>
            </w:r>
            <w:r>
              <w:rPr>
                <w:rFonts w:eastAsiaTheme="minorEastAsia"/>
                <w:noProof/>
                <w:sz w:val="24"/>
                <w:szCs w:val="30"/>
                <w:lang w:eastAsia="en-GB"/>
              </w:rPr>
              <w:tab/>
            </w:r>
            <w:r w:rsidRPr="00756C82">
              <w:rPr>
                <w:rStyle w:val="Hyperlink"/>
                <w:rFonts w:ascii="Times New Roman" w:hAnsi="Times New Roman" w:cs="Times New Roman"/>
                <w:b/>
                <w:bCs/>
                <w:i/>
                <w:iCs/>
                <w:noProof/>
              </w:rPr>
              <w:t>Identification and evaluation of Intron Length Polymorphism (ILP) marker in Foxtail millet (Setaria italica) and to study evolutionary relationship between species by cross-species transferability</w:t>
            </w:r>
            <w:r>
              <w:rPr>
                <w:noProof/>
                <w:webHidden/>
              </w:rPr>
              <w:tab/>
            </w:r>
            <w:r>
              <w:rPr>
                <w:noProof/>
                <w:webHidden/>
              </w:rPr>
              <w:fldChar w:fldCharType="begin"/>
            </w:r>
            <w:r>
              <w:rPr>
                <w:noProof/>
                <w:webHidden/>
              </w:rPr>
              <w:instrText xml:space="preserve"> PAGEREF _Toc41557982 \h </w:instrText>
            </w:r>
            <w:r>
              <w:rPr>
                <w:noProof/>
                <w:webHidden/>
              </w:rPr>
            </w:r>
            <w:r>
              <w:rPr>
                <w:noProof/>
                <w:webHidden/>
              </w:rPr>
              <w:fldChar w:fldCharType="separate"/>
            </w:r>
            <w:r>
              <w:rPr>
                <w:noProof/>
                <w:webHidden/>
              </w:rPr>
              <w:t>5</w:t>
            </w:r>
            <w:r>
              <w:rPr>
                <w:noProof/>
                <w:webHidden/>
              </w:rPr>
              <w:fldChar w:fldCharType="end"/>
            </w:r>
          </w:hyperlink>
        </w:p>
        <w:p w14:paraId="0BE78254" w14:textId="7815FE61" w:rsidR="007564B2" w:rsidRDefault="007564B2" w:rsidP="006D4D01">
          <w:pPr>
            <w:pStyle w:val="TOC1"/>
            <w:tabs>
              <w:tab w:val="left" w:pos="480"/>
              <w:tab w:val="right" w:leader="underscore" w:pos="9016"/>
            </w:tabs>
            <w:ind w:left="142" w:hanging="142"/>
            <w:rPr>
              <w:rFonts w:eastAsiaTheme="minorEastAsia"/>
              <w:b w:val="0"/>
              <w:bCs w:val="0"/>
              <w:noProof/>
              <w:sz w:val="24"/>
              <w:szCs w:val="30"/>
              <w:lang w:eastAsia="en-GB"/>
            </w:rPr>
          </w:pPr>
          <w:hyperlink w:anchor="_Toc41557983" w:history="1">
            <w:r w:rsidRPr="00756C82">
              <w:rPr>
                <w:rStyle w:val="Hyperlink"/>
                <w:rFonts w:ascii="Times New Roman" w:hAnsi="Times New Roman" w:cs="Times New Roman"/>
                <w:i/>
                <w:iCs/>
                <w:noProof/>
              </w:rPr>
              <w:t>2.</w:t>
            </w:r>
            <w:r>
              <w:rPr>
                <w:rFonts w:eastAsiaTheme="minorEastAsia"/>
                <w:b w:val="0"/>
                <w:bCs w:val="0"/>
                <w:noProof/>
                <w:sz w:val="24"/>
                <w:szCs w:val="30"/>
                <w:lang w:eastAsia="en-GB"/>
              </w:rPr>
              <w:tab/>
            </w:r>
            <w:r w:rsidRPr="00756C82">
              <w:rPr>
                <w:rStyle w:val="Hyperlink"/>
                <w:rFonts w:ascii="Times New Roman" w:hAnsi="Times New Roman" w:cs="Times New Roman"/>
                <w:i/>
                <w:iCs/>
                <w:noProof/>
                <w:lang w:val="en-US"/>
              </w:rPr>
              <w:t xml:space="preserve">Ph.D. projects - </w:t>
            </w:r>
            <w:r w:rsidRPr="00756C82">
              <w:rPr>
                <w:rStyle w:val="Hyperlink"/>
                <w:rFonts w:ascii="Times New Roman" w:hAnsi="Times New Roman" w:cs="Times New Roman"/>
                <w:i/>
                <w:iCs/>
                <w:noProof/>
              </w:rPr>
              <w:t>In-silico studies of MicroRNA Regulations in higher eu- karyotes from the perspective of Molecular Evolution</w:t>
            </w:r>
            <w:r>
              <w:rPr>
                <w:noProof/>
                <w:webHidden/>
              </w:rPr>
              <w:tab/>
            </w:r>
            <w:r>
              <w:rPr>
                <w:noProof/>
                <w:webHidden/>
              </w:rPr>
              <w:fldChar w:fldCharType="begin"/>
            </w:r>
            <w:r>
              <w:rPr>
                <w:noProof/>
                <w:webHidden/>
              </w:rPr>
              <w:instrText xml:space="preserve"> PAGEREF _Toc41557983 \h </w:instrText>
            </w:r>
            <w:r>
              <w:rPr>
                <w:noProof/>
                <w:webHidden/>
              </w:rPr>
            </w:r>
            <w:r>
              <w:rPr>
                <w:noProof/>
                <w:webHidden/>
              </w:rPr>
              <w:fldChar w:fldCharType="separate"/>
            </w:r>
            <w:r>
              <w:rPr>
                <w:noProof/>
                <w:webHidden/>
              </w:rPr>
              <w:t>6</w:t>
            </w:r>
            <w:r>
              <w:rPr>
                <w:noProof/>
                <w:webHidden/>
              </w:rPr>
              <w:fldChar w:fldCharType="end"/>
            </w:r>
          </w:hyperlink>
        </w:p>
        <w:p w14:paraId="4B7F917A" w14:textId="249B8C8A" w:rsidR="007564B2" w:rsidRDefault="007564B2" w:rsidP="006D4D01">
          <w:pPr>
            <w:pStyle w:val="TOC2"/>
            <w:tabs>
              <w:tab w:val="left" w:pos="960"/>
              <w:tab w:val="right" w:leader="underscore" w:pos="9016"/>
            </w:tabs>
            <w:ind w:left="142" w:hanging="142"/>
            <w:rPr>
              <w:rFonts w:eastAsiaTheme="minorEastAsia"/>
              <w:i w:val="0"/>
              <w:iCs w:val="0"/>
              <w:noProof/>
              <w:sz w:val="24"/>
              <w:szCs w:val="30"/>
              <w:lang w:eastAsia="en-GB"/>
            </w:rPr>
          </w:pPr>
          <w:hyperlink w:anchor="_Toc41557984" w:history="1">
            <w:r w:rsidRPr="00756C82">
              <w:rPr>
                <w:rStyle w:val="Hyperlink"/>
                <w:rFonts w:ascii="Times New Roman" w:hAnsi="Times New Roman" w:cs="Times New Roman"/>
                <w:b/>
                <w:bCs/>
                <w:noProof/>
                <w:lang w:val="en-US"/>
              </w:rPr>
              <w:t>2.1.</w:t>
            </w:r>
            <w:r>
              <w:rPr>
                <w:rFonts w:eastAsiaTheme="minorEastAsia"/>
                <w:i w:val="0"/>
                <w:iCs w:val="0"/>
                <w:noProof/>
                <w:sz w:val="24"/>
                <w:szCs w:val="30"/>
                <w:lang w:eastAsia="en-GB"/>
              </w:rPr>
              <w:tab/>
            </w:r>
            <w:r w:rsidRPr="00756C82">
              <w:rPr>
                <w:rStyle w:val="Hyperlink"/>
                <w:rFonts w:ascii="Times New Roman" w:hAnsi="Times New Roman" w:cs="Times New Roman"/>
                <w:b/>
                <w:bCs/>
                <w:noProof/>
                <w:lang w:val="en-US"/>
              </w:rPr>
              <w:t>Complex-forming proteins escape the robust regulations of miRNA in human</w:t>
            </w:r>
            <w:r>
              <w:rPr>
                <w:noProof/>
                <w:webHidden/>
              </w:rPr>
              <w:tab/>
            </w:r>
            <w:r>
              <w:rPr>
                <w:noProof/>
                <w:webHidden/>
              </w:rPr>
              <w:fldChar w:fldCharType="begin"/>
            </w:r>
            <w:r>
              <w:rPr>
                <w:noProof/>
                <w:webHidden/>
              </w:rPr>
              <w:instrText xml:space="preserve"> PAGEREF _Toc41557984 \h </w:instrText>
            </w:r>
            <w:r>
              <w:rPr>
                <w:noProof/>
                <w:webHidden/>
              </w:rPr>
            </w:r>
            <w:r>
              <w:rPr>
                <w:noProof/>
                <w:webHidden/>
              </w:rPr>
              <w:fldChar w:fldCharType="separate"/>
            </w:r>
            <w:r>
              <w:rPr>
                <w:noProof/>
                <w:webHidden/>
              </w:rPr>
              <w:t>7</w:t>
            </w:r>
            <w:r>
              <w:rPr>
                <w:noProof/>
                <w:webHidden/>
              </w:rPr>
              <w:fldChar w:fldCharType="end"/>
            </w:r>
          </w:hyperlink>
        </w:p>
        <w:p w14:paraId="77FCE1AA" w14:textId="2B8E6580" w:rsidR="007564B2" w:rsidRDefault="007564B2" w:rsidP="006D4D01">
          <w:pPr>
            <w:pStyle w:val="TOC2"/>
            <w:tabs>
              <w:tab w:val="left" w:pos="960"/>
              <w:tab w:val="right" w:leader="underscore" w:pos="9016"/>
            </w:tabs>
            <w:ind w:left="142" w:hanging="142"/>
            <w:rPr>
              <w:rFonts w:eastAsiaTheme="minorEastAsia"/>
              <w:i w:val="0"/>
              <w:iCs w:val="0"/>
              <w:noProof/>
              <w:sz w:val="24"/>
              <w:szCs w:val="30"/>
              <w:lang w:eastAsia="en-GB"/>
            </w:rPr>
          </w:pPr>
          <w:hyperlink w:anchor="_Toc41557985" w:history="1">
            <w:r w:rsidRPr="00756C82">
              <w:rPr>
                <w:rStyle w:val="Hyperlink"/>
                <w:rFonts w:ascii="Times New Roman" w:hAnsi="Times New Roman" w:cs="Times New Roman"/>
                <w:b/>
                <w:bCs/>
                <w:noProof/>
                <w:lang w:val="en-US"/>
              </w:rPr>
              <w:t>2.2.</w:t>
            </w:r>
            <w:r>
              <w:rPr>
                <w:rFonts w:eastAsiaTheme="minorEastAsia"/>
                <w:i w:val="0"/>
                <w:iCs w:val="0"/>
                <w:noProof/>
                <w:sz w:val="24"/>
                <w:szCs w:val="30"/>
                <w:lang w:eastAsia="en-GB"/>
              </w:rPr>
              <w:tab/>
            </w:r>
            <w:r w:rsidRPr="00756C82">
              <w:rPr>
                <w:rStyle w:val="Hyperlink"/>
                <w:rFonts w:ascii="Times New Roman" w:hAnsi="Times New Roman" w:cs="Times New Roman"/>
                <w:b/>
                <w:bCs/>
                <w:noProof/>
                <w:lang w:val="en-US"/>
              </w:rPr>
              <w:t>Insights into the miRNA regulations in hum</w:t>
            </w:r>
            <w:r w:rsidRPr="00756C82">
              <w:rPr>
                <w:rStyle w:val="Hyperlink"/>
                <w:rFonts w:ascii="Times New Roman" w:hAnsi="Times New Roman" w:cs="Times New Roman"/>
                <w:b/>
                <w:bCs/>
                <w:noProof/>
                <w:lang w:val="en-US"/>
              </w:rPr>
              <w:t>a</w:t>
            </w:r>
            <w:r w:rsidRPr="00756C82">
              <w:rPr>
                <w:rStyle w:val="Hyperlink"/>
                <w:rFonts w:ascii="Times New Roman" w:hAnsi="Times New Roman" w:cs="Times New Roman"/>
                <w:b/>
                <w:bCs/>
                <w:noProof/>
                <w:lang w:val="en-US"/>
              </w:rPr>
              <w:t>n disease genes</w:t>
            </w:r>
            <w:r>
              <w:rPr>
                <w:noProof/>
                <w:webHidden/>
              </w:rPr>
              <w:tab/>
            </w:r>
            <w:r>
              <w:rPr>
                <w:noProof/>
                <w:webHidden/>
              </w:rPr>
              <w:fldChar w:fldCharType="begin"/>
            </w:r>
            <w:r>
              <w:rPr>
                <w:noProof/>
                <w:webHidden/>
              </w:rPr>
              <w:instrText xml:space="preserve"> PAGEREF _Toc41557985 \h </w:instrText>
            </w:r>
            <w:r>
              <w:rPr>
                <w:noProof/>
                <w:webHidden/>
              </w:rPr>
            </w:r>
            <w:r>
              <w:rPr>
                <w:noProof/>
                <w:webHidden/>
              </w:rPr>
              <w:fldChar w:fldCharType="separate"/>
            </w:r>
            <w:r>
              <w:rPr>
                <w:noProof/>
                <w:webHidden/>
              </w:rPr>
              <w:t>8</w:t>
            </w:r>
            <w:r>
              <w:rPr>
                <w:noProof/>
                <w:webHidden/>
              </w:rPr>
              <w:fldChar w:fldCharType="end"/>
            </w:r>
          </w:hyperlink>
        </w:p>
        <w:p w14:paraId="3B6A29A0" w14:textId="63ABC71F" w:rsidR="007564B2" w:rsidRDefault="007564B2" w:rsidP="006D4D01">
          <w:pPr>
            <w:pStyle w:val="TOC2"/>
            <w:tabs>
              <w:tab w:val="left" w:pos="960"/>
              <w:tab w:val="right" w:leader="underscore" w:pos="9016"/>
            </w:tabs>
            <w:ind w:left="142" w:hanging="142"/>
            <w:rPr>
              <w:rFonts w:eastAsiaTheme="minorEastAsia"/>
              <w:i w:val="0"/>
              <w:iCs w:val="0"/>
              <w:noProof/>
              <w:sz w:val="24"/>
              <w:szCs w:val="30"/>
              <w:lang w:eastAsia="en-GB"/>
            </w:rPr>
          </w:pPr>
          <w:hyperlink w:anchor="_Toc41557986" w:history="1">
            <w:r w:rsidRPr="00756C82">
              <w:rPr>
                <w:rStyle w:val="Hyperlink"/>
                <w:rFonts w:ascii="Times New Roman" w:hAnsi="Times New Roman" w:cs="Times New Roman"/>
                <w:b/>
                <w:bCs/>
                <w:noProof/>
                <w:color w:val="023160" w:themeColor="hyperlink" w:themeShade="80"/>
                <w:lang w:val="en-US"/>
              </w:rPr>
              <w:t>2.3.</w:t>
            </w:r>
            <w:r>
              <w:rPr>
                <w:rFonts w:eastAsiaTheme="minorEastAsia"/>
                <w:i w:val="0"/>
                <w:iCs w:val="0"/>
                <w:noProof/>
                <w:sz w:val="24"/>
                <w:szCs w:val="30"/>
                <w:lang w:eastAsia="en-GB"/>
              </w:rPr>
              <w:tab/>
            </w:r>
            <w:r w:rsidRPr="00756C82">
              <w:rPr>
                <w:rStyle w:val="Hyperlink"/>
                <w:rFonts w:ascii="Times New Roman" w:eastAsia="Times New Roman" w:hAnsi="Times New Roman" w:cs="Times New Roman"/>
                <w:b/>
                <w:bCs/>
                <w:noProof/>
                <w:lang w:eastAsia="en-GB"/>
              </w:rPr>
              <w:t>Explicating the role of old miRNAs in human</w:t>
            </w:r>
            <w:r w:rsidRPr="00756C82">
              <w:rPr>
                <w:rStyle w:val="Hyperlink"/>
                <w:rFonts w:ascii="Times New Roman" w:eastAsia="Times New Roman" w:hAnsi="Times New Roman" w:cs="Times New Roman"/>
                <w:b/>
                <w:bCs/>
                <w:noProof/>
                <w:lang w:val="en-US" w:eastAsia="en-GB"/>
              </w:rPr>
              <w:t xml:space="preserve"> </w:t>
            </w:r>
            <w:r w:rsidRPr="00756C82">
              <w:rPr>
                <w:rStyle w:val="Hyperlink"/>
                <w:rFonts w:ascii="Times New Roman" w:eastAsia="Times New Roman" w:hAnsi="Times New Roman" w:cs="Times New Roman"/>
                <w:b/>
                <w:bCs/>
                <w:noProof/>
                <w:lang w:eastAsia="en-GB"/>
              </w:rPr>
              <w:t>disease progression</w:t>
            </w:r>
            <w:r>
              <w:rPr>
                <w:noProof/>
                <w:webHidden/>
              </w:rPr>
              <w:tab/>
            </w:r>
            <w:r>
              <w:rPr>
                <w:noProof/>
                <w:webHidden/>
              </w:rPr>
              <w:fldChar w:fldCharType="begin"/>
            </w:r>
            <w:r>
              <w:rPr>
                <w:noProof/>
                <w:webHidden/>
              </w:rPr>
              <w:instrText xml:space="preserve"> PAGEREF _Toc41557986 \h </w:instrText>
            </w:r>
            <w:r>
              <w:rPr>
                <w:noProof/>
                <w:webHidden/>
              </w:rPr>
            </w:r>
            <w:r>
              <w:rPr>
                <w:noProof/>
                <w:webHidden/>
              </w:rPr>
              <w:fldChar w:fldCharType="separate"/>
            </w:r>
            <w:r>
              <w:rPr>
                <w:noProof/>
                <w:webHidden/>
              </w:rPr>
              <w:t>9</w:t>
            </w:r>
            <w:r>
              <w:rPr>
                <w:noProof/>
                <w:webHidden/>
              </w:rPr>
              <w:fldChar w:fldCharType="end"/>
            </w:r>
          </w:hyperlink>
        </w:p>
        <w:p w14:paraId="72CBA422" w14:textId="29A915EE" w:rsidR="007564B2" w:rsidRDefault="007564B2" w:rsidP="006D4D01">
          <w:pPr>
            <w:pStyle w:val="TOC1"/>
            <w:tabs>
              <w:tab w:val="left" w:pos="480"/>
              <w:tab w:val="right" w:leader="underscore" w:pos="9016"/>
            </w:tabs>
            <w:ind w:left="142" w:hanging="142"/>
            <w:rPr>
              <w:rFonts w:eastAsiaTheme="minorEastAsia"/>
              <w:b w:val="0"/>
              <w:bCs w:val="0"/>
              <w:noProof/>
              <w:sz w:val="24"/>
              <w:szCs w:val="30"/>
              <w:lang w:eastAsia="en-GB"/>
            </w:rPr>
          </w:pPr>
          <w:hyperlink w:anchor="_Toc41557987" w:history="1">
            <w:r w:rsidRPr="00756C82">
              <w:rPr>
                <w:rStyle w:val="Hyperlink"/>
                <w:rFonts w:ascii="Times New Roman" w:hAnsi="Times New Roman" w:cs="Times New Roman"/>
                <w:i/>
                <w:iCs/>
                <w:noProof/>
                <w:lang w:val="en-US"/>
              </w:rPr>
              <w:t>3.</w:t>
            </w:r>
            <w:r>
              <w:rPr>
                <w:rFonts w:eastAsiaTheme="minorEastAsia"/>
                <w:b w:val="0"/>
                <w:bCs w:val="0"/>
                <w:noProof/>
                <w:sz w:val="24"/>
                <w:szCs w:val="30"/>
                <w:lang w:eastAsia="en-GB"/>
              </w:rPr>
              <w:tab/>
            </w:r>
            <w:r w:rsidRPr="00756C82">
              <w:rPr>
                <w:rStyle w:val="Hyperlink"/>
                <w:rFonts w:ascii="Times New Roman" w:hAnsi="Times New Roman" w:cs="Times New Roman"/>
                <w:i/>
                <w:iCs/>
                <w:noProof/>
                <w:lang w:val="en-US"/>
              </w:rPr>
              <w:t>Post-PhD projects: DNA methylation pattern in tuberculosis</w:t>
            </w:r>
            <w:r>
              <w:rPr>
                <w:noProof/>
                <w:webHidden/>
              </w:rPr>
              <w:tab/>
            </w:r>
            <w:r>
              <w:rPr>
                <w:noProof/>
                <w:webHidden/>
              </w:rPr>
              <w:fldChar w:fldCharType="begin"/>
            </w:r>
            <w:r>
              <w:rPr>
                <w:noProof/>
                <w:webHidden/>
              </w:rPr>
              <w:instrText xml:space="preserve"> PAGEREF _Toc41557987 \h </w:instrText>
            </w:r>
            <w:r>
              <w:rPr>
                <w:noProof/>
                <w:webHidden/>
              </w:rPr>
            </w:r>
            <w:r>
              <w:rPr>
                <w:noProof/>
                <w:webHidden/>
              </w:rPr>
              <w:fldChar w:fldCharType="separate"/>
            </w:r>
            <w:r>
              <w:rPr>
                <w:noProof/>
                <w:webHidden/>
              </w:rPr>
              <w:t>10</w:t>
            </w:r>
            <w:r>
              <w:rPr>
                <w:noProof/>
                <w:webHidden/>
              </w:rPr>
              <w:fldChar w:fldCharType="end"/>
            </w:r>
          </w:hyperlink>
        </w:p>
        <w:p w14:paraId="0964915C" w14:textId="25A6D046" w:rsidR="007564B2" w:rsidRDefault="007564B2" w:rsidP="006D4D01">
          <w:pPr>
            <w:pStyle w:val="TOC2"/>
            <w:tabs>
              <w:tab w:val="left" w:pos="960"/>
              <w:tab w:val="right" w:leader="underscore" w:pos="9016"/>
            </w:tabs>
            <w:ind w:left="142" w:hanging="142"/>
            <w:rPr>
              <w:rFonts w:eastAsiaTheme="minorEastAsia"/>
              <w:i w:val="0"/>
              <w:iCs w:val="0"/>
              <w:noProof/>
              <w:sz w:val="24"/>
              <w:szCs w:val="30"/>
              <w:lang w:eastAsia="en-GB"/>
            </w:rPr>
          </w:pPr>
          <w:hyperlink w:anchor="_Toc41557988" w:history="1">
            <w:r w:rsidRPr="00756C82">
              <w:rPr>
                <w:rStyle w:val="Hyperlink"/>
                <w:rFonts w:ascii="Times New Roman" w:hAnsi="Times New Roman" w:cs="Times New Roman"/>
                <w:b/>
                <w:bCs/>
                <w:noProof/>
                <w:lang w:val="en-US"/>
              </w:rPr>
              <w:t>3.1.</w:t>
            </w:r>
            <w:r>
              <w:rPr>
                <w:rFonts w:eastAsiaTheme="minorEastAsia"/>
                <w:i w:val="0"/>
                <w:iCs w:val="0"/>
                <w:noProof/>
                <w:sz w:val="24"/>
                <w:szCs w:val="30"/>
                <w:lang w:eastAsia="en-GB"/>
              </w:rPr>
              <w:tab/>
            </w:r>
            <w:r w:rsidRPr="00756C82">
              <w:rPr>
                <w:rStyle w:val="Hyperlink"/>
                <w:rFonts w:ascii="Times New Roman" w:hAnsi="Times New Roman" w:cs="Times New Roman"/>
                <w:b/>
                <w:bCs/>
                <w:noProof/>
                <w:lang w:val="en-US"/>
              </w:rPr>
              <w:t>Identification of DNA methylation patterns predisposing for an efficient response to BCG vaccination in healthy BCG-naïve subjects</w:t>
            </w:r>
            <w:r>
              <w:rPr>
                <w:noProof/>
                <w:webHidden/>
              </w:rPr>
              <w:tab/>
            </w:r>
            <w:r>
              <w:rPr>
                <w:noProof/>
                <w:webHidden/>
              </w:rPr>
              <w:fldChar w:fldCharType="begin"/>
            </w:r>
            <w:r>
              <w:rPr>
                <w:noProof/>
                <w:webHidden/>
              </w:rPr>
              <w:instrText xml:space="preserve"> PAGEREF _Toc41557988 \h </w:instrText>
            </w:r>
            <w:r>
              <w:rPr>
                <w:noProof/>
                <w:webHidden/>
              </w:rPr>
            </w:r>
            <w:r>
              <w:rPr>
                <w:noProof/>
                <w:webHidden/>
              </w:rPr>
              <w:fldChar w:fldCharType="separate"/>
            </w:r>
            <w:r>
              <w:rPr>
                <w:noProof/>
                <w:webHidden/>
              </w:rPr>
              <w:t>11</w:t>
            </w:r>
            <w:r>
              <w:rPr>
                <w:noProof/>
                <w:webHidden/>
              </w:rPr>
              <w:fldChar w:fldCharType="end"/>
            </w:r>
          </w:hyperlink>
        </w:p>
        <w:p w14:paraId="72292433" w14:textId="70AEC86D" w:rsidR="007564B2" w:rsidRDefault="007564B2" w:rsidP="006D4D01">
          <w:pPr>
            <w:pStyle w:val="TOC2"/>
            <w:tabs>
              <w:tab w:val="left" w:pos="960"/>
              <w:tab w:val="right" w:leader="underscore" w:pos="9016"/>
            </w:tabs>
            <w:ind w:left="142" w:hanging="142"/>
            <w:rPr>
              <w:rFonts w:eastAsiaTheme="minorEastAsia"/>
              <w:i w:val="0"/>
              <w:iCs w:val="0"/>
              <w:noProof/>
              <w:sz w:val="24"/>
              <w:szCs w:val="30"/>
              <w:lang w:eastAsia="en-GB"/>
            </w:rPr>
          </w:pPr>
          <w:hyperlink w:anchor="_Toc41557989" w:history="1">
            <w:r w:rsidRPr="00756C82">
              <w:rPr>
                <w:rStyle w:val="Hyperlink"/>
                <w:rFonts w:ascii="Times New Roman" w:hAnsi="Times New Roman" w:cs="Times New Roman"/>
                <w:b/>
                <w:bCs/>
                <w:noProof/>
                <w:lang w:val="en-US"/>
              </w:rPr>
              <w:t>3.2.</w:t>
            </w:r>
            <w:r>
              <w:rPr>
                <w:rFonts w:eastAsiaTheme="minorEastAsia"/>
                <w:i w:val="0"/>
                <w:iCs w:val="0"/>
                <w:noProof/>
                <w:sz w:val="24"/>
                <w:szCs w:val="30"/>
                <w:lang w:eastAsia="en-GB"/>
              </w:rPr>
              <w:tab/>
            </w:r>
            <w:r w:rsidRPr="00756C82">
              <w:rPr>
                <w:rStyle w:val="Hyperlink"/>
                <w:rFonts w:ascii="Times New Roman" w:hAnsi="Times New Roman" w:cs="Times New Roman"/>
                <w:b/>
                <w:bCs/>
                <w:noProof/>
                <w:lang w:val="en-US"/>
              </w:rPr>
              <w:t>Advanced image tracking of bacterial biofilms from live cell imaging analysis using MATLAB image processing</w:t>
            </w:r>
            <w:r>
              <w:rPr>
                <w:noProof/>
                <w:webHidden/>
              </w:rPr>
              <w:tab/>
            </w:r>
            <w:r>
              <w:rPr>
                <w:noProof/>
                <w:webHidden/>
              </w:rPr>
              <w:fldChar w:fldCharType="begin"/>
            </w:r>
            <w:r>
              <w:rPr>
                <w:noProof/>
                <w:webHidden/>
              </w:rPr>
              <w:instrText xml:space="preserve"> PAGEREF _Toc41557989 \h </w:instrText>
            </w:r>
            <w:r>
              <w:rPr>
                <w:noProof/>
                <w:webHidden/>
              </w:rPr>
            </w:r>
            <w:r>
              <w:rPr>
                <w:noProof/>
                <w:webHidden/>
              </w:rPr>
              <w:fldChar w:fldCharType="separate"/>
            </w:r>
            <w:r>
              <w:rPr>
                <w:noProof/>
                <w:webHidden/>
              </w:rPr>
              <w:t>12</w:t>
            </w:r>
            <w:r>
              <w:rPr>
                <w:noProof/>
                <w:webHidden/>
              </w:rPr>
              <w:fldChar w:fldCharType="end"/>
            </w:r>
          </w:hyperlink>
        </w:p>
        <w:p w14:paraId="2F5EB80F" w14:textId="532EFE82" w:rsidR="007564B2" w:rsidRDefault="007564B2" w:rsidP="006D4D01">
          <w:pPr>
            <w:pStyle w:val="TOC2"/>
            <w:tabs>
              <w:tab w:val="left" w:pos="960"/>
              <w:tab w:val="right" w:leader="underscore" w:pos="9016"/>
            </w:tabs>
            <w:ind w:left="142" w:hanging="142"/>
            <w:rPr>
              <w:rFonts w:eastAsiaTheme="minorEastAsia"/>
              <w:i w:val="0"/>
              <w:iCs w:val="0"/>
              <w:noProof/>
              <w:sz w:val="24"/>
              <w:szCs w:val="30"/>
              <w:lang w:eastAsia="en-GB"/>
            </w:rPr>
          </w:pPr>
          <w:hyperlink w:anchor="_Toc41557990" w:history="1">
            <w:r w:rsidRPr="00756C82">
              <w:rPr>
                <w:rStyle w:val="Hyperlink"/>
                <w:rFonts w:ascii="Times New Roman" w:hAnsi="Times New Roman" w:cs="Times New Roman"/>
                <w:b/>
                <w:bCs/>
                <w:noProof/>
                <w:lang w:val="en-US"/>
              </w:rPr>
              <w:t>3.3.</w:t>
            </w:r>
            <w:r>
              <w:rPr>
                <w:rFonts w:eastAsiaTheme="minorEastAsia"/>
                <w:i w:val="0"/>
                <w:iCs w:val="0"/>
                <w:noProof/>
                <w:sz w:val="24"/>
                <w:szCs w:val="30"/>
                <w:lang w:eastAsia="en-GB"/>
              </w:rPr>
              <w:tab/>
            </w:r>
            <w:r w:rsidRPr="00756C82">
              <w:rPr>
                <w:rStyle w:val="Hyperlink"/>
                <w:rFonts w:ascii="Times New Roman" w:hAnsi="Times New Roman" w:cs="Times New Roman"/>
                <w:b/>
                <w:bCs/>
                <w:noProof/>
                <w:lang w:val="en-US"/>
              </w:rPr>
              <w:t>Machine Learning algorithm to identify bio-signatures from tuberculosis-exposed and non-exposed individual</w:t>
            </w:r>
            <w:r>
              <w:rPr>
                <w:noProof/>
                <w:webHidden/>
              </w:rPr>
              <w:tab/>
            </w:r>
            <w:r>
              <w:rPr>
                <w:noProof/>
                <w:webHidden/>
              </w:rPr>
              <w:fldChar w:fldCharType="begin"/>
            </w:r>
            <w:r>
              <w:rPr>
                <w:noProof/>
                <w:webHidden/>
              </w:rPr>
              <w:instrText xml:space="preserve"> PAGEREF _Toc41557990 \h </w:instrText>
            </w:r>
            <w:r>
              <w:rPr>
                <w:noProof/>
                <w:webHidden/>
              </w:rPr>
            </w:r>
            <w:r>
              <w:rPr>
                <w:noProof/>
                <w:webHidden/>
              </w:rPr>
              <w:fldChar w:fldCharType="separate"/>
            </w:r>
            <w:r>
              <w:rPr>
                <w:noProof/>
                <w:webHidden/>
              </w:rPr>
              <w:t>13</w:t>
            </w:r>
            <w:r>
              <w:rPr>
                <w:noProof/>
                <w:webHidden/>
              </w:rPr>
              <w:fldChar w:fldCharType="end"/>
            </w:r>
          </w:hyperlink>
        </w:p>
        <w:p w14:paraId="5FC7D0EB" w14:textId="1C0AFBE5" w:rsidR="007564B2" w:rsidRDefault="007564B2" w:rsidP="006D4D01">
          <w:pPr>
            <w:pStyle w:val="TOC2"/>
            <w:tabs>
              <w:tab w:val="left" w:pos="960"/>
              <w:tab w:val="right" w:leader="underscore" w:pos="9016"/>
            </w:tabs>
            <w:ind w:left="142" w:hanging="142"/>
            <w:rPr>
              <w:rFonts w:eastAsiaTheme="minorEastAsia"/>
              <w:i w:val="0"/>
              <w:iCs w:val="0"/>
              <w:noProof/>
              <w:sz w:val="24"/>
              <w:szCs w:val="30"/>
              <w:lang w:eastAsia="en-GB"/>
            </w:rPr>
          </w:pPr>
          <w:hyperlink w:anchor="_Toc41557991" w:history="1">
            <w:r w:rsidRPr="00756C82">
              <w:rPr>
                <w:rStyle w:val="Hyperlink"/>
                <w:rFonts w:ascii="Times New Roman" w:hAnsi="Times New Roman" w:cs="Times New Roman"/>
                <w:b/>
                <w:bCs/>
                <w:noProof/>
                <w:lang w:val="en-US"/>
              </w:rPr>
              <w:t>3.4.</w:t>
            </w:r>
            <w:r>
              <w:rPr>
                <w:rFonts w:eastAsiaTheme="minorEastAsia"/>
                <w:i w:val="0"/>
                <w:iCs w:val="0"/>
                <w:noProof/>
                <w:sz w:val="24"/>
                <w:szCs w:val="30"/>
                <w:lang w:eastAsia="en-GB"/>
              </w:rPr>
              <w:tab/>
            </w:r>
            <w:r w:rsidRPr="00756C82">
              <w:rPr>
                <w:rStyle w:val="Hyperlink"/>
                <w:rFonts w:ascii="Times New Roman" w:hAnsi="Times New Roman" w:cs="Times New Roman"/>
                <w:b/>
                <w:bCs/>
                <w:noProof/>
                <w:lang w:val="en-US"/>
              </w:rPr>
              <w:t>Identification of differential methylation patterns in tuberculosis patients, household contacts and healthy participant</w:t>
            </w:r>
            <w:r>
              <w:rPr>
                <w:noProof/>
                <w:webHidden/>
              </w:rPr>
              <w:tab/>
            </w:r>
            <w:r>
              <w:rPr>
                <w:noProof/>
                <w:webHidden/>
              </w:rPr>
              <w:fldChar w:fldCharType="begin"/>
            </w:r>
            <w:r>
              <w:rPr>
                <w:noProof/>
                <w:webHidden/>
              </w:rPr>
              <w:instrText xml:space="preserve"> PAGEREF _Toc41557991 \h </w:instrText>
            </w:r>
            <w:r>
              <w:rPr>
                <w:noProof/>
                <w:webHidden/>
              </w:rPr>
            </w:r>
            <w:r>
              <w:rPr>
                <w:noProof/>
                <w:webHidden/>
              </w:rPr>
              <w:fldChar w:fldCharType="separate"/>
            </w:r>
            <w:r>
              <w:rPr>
                <w:noProof/>
                <w:webHidden/>
              </w:rPr>
              <w:t>14</w:t>
            </w:r>
            <w:r>
              <w:rPr>
                <w:noProof/>
                <w:webHidden/>
              </w:rPr>
              <w:fldChar w:fldCharType="end"/>
            </w:r>
          </w:hyperlink>
        </w:p>
        <w:p w14:paraId="0FA6AD6D" w14:textId="49AB3FF9" w:rsidR="007564B2" w:rsidRDefault="007564B2" w:rsidP="006D4D01">
          <w:pPr>
            <w:pStyle w:val="TOC2"/>
            <w:tabs>
              <w:tab w:val="left" w:pos="960"/>
              <w:tab w:val="right" w:leader="underscore" w:pos="9016"/>
            </w:tabs>
            <w:ind w:left="142" w:hanging="142"/>
            <w:rPr>
              <w:rFonts w:eastAsiaTheme="minorEastAsia"/>
              <w:i w:val="0"/>
              <w:iCs w:val="0"/>
              <w:noProof/>
              <w:sz w:val="24"/>
              <w:szCs w:val="30"/>
              <w:lang w:eastAsia="en-GB"/>
            </w:rPr>
          </w:pPr>
          <w:hyperlink w:anchor="_Toc41557992" w:history="1">
            <w:r w:rsidRPr="00756C82">
              <w:rPr>
                <w:rStyle w:val="Hyperlink"/>
                <w:rFonts w:ascii="Times New Roman" w:hAnsi="Times New Roman" w:cs="Times New Roman"/>
                <w:b/>
                <w:bCs/>
                <w:noProof/>
                <w:lang w:val="en-US"/>
              </w:rPr>
              <w:t>3.5.</w:t>
            </w:r>
            <w:r>
              <w:rPr>
                <w:rFonts w:eastAsiaTheme="minorEastAsia"/>
                <w:i w:val="0"/>
                <w:iCs w:val="0"/>
                <w:noProof/>
                <w:sz w:val="24"/>
                <w:szCs w:val="30"/>
                <w:lang w:eastAsia="en-GB"/>
              </w:rPr>
              <w:tab/>
            </w:r>
            <w:r w:rsidRPr="00756C82">
              <w:rPr>
                <w:rStyle w:val="Hyperlink"/>
                <w:rFonts w:ascii="Times New Roman" w:hAnsi="Times New Roman" w:cs="Times New Roman"/>
                <w:b/>
                <w:bCs/>
                <w:noProof/>
                <w:lang w:val="en-US"/>
              </w:rPr>
              <w:t>Analysis of differential methylation patterns between tuberculosis-exposed and non-exposed individuals using different illumina platforms</w:t>
            </w:r>
            <w:r>
              <w:rPr>
                <w:noProof/>
                <w:webHidden/>
              </w:rPr>
              <w:tab/>
            </w:r>
            <w:r>
              <w:rPr>
                <w:noProof/>
                <w:webHidden/>
              </w:rPr>
              <w:fldChar w:fldCharType="begin"/>
            </w:r>
            <w:r>
              <w:rPr>
                <w:noProof/>
                <w:webHidden/>
              </w:rPr>
              <w:instrText xml:space="preserve"> PAGEREF _Toc41557992 \h </w:instrText>
            </w:r>
            <w:r>
              <w:rPr>
                <w:noProof/>
                <w:webHidden/>
              </w:rPr>
            </w:r>
            <w:r>
              <w:rPr>
                <w:noProof/>
                <w:webHidden/>
              </w:rPr>
              <w:fldChar w:fldCharType="separate"/>
            </w:r>
            <w:r>
              <w:rPr>
                <w:noProof/>
                <w:webHidden/>
              </w:rPr>
              <w:t>15</w:t>
            </w:r>
            <w:r>
              <w:rPr>
                <w:noProof/>
                <w:webHidden/>
              </w:rPr>
              <w:fldChar w:fldCharType="end"/>
            </w:r>
          </w:hyperlink>
        </w:p>
        <w:p w14:paraId="0857F136" w14:textId="7E8C985C" w:rsidR="007564B2" w:rsidRDefault="007564B2" w:rsidP="006D4D01">
          <w:pPr>
            <w:pStyle w:val="TOC2"/>
            <w:tabs>
              <w:tab w:val="left" w:pos="960"/>
              <w:tab w:val="right" w:leader="underscore" w:pos="9016"/>
            </w:tabs>
            <w:ind w:left="142" w:hanging="142"/>
            <w:rPr>
              <w:rFonts w:eastAsiaTheme="minorEastAsia"/>
              <w:i w:val="0"/>
              <w:iCs w:val="0"/>
              <w:noProof/>
              <w:sz w:val="24"/>
              <w:szCs w:val="30"/>
              <w:lang w:eastAsia="en-GB"/>
            </w:rPr>
          </w:pPr>
          <w:hyperlink w:anchor="_Toc41557993" w:history="1">
            <w:r w:rsidRPr="00756C82">
              <w:rPr>
                <w:rStyle w:val="Hyperlink"/>
                <w:rFonts w:ascii="Times New Roman" w:hAnsi="Times New Roman" w:cs="Times New Roman"/>
                <w:b/>
                <w:bCs/>
                <w:noProof/>
                <w:lang w:val="en-US"/>
              </w:rPr>
              <w:t>3.6.</w:t>
            </w:r>
            <w:r>
              <w:rPr>
                <w:rFonts w:eastAsiaTheme="minorEastAsia"/>
                <w:i w:val="0"/>
                <w:iCs w:val="0"/>
                <w:noProof/>
                <w:sz w:val="24"/>
                <w:szCs w:val="30"/>
                <w:lang w:eastAsia="en-GB"/>
              </w:rPr>
              <w:tab/>
            </w:r>
            <w:r w:rsidRPr="00756C82">
              <w:rPr>
                <w:rStyle w:val="Hyperlink"/>
                <w:rFonts w:ascii="Times New Roman" w:hAnsi="Times New Roman" w:cs="Times New Roman"/>
                <w:b/>
                <w:bCs/>
                <w:noProof/>
                <w:lang w:val="en-US"/>
              </w:rPr>
              <w:t>Reduced representation of bisulfite sequencing (RRBS) data analysis from tuberculosis-exposed samples in different cell types</w:t>
            </w:r>
            <w:r>
              <w:rPr>
                <w:noProof/>
                <w:webHidden/>
              </w:rPr>
              <w:tab/>
            </w:r>
            <w:r>
              <w:rPr>
                <w:noProof/>
                <w:webHidden/>
              </w:rPr>
              <w:fldChar w:fldCharType="begin"/>
            </w:r>
            <w:r>
              <w:rPr>
                <w:noProof/>
                <w:webHidden/>
              </w:rPr>
              <w:instrText xml:space="preserve"> PAGEREF _Toc41557993 \h </w:instrText>
            </w:r>
            <w:r>
              <w:rPr>
                <w:noProof/>
                <w:webHidden/>
              </w:rPr>
            </w:r>
            <w:r>
              <w:rPr>
                <w:noProof/>
                <w:webHidden/>
              </w:rPr>
              <w:fldChar w:fldCharType="separate"/>
            </w:r>
            <w:r>
              <w:rPr>
                <w:noProof/>
                <w:webHidden/>
              </w:rPr>
              <w:t>16</w:t>
            </w:r>
            <w:r>
              <w:rPr>
                <w:noProof/>
                <w:webHidden/>
              </w:rPr>
              <w:fldChar w:fldCharType="end"/>
            </w:r>
          </w:hyperlink>
        </w:p>
        <w:p w14:paraId="30CD6A74" w14:textId="53E33657" w:rsidR="007564B2" w:rsidRDefault="007564B2" w:rsidP="006D4D01">
          <w:pPr>
            <w:pStyle w:val="TOC2"/>
            <w:tabs>
              <w:tab w:val="left" w:pos="960"/>
              <w:tab w:val="right" w:leader="underscore" w:pos="9016"/>
            </w:tabs>
            <w:ind w:left="142" w:hanging="142"/>
            <w:rPr>
              <w:rFonts w:eastAsiaTheme="minorEastAsia"/>
              <w:i w:val="0"/>
              <w:iCs w:val="0"/>
              <w:noProof/>
              <w:sz w:val="24"/>
              <w:szCs w:val="30"/>
              <w:lang w:eastAsia="en-GB"/>
            </w:rPr>
          </w:pPr>
          <w:hyperlink w:anchor="_Toc41557994" w:history="1">
            <w:r w:rsidRPr="00756C82">
              <w:rPr>
                <w:rStyle w:val="Hyperlink"/>
                <w:rFonts w:ascii="Times New Roman" w:hAnsi="Times New Roman" w:cs="Times New Roman"/>
                <w:b/>
                <w:bCs/>
                <w:noProof/>
                <w:lang w:val="en-US"/>
              </w:rPr>
              <w:t>3.7.</w:t>
            </w:r>
            <w:r>
              <w:rPr>
                <w:rFonts w:eastAsiaTheme="minorEastAsia"/>
                <w:i w:val="0"/>
                <w:iCs w:val="0"/>
                <w:noProof/>
                <w:sz w:val="24"/>
                <w:szCs w:val="30"/>
                <w:lang w:eastAsia="en-GB"/>
              </w:rPr>
              <w:tab/>
            </w:r>
            <w:r w:rsidRPr="00756C82">
              <w:rPr>
                <w:rStyle w:val="Hyperlink"/>
                <w:rFonts w:ascii="Times New Roman" w:hAnsi="Times New Roman" w:cs="Times New Roman"/>
                <w:b/>
                <w:bCs/>
                <w:noProof/>
                <w:lang w:val="en-US"/>
              </w:rPr>
              <w:t>RNA sequencing data analysis using genome-wide transcriptome data from tuberculosis-exposed samples in high endemic country</w:t>
            </w:r>
            <w:r>
              <w:rPr>
                <w:noProof/>
                <w:webHidden/>
              </w:rPr>
              <w:tab/>
            </w:r>
            <w:r>
              <w:rPr>
                <w:noProof/>
                <w:webHidden/>
              </w:rPr>
              <w:fldChar w:fldCharType="begin"/>
            </w:r>
            <w:r>
              <w:rPr>
                <w:noProof/>
                <w:webHidden/>
              </w:rPr>
              <w:instrText xml:space="preserve"> PAGEREF _Toc41557994 \h </w:instrText>
            </w:r>
            <w:r>
              <w:rPr>
                <w:noProof/>
                <w:webHidden/>
              </w:rPr>
            </w:r>
            <w:r>
              <w:rPr>
                <w:noProof/>
                <w:webHidden/>
              </w:rPr>
              <w:fldChar w:fldCharType="separate"/>
            </w:r>
            <w:r>
              <w:rPr>
                <w:noProof/>
                <w:webHidden/>
              </w:rPr>
              <w:t>17</w:t>
            </w:r>
            <w:r>
              <w:rPr>
                <w:noProof/>
                <w:webHidden/>
              </w:rPr>
              <w:fldChar w:fldCharType="end"/>
            </w:r>
          </w:hyperlink>
        </w:p>
        <w:p w14:paraId="5379A2B4" w14:textId="6B3FF6F0" w:rsidR="007564B2" w:rsidRDefault="007564B2" w:rsidP="006D4D01">
          <w:pPr>
            <w:pStyle w:val="TOC2"/>
            <w:tabs>
              <w:tab w:val="left" w:pos="960"/>
              <w:tab w:val="right" w:leader="underscore" w:pos="9016"/>
            </w:tabs>
            <w:ind w:left="142" w:hanging="142"/>
            <w:rPr>
              <w:rFonts w:eastAsiaTheme="minorEastAsia"/>
              <w:i w:val="0"/>
              <w:iCs w:val="0"/>
              <w:noProof/>
              <w:sz w:val="24"/>
              <w:szCs w:val="30"/>
              <w:lang w:eastAsia="en-GB"/>
            </w:rPr>
          </w:pPr>
          <w:hyperlink w:anchor="_Toc41557995" w:history="1">
            <w:r w:rsidRPr="00756C82">
              <w:rPr>
                <w:rStyle w:val="Hyperlink"/>
                <w:rFonts w:ascii="Times New Roman" w:hAnsi="Times New Roman" w:cs="Times New Roman"/>
                <w:b/>
                <w:bCs/>
                <w:noProof/>
                <w:lang w:val="en-US"/>
              </w:rPr>
              <w:t>3.8.</w:t>
            </w:r>
            <w:r>
              <w:rPr>
                <w:rFonts w:eastAsiaTheme="minorEastAsia"/>
                <w:i w:val="0"/>
                <w:iCs w:val="0"/>
                <w:noProof/>
                <w:sz w:val="24"/>
                <w:szCs w:val="30"/>
                <w:lang w:eastAsia="en-GB"/>
              </w:rPr>
              <w:tab/>
            </w:r>
            <w:r w:rsidRPr="00756C82">
              <w:rPr>
                <w:rStyle w:val="Hyperlink"/>
                <w:rFonts w:ascii="Times New Roman" w:hAnsi="Times New Roman" w:cs="Times New Roman"/>
                <w:b/>
                <w:bCs/>
                <w:noProof/>
                <w:lang w:val="en-US"/>
              </w:rPr>
              <w:t>Identification of exosomal-derived microRNAs from Mycobacterium tuberculosis infected cells</w:t>
            </w:r>
            <w:r>
              <w:rPr>
                <w:noProof/>
                <w:webHidden/>
              </w:rPr>
              <w:tab/>
            </w:r>
            <w:r>
              <w:rPr>
                <w:noProof/>
                <w:webHidden/>
              </w:rPr>
              <w:fldChar w:fldCharType="begin"/>
            </w:r>
            <w:r>
              <w:rPr>
                <w:noProof/>
                <w:webHidden/>
              </w:rPr>
              <w:instrText xml:space="preserve"> PAGEREF _Toc41557995 \h </w:instrText>
            </w:r>
            <w:r>
              <w:rPr>
                <w:noProof/>
                <w:webHidden/>
              </w:rPr>
            </w:r>
            <w:r>
              <w:rPr>
                <w:noProof/>
                <w:webHidden/>
              </w:rPr>
              <w:fldChar w:fldCharType="separate"/>
            </w:r>
            <w:r>
              <w:rPr>
                <w:noProof/>
                <w:webHidden/>
              </w:rPr>
              <w:t>18</w:t>
            </w:r>
            <w:r>
              <w:rPr>
                <w:noProof/>
                <w:webHidden/>
              </w:rPr>
              <w:fldChar w:fldCharType="end"/>
            </w:r>
          </w:hyperlink>
        </w:p>
        <w:p w14:paraId="2FAB4E38" w14:textId="7C63C6ED" w:rsidR="00D46474" w:rsidRDefault="007564B2" w:rsidP="006D4D01">
          <w:pPr>
            <w:ind w:left="142" w:hanging="142"/>
          </w:pPr>
          <w:r>
            <w:rPr>
              <w:rFonts w:asciiTheme="minorHAnsi" w:hAnsiTheme="minorHAnsi" w:cs="Times New Roman"/>
              <w:b/>
              <w:bCs/>
              <w:sz w:val="20"/>
              <w:szCs w:val="20"/>
            </w:rPr>
            <w:fldChar w:fldCharType="end"/>
          </w:r>
        </w:p>
      </w:sdtContent>
    </w:sdt>
    <w:p w14:paraId="2142A9A7" w14:textId="77777777" w:rsidR="00D32AA3" w:rsidRDefault="00D32AA3" w:rsidP="00D32AA3"/>
    <w:p w14:paraId="67BC8717" w14:textId="77777777" w:rsidR="00BC76EB" w:rsidRDefault="00BC76EB" w:rsidP="00D32AA3">
      <w:pPr>
        <w:pStyle w:val="Heading1"/>
        <w:rPr>
          <w:rFonts w:ascii="Times New Roman" w:hAnsi="Times New Roman" w:cs="Times New Roman"/>
          <w:b/>
          <w:bCs/>
          <w:i/>
          <w:iCs/>
          <w:lang w:val="en-US"/>
        </w:rPr>
        <w:sectPr w:rsidR="00BC76EB" w:rsidSect="003D1554">
          <w:headerReference w:type="default" r:id="rId8"/>
          <w:footerReference w:type="even" r:id="rId9"/>
          <w:footerReference w:type="default" r:id="rId10"/>
          <w:pgSz w:w="11906" w:h="16838"/>
          <w:pgMar w:top="1440" w:right="1677" w:bottom="1440" w:left="2291" w:header="708" w:footer="708" w:gutter="0"/>
          <w:cols w:space="708"/>
          <w:docGrid w:linePitch="360"/>
        </w:sectPr>
      </w:pPr>
    </w:p>
    <w:p w14:paraId="1F8EA13E" w14:textId="52321E2D" w:rsidR="00376533" w:rsidRPr="00D32AA3" w:rsidRDefault="00376533" w:rsidP="00D32AA3">
      <w:pPr>
        <w:pStyle w:val="Heading1"/>
        <w:rPr>
          <w:rFonts w:ascii="Times New Roman" w:hAnsi="Times New Roman" w:cs="Times New Roman"/>
          <w:b/>
          <w:bCs/>
          <w:i/>
          <w:iCs/>
          <w:lang w:val="en-US"/>
        </w:rPr>
      </w:pPr>
      <w:bookmarkStart w:id="0" w:name="_Toc41557976"/>
      <w:r w:rsidRPr="00D32AA3">
        <w:rPr>
          <w:rFonts w:ascii="Times New Roman" w:hAnsi="Times New Roman" w:cs="Times New Roman"/>
          <w:b/>
          <w:bCs/>
          <w:i/>
          <w:iCs/>
          <w:lang w:val="en-US"/>
        </w:rPr>
        <w:lastRenderedPageBreak/>
        <w:t>Projects</w:t>
      </w:r>
      <w:bookmarkEnd w:id="0"/>
    </w:p>
    <w:p w14:paraId="5F00E52C" w14:textId="77777777" w:rsidR="00C800A1" w:rsidRDefault="00C800A1" w:rsidP="00C800A1">
      <w:pPr>
        <w:pStyle w:val="ListParagraph"/>
        <w:ind w:left="0"/>
        <w:rPr>
          <w:i/>
          <w:iCs/>
          <w:sz w:val="32"/>
          <w:szCs w:val="36"/>
          <w:lang w:val="en-US"/>
        </w:rPr>
      </w:pPr>
    </w:p>
    <w:p w14:paraId="22294F27" w14:textId="59F6755A" w:rsidR="00CD320A" w:rsidRPr="00C800A1" w:rsidRDefault="00CD320A" w:rsidP="00C800A1">
      <w:pPr>
        <w:pStyle w:val="ListParagraph"/>
        <w:ind w:left="0"/>
        <w:rPr>
          <w:i/>
          <w:iCs/>
          <w:sz w:val="32"/>
          <w:szCs w:val="36"/>
          <w:lang w:val="en-US"/>
        </w:rPr>
      </w:pPr>
      <w:r w:rsidRPr="00C800A1">
        <w:rPr>
          <w:i/>
          <w:iCs/>
          <w:sz w:val="32"/>
          <w:szCs w:val="36"/>
          <w:lang w:val="en-US"/>
        </w:rPr>
        <w:t xml:space="preserve">Lists all projects </w:t>
      </w:r>
      <w:r w:rsidR="00B90D90" w:rsidRPr="00C800A1">
        <w:rPr>
          <w:i/>
          <w:iCs/>
          <w:sz w:val="32"/>
          <w:szCs w:val="36"/>
          <w:lang w:val="en-US"/>
        </w:rPr>
        <w:t xml:space="preserve">done/doing </w:t>
      </w:r>
      <w:r w:rsidRPr="00C800A1">
        <w:rPr>
          <w:i/>
          <w:iCs/>
          <w:sz w:val="32"/>
          <w:szCs w:val="36"/>
          <w:lang w:val="en-US"/>
        </w:rPr>
        <w:t>from undergraduate to postdoctoral degrees.</w:t>
      </w:r>
    </w:p>
    <w:p w14:paraId="3B931FAB" w14:textId="1632C9ED" w:rsidR="00376533" w:rsidRDefault="00376533">
      <w:pPr>
        <w:rPr>
          <w:b/>
          <w:bCs/>
          <w:u w:val="single"/>
          <w:lang w:val="en-US"/>
        </w:rPr>
      </w:pPr>
    </w:p>
    <w:p w14:paraId="17ECA33B" w14:textId="77777777" w:rsidR="00244630" w:rsidRPr="00244630" w:rsidRDefault="00376533" w:rsidP="00DF1974">
      <w:pPr>
        <w:pStyle w:val="Heading1"/>
        <w:numPr>
          <w:ilvl w:val="0"/>
          <w:numId w:val="2"/>
        </w:numPr>
        <w:spacing w:line="360" w:lineRule="auto"/>
        <w:ind w:left="426" w:hanging="426"/>
        <w:rPr>
          <w:rFonts w:ascii="Times New Roman" w:hAnsi="Times New Roman" w:cs="Times New Roman"/>
          <w:b/>
          <w:bCs/>
          <w:i/>
          <w:iCs/>
          <w:lang w:val="en-US"/>
        </w:rPr>
      </w:pPr>
      <w:bookmarkStart w:id="1" w:name="_Toc41557977"/>
      <w:r w:rsidRPr="00244630">
        <w:rPr>
          <w:rFonts w:ascii="Times New Roman" w:hAnsi="Times New Roman" w:cs="Times New Roman"/>
          <w:b/>
          <w:bCs/>
          <w:i/>
          <w:iCs/>
          <w:lang w:val="en-US"/>
        </w:rPr>
        <w:t>Pre-PhD projects</w:t>
      </w:r>
      <w:r w:rsidR="00D32AA3" w:rsidRPr="00244630">
        <w:rPr>
          <w:rFonts w:ascii="Times New Roman" w:hAnsi="Times New Roman" w:cs="Times New Roman"/>
          <w:b/>
          <w:bCs/>
          <w:i/>
          <w:iCs/>
          <w:lang w:val="en-US"/>
        </w:rPr>
        <w:t>:</w:t>
      </w:r>
      <w:bookmarkEnd w:id="1"/>
      <w:r w:rsidR="00D32AA3" w:rsidRPr="00244630">
        <w:rPr>
          <w:rFonts w:ascii="Times New Roman" w:hAnsi="Times New Roman" w:cs="Times New Roman"/>
          <w:b/>
          <w:bCs/>
          <w:i/>
          <w:iCs/>
          <w:lang w:val="en-US"/>
        </w:rPr>
        <w:t xml:space="preserve"> </w:t>
      </w:r>
    </w:p>
    <w:p w14:paraId="0CDAB8B0" w14:textId="6E12022E" w:rsidR="00CD320A" w:rsidRPr="00244630" w:rsidRDefault="00376533" w:rsidP="00DF1974">
      <w:pPr>
        <w:pStyle w:val="Heading2"/>
        <w:numPr>
          <w:ilvl w:val="1"/>
          <w:numId w:val="2"/>
        </w:numPr>
        <w:spacing w:line="360" w:lineRule="auto"/>
        <w:ind w:left="426" w:hanging="426"/>
        <w:rPr>
          <w:rFonts w:ascii="Times New Roman" w:hAnsi="Times New Roman" w:cs="Times New Roman"/>
          <w:b/>
          <w:bCs/>
          <w:i/>
          <w:iCs/>
          <w:lang w:val="en-US"/>
        </w:rPr>
      </w:pPr>
      <w:bookmarkStart w:id="2" w:name="_Toc41557978"/>
      <w:r w:rsidRPr="00244630">
        <w:rPr>
          <w:rFonts w:ascii="Times New Roman" w:hAnsi="Times New Roman" w:cs="Times New Roman"/>
          <w:b/>
          <w:bCs/>
          <w:i/>
          <w:iCs/>
          <w:lang w:val="en-US"/>
        </w:rPr>
        <w:t>B.Sc. (</w:t>
      </w:r>
      <w:r w:rsidRPr="00244630">
        <w:rPr>
          <w:rFonts w:ascii="Times New Roman" w:hAnsi="Times New Roman" w:cs="Times New Roman"/>
          <w:b/>
          <w:bCs/>
          <w:i/>
          <w:iCs/>
          <w:lang w:val="en-GB"/>
        </w:rPr>
        <w:t>Honours</w:t>
      </w:r>
      <w:r w:rsidRPr="00244630">
        <w:rPr>
          <w:rFonts w:ascii="Times New Roman" w:hAnsi="Times New Roman" w:cs="Times New Roman"/>
          <w:b/>
          <w:bCs/>
          <w:i/>
          <w:iCs/>
          <w:lang w:val="en-US"/>
        </w:rPr>
        <w:t xml:space="preserve"> with Biotechnology)</w:t>
      </w:r>
      <w:bookmarkEnd w:id="2"/>
    </w:p>
    <w:p w14:paraId="229450D3" w14:textId="35F49E6B" w:rsidR="00376533" w:rsidRPr="00244630" w:rsidRDefault="00376533" w:rsidP="00924AA9">
      <w:pPr>
        <w:pStyle w:val="Heading3"/>
        <w:numPr>
          <w:ilvl w:val="2"/>
          <w:numId w:val="2"/>
        </w:numPr>
        <w:spacing w:line="360" w:lineRule="auto"/>
        <w:ind w:left="709" w:hanging="709"/>
        <w:rPr>
          <w:rFonts w:ascii="Times New Roman" w:hAnsi="Times New Roman" w:cs="Times New Roman"/>
          <w:b/>
          <w:bCs/>
          <w:i/>
          <w:iCs/>
        </w:rPr>
      </w:pPr>
      <w:bookmarkStart w:id="3" w:name="_Toc41557979"/>
      <w:r w:rsidRPr="00244630">
        <w:rPr>
          <w:rFonts w:ascii="Times New Roman" w:hAnsi="Times New Roman" w:cs="Times New Roman"/>
          <w:b/>
          <w:bCs/>
          <w:i/>
          <w:iCs/>
        </w:rPr>
        <w:t>Drug designing: evaluation of iron chelation through blood in phytic acid treated thalassemia patients</w:t>
      </w:r>
      <w:bookmarkEnd w:id="3"/>
    </w:p>
    <w:p w14:paraId="1DDBA762" w14:textId="58942120" w:rsidR="008D2C1F" w:rsidRDefault="002041A0">
      <w:pPr>
        <w:rPr>
          <w:i/>
          <w:iCs/>
          <w:lang w:val="en-US"/>
        </w:rPr>
      </w:pPr>
      <w:r>
        <w:rPr>
          <w:i/>
          <w:iCs/>
          <w:lang w:val="en-US"/>
        </w:rPr>
        <w:t xml:space="preserve">Supervisor: Prof. </w:t>
      </w:r>
      <w:proofErr w:type="spellStart"/>
      <w:r>
        <w:rPr>
          <w:i/>
          <w:iCs/>
          <w:lang w:val="en-US"/>
        </w:rPr>
        <w:t>Sudipa</w:t>
      </w:r>
      <w:proofErr w:type="spellEnd"/>
      <w:r>
        <w:rPr>
          <w:i/>
          <w:iCs/>
          <w:lang w:val="en-US"/>
        </w:rPr>
        <w:t xml:space="preserve"> Chakraborty, (</w:t>
      </w:r>
      <w:r>
        <w:rPr>
          <w:rFonts w:cs="Times New Roman"/>
          <w:b/>
          <w:bCs/>
          <w:i/>
          <w:iCs/>
          <w:lang w:val="en-US"/>
        </w:rPr>
        <w:t>2006-01 to 2006-05</w:t>
      </w:r>
      <w:r>
        <w:rPr>
          <w:i/>
          <w:iCs/>
          <w:lang w:val="en-US"/>
        </w:rPr>
        <w:t>)</w:t>
      </w:r>
    </w:p>
    <w:p w14:paraId="46A34E5B" w14:textId="77777777" w:rsidR="00FE5B4C" w:rsidRDefault="00FE5B4C" w:rsidP="00FE5B4C">
      <w:pPr>
        <w:spacing w:line="360" w:lineRule="auto"/>
        <w:ind w:firstLine="360"/>
        <w:jc w:val="both"/>
        <w:rPr>
          <w:i/>
          <w:iCs/>
          <w:lang w:val="en-US"/>
        </w:rPr>
      </w:pPr>
    </w:p>
    <w:p w14:paraId="3E566C84" w14:textId="3AD6AF3C" w:rsidR="00376533" w:rsidRDefault="00376533" w:rsidP="00895677">
      <w:pPr>
        <w:spacing w:line="360" w:lineRule="auto"/>
        <w:ind w:firstLine="360"/>
        <w:jc w:val="both"/>
        <w:rPr>
          <w:i/>
          <w:iCs/>
          <w:lang w:val="en-US"/>
        </w:rPr>
      </w:pPr>
      <w:r>
        <w:rPr>
          <w:i/>
          <w:iCs/>
          <w:lang w:val="en-US"/>
        </w:rPr>
        <w:t xml:space="preserve">The main objective of the project is to use rice bran as a source of phytic acid for the thalassemia patients. Thalassemia is one of genetic </w:t>
      </w:r>
      <w:r w:rsidR="00487355">
        <w:rPr>
          <w:i/>
          <w:iCs/>
          <w:lang w:val="en-US"/>
        </w:rPr>
        <w:t xml:space="preserve">blood disorders characterized by decreased hemoglobin production. In India, </w:t>
      </w:r>
      <w:r w:rsidR="008D2C1F">
        <w:rPr>
          <w:lang w:val="en-US"/>
        </w:rPr>
        <w:t>β-</w:t>
      </w:r>
      <w:r w:rsidR="008D2C1F">
        <w:rPr>
          <w:i/>
          <w:iCs/>
          <w:lang w:val="en-US"/>
        </w:rPr>
        <w:t xml:space="preserve">thalassemia is more common. The autosomal recessive disorder has reported insertion of 5 bp in the </w:t>
      </w:r>
      <w:r w:rsidR="008D2C1F" w:rsidRPr="008D2C1F">
        <w:rPr>
          <w:lang w:val="en-US"/>
        </w:rPr>
        <w:t>β</w:t>
      </w:r>
      <w:r w:rsidR="008D2C1F">
        <w:rPr>
          <w:i/>
          <w:iCs/>
          <w:lang w:val="en-US"/>
        </w:rPr>
        <w:t xml:space="preserve">-globin gene. The oxygen carrying capacity of hemoglobin molecules reduces and hence iron chelation is one of treatment measures for thalassemic patients. </w:t>
      </w:r>
      <w:r w:rsidR="00C67DE6">
        <w:rPr>
          <w:i/>
          <w:iCs/>
          <w:lang w:val="en-US"/>
        </w:rPr>
        <w:t xml:space="preserve">The iron overload occurs very rapidly in the patients and the toxicity level reaches high within 2-3 weeks after blood transfusion, even some patients need to get the transfusion 2 times in a week. Therefore, the chelation of iron shortens the number of transfusions for the patients. However, the iron chelation agents for thalassemia patients are costly and it is quite a burden for the patients’ family. Researches indicated that rice bran is a good natural source for the phytic acid which is often considered as </w:t>
      </w:r>
      <w:r w:rsidR="00B34DE5">
        <w:rPr>
          <w:i/>
          <w:iCs/>
          <w:lang w:val="en-US"/>
        </w:rPr>
        <w:t>one of the</w:t>
      </w:r>
      <w:r w:rsidR="00C67DE6">
        <w:rPr>
          <w:i/>
          <w:iCs/>
          <w:lang w:val="en-US"/>
        </w:rPr>
        <w:t xml:space="preserve"> </w:t>
      </w:r>
      <w:r w:rsidR="00B34DE5">
        <w:rPr>
          <w:i/>
          <w:iCs/>
          <w:lang w:val="en-US"/>
        </w:rPr>
        <w:t>well-known</w:t>
      </w:r>
      <w:r w:rsidR="00C67DE6">
        <w:rPr>
          <w:i/>
          <w:iCs/>
          <w:lang w:val="en-US"/>
        </w:rPr>
        <w:t xml:space="preserve"> </w:t>
      </w:r>
      <w:r w:rsidR="00B34DE5">
        <w:rPr>
          <w:i/>
          <w:iCs/>
          <w:lang w:val="en-US"/>
        </w:rPr>
        <w:t>references as iron-chelating agents.</w:t>
      </w:r>
      <w:r w:rsidR="00895677">
        <w:rPr>
          <w:i/>
          <w:iCs/>
          <w:lang w:val="en-US"/>
        </w:rPr>
        <w:t xml:space="preserve"> </w:t>
      </w:r>
      <w:r w:rsidR="008D2C1F">
        <w:rPr>
          <w:i/>
          <w:iCs/>
          <w:lang w:val="en-US"/>
        </w:rPr>
        <w:t xml:space="preserve">In this project, we worked as a team of four members whose objectives are </w:t>
      </w:r>
      <w:r w:rsidR="00D81336">
        <w:rPr>
          <w:i/>
          <w:iCs/>
          <w:lang w:val="en-US"/>
        </w:rPr>
        <w:t>collection of patients’ data, extraction of phytic acid from rice bran, identifying the chemical compositions of the rice bran and test the production of phytic acid. As a part of the group, my job was to</w:t>
      </w:r>
      <w:r w:rsidR="00C67DE6">
        <w:rPr>
          <w:i/>
          <w:iCs/>
          <w:lang w:val="en-US"/>
        </w:rPr>
        <w:t xml:space="preserve"> collect blood samples from patients,</w:t>
      </w:r>
      <w:r w:rsidR="00D81336">
        <w:rPr>
          <w:i/>
          <w:iCs/>
          <w:lang w:val="en-US"/>
        </w:rPr>
        <w:t xml:space="preserve"> extract the phytic acid from rice bran and t</w:t>
      </w:r>
      <w:r w:rsidR="00C67DE6">
        <w:rPr>
          <w:i/>
          <w:iCs/>
          <w:lang w:val="en-US"/>
        </w:rPr>
        <w:t>est the concentration of phytic acid.</w:t>
      </w:r>
      <w:r w:rsidR="00B34DE5">
        <w:rPr>
          <w:i/>
          <w:iCs/>
          <w:lang w:val="en-US"/>
        </w:rPr>
        <w:t xml:space="preserve"> Handling of lot of patients’ data, extraction and purification of phytic acid from rice bran, measurement of phytic acid concentration using calorimeter and spectrophotometer were part of the project.</w:t>
      </w:r>
    </w:p>
    <w:p w14:paraId="6A3EFBBC" w14:textId="77777777" w:rsidR="00267097" w:rsidRDefault="00267097" w:rsidP="00D81336">
      <w:pPr>
        <w:spacing w:line="360" w:lineRule="auto"/>
        <w:jc w:val="both"/>
        <w:rPr>
          <w:b/>
          <w:bCs/>
          <w:i/>
          <w:iCs/>
          <w:lang w:val="en-US"/>
        </w:rPr>
      </w:pPr>
    </w:p>
    <w:p w14:paraId="1AA69F6F" w14:textId="15F683B6" w:rsidR="00CD320A" w:rsidRDefault="00267097" w:rsidP="00D81336">
      <w:pPr>
        <w:spacing w:line="360" w:lineRule="auto"/>
        <w:jc w:val="both"/>
        <w:rPr>
          <w:b/>
          <w:bCs/>
          <w:i/>
          <w:iCs/>
          <w:lang w:val="en-US"/>
        </w:rPr>
      </w:pPr>
      <w:r w:rsidRPr="00267097">
        <w:rPr>
          <w:b/>
          <w:bCs/>
          <w:i/>
          <w:iCs/>
          <w:lang w:val="en-US"/>
        </w:rPr>
        <w:t>Key responsibilities</w:t>
      </w:r>
      <w:r>
        <w:rPr>
          <w:b/>
          <w:bCs/>
          <w:i/>
          <w:iCs/>
          <w:lang w:val="en-US"/>
        </w:rPr>
        <w:t xml:space="preserve">: </w:t>
      </w:r>
    </w:p>
    <w:p w14:paraId="331FB19D" w14:textId="77777777" w:rsidR="00267097" w:rsidRDefault="00267097" w:rsidP="00267097">
      <w:pPr>
        <w:pStyle w:val="ListParagraph"/>
        <w:numPr>
          <w:ilvl w:val="0"/>
          <w:numId w:val="4"/>
        </w:numPr>
        <w:spacing w:line="360" w:lineRule="auto"/>
        <w:jc w:val="both"/>
        <w:rPr>
          <w:i/>
          <w:iCs/>
          <w:lang w:val="en-US"/>
        </w:rPr>
      </w:pPr>
      <w:r>
        <w:rPr>
          <w:i/>
          <w:iCs/>
          <w:lang w:val="en-US"/>
        </w:rPr>
        <w:t>Handling of patients, aged less than one year to 34 years,</w:t>
      </w:r>
    </w:p>
    <w:p w14:paraId="6E697CE8" w14:textId="77777777" w:rsidR="00267097" w:rsidRDefault="00267097" w:rsidP="00267097">
      <w:pPr>
        <w:pStyle w:val="ListParagraph"/>
        <w:numPr>
          <w:ilvl w:val="0"/>
          <w:numId w:val="4"/>
        </w:numPr>
        <w:spacing w:line="360" w:lineRule="auto"/>
        <w:jc w:val="both"/>
        <w:rPr>
          <w:i/>
          <w:iCs/>
          <w:lang w:val="en-US"/>
        </w:rPr>
      </w:pPr>
      <w:r>
        <w:rPr>
          <w:i/>
          <w:iCs/>
          <w:lang w:val="en-US"/>
        </w:rPr>
        <w:t>Study the iron chelation technique,</w:t>
      </w:r>
    </w:p>
    <w:p w14:paraId="090200BC" w14:textId="77777777" w:rsidR="00267097" w:rsidRDefault="00267097" w:rsidP="00267097">
      <w:pPr>
        <w:pStyle w:val="ListParagraph"/>
        <w:numPr>
          <w:ilvl w:val="0"/>
          <w:numId w:val="4"/>
        </w:numPr>
        <w:spacing w:line="360" w:lineRule="auto"/>
        <w:jc w:val="both"/>
        <w:rPr>
          <w:i/>
          <w:iCs/>
          <w:lang w:val="en-US"/>
        </w:rPr>
      </w:pPr>
      <w:r>
        <w:rPr>
          <w:i/>
          <w:iCs/>
          <w:lang w:val="en-US"/>
        </w:rPr>
        <w:lastRenderedPageBreak/>
        <w:t>Sample handling and data collection,</w:t>
      </w:r>
    </w:p>
    <w:p w14:paraId="4A5AA1A9" w14:textId="77777777" w:rsidR="00267097" w:rsidRDefault="00267097" w:rsidP="00267097">
      <w:pPr>
        <w:pStyle w:val="ListParagraph"/>
        <w:numPr>
          <w:ilvl w:val="0"/>
          <w:numId w:val="4"/>
        </w:numPr>
        <w:spacing w:line="360" w:lineRule="auto"/>
        <w:jc w:val="both"/>
        <w:rPr>
          <w:i/>
          <w:iCs/>
          <w:lang w:val="en-US"/>
        </w:rPr>
      </w:pPr>
      <w:r>
        <w:rPr>
          <w:i/>
          <w:iCs/>
          <w:lang w:val="en-US"/>
        </w:rPr>
        <w:t>Statistical analysis of data,</w:t>
      </w:r>
    </w:p>
    <w:p w14:paraId="6576D3DD" w14:textId="77777777" w:rsidR="00267097" w:rsidRDefault="00267097" w:rsidP="00267097">
      <w:pPr>
        <w:pStyle w:val="ListParagraph"/>
        <w:numPr>
          <w:ilvl w:val="0"/>
          <w:numId w:val="4"/>
        </w:numPr>
        <w:spacing w:line="360" w:lineRule="auto"/>
        <w:jc w:val="both"/>
        <w:rPr>
          <w:i/>
          <w:iCs/>
          <w:lang w:val="en-US"/>
        </w:rPr>
      </w:pPr>
      <w:r>
        <w:rPr>
          <w:i/>
          <w:iCs/>
          <w:lang w:val="en-US"/>
        </w:rPr>
        <w:t>Colorimetry and spectrophotometry analysis</w:t>
      </w:r>
    </w:p>
    <w:p w14:paraId="7112D809" w14:textId="77777777" w:rsidR="00267097" w:rsidRDefault="00267097" w:rsidP="00267097">
      <w:pPr>
        <w:spacing w:line="360" w:lineRule="auto"/>
        <w:jc w:val="both"/>
        <w:rPr>
          <w:b/>
          <w:bCs/>
          <w:i/>
          <w:iCs/>
          <w:lang w:val="en-US"/>
        </w:rPr>
      </w:pPr>
    </w:p>
    <w:p w14:paraId="2D9F09C8" w14:textId="484097F8" w:rsidR="00267097" w:rsidRDefault="00267097" w:rsidP="00267097">
      <w:pPr>
        <w:spacing w:line="360" w:lineRule="auto"/>
        <w:jc w:val="both"/>
        <w:rPr>
          <w:i/>
          <w:iCs/>
          <w:lang w:val="en-US"/>
        </w:rPr>
      </w:pPr>
      <w:r w:rsidRPr="00267097">
        <w:rPr>
          <w:b/>
          <w:bCs/>
          <w:i/>
          <w:iCs/>
          <w:lang w:val="en-US"/>
        </w:rPr>
        <w:t>Key achievements</w:t>
      </w:r>
      <w:r>
        <w:rPr>
          <w:b/>
          <w:bCs/>
          <w:i/>
          <w:iCs/>
          <w:lang w:val="en-US"/>
        </w:rPr>
        <w:t xml:space="preserve"> </w:t>
      </w:r>
    </w:p>
    <w:p w14:paraId="210D25B8" w14:textId="77777777" w:rsidR="00267097" w:rsidRDefault="00267097" w:rsidP="00267097">
      <w:pPr>
        <w:pStyle w:val="ListParagraph"/>
        <w:numPr>
          <w:ilvl w:val="0"/>
          <w:numId w:val="5"/>
        </w:numPr>
        <w:spacing w:line="360" w:lineRule="auto"/>
        <w:jc w:val="both"/>
        <w:rPr>
          <w:i/>
          <w:iCs/>
          <w:lang w:val="en-US"/>
        </w:rPr>
      </w:pPr>
      <w:r>
        <w:rPr>
          <w:i/>
          <w:iCs/>
          <w:lang w:val="en-US"/>
        </w:rPr>
        <w:t>learning new techniques like color estimation from samples,</w:t>
      </w:r>
    </w:p>
    <w:p w14:paraId="54DF520B" w14:textId="77777777" w:rsidR="00267097" w:rsidRDefault="00267097" w:rsidP="00267097">
      <w:pPr>
        <w:pStyle w:val="ListParagraph"/>
        <w:numPr>
          <w:ilvl w:val="0"/>
          <w:numId w:val="5"/>
        </w:numPr>
        <w:spacing w:line="360" w:lineRule="auto"/>
        <w:jc w:val="both"/>
        <w:rPr>
          <w:i/>
          <w:iCs/>
          <w:lang w:val="en-US"/>
        </w:rPr>
      </w:pPr>
      <w:r>
        <w:rPr>
          <w:i/>
          <w:iCs/>
          <w:lang w:val="en-US"/>
        </w:rPr>
        <w:t>spectrophotometry analysis of samples</w:t>
      </w:r>
    </w:p>
    <w:p w14:paraId="2E1CD4EB" w14:textId="77777777" w:rsidR="00267097" w:rsidRDefault="00267097" w:rsidP="00267097">
      <w:pPr>
        <w:pStyle w:val="ListParagraph"/>
        <w:numPr>
          <w:ilvl w:val="0"/>
          <w:numId w:val="5"/>
        </w:numPr>
        <w:spacing w:line="360" w:lineRule="auto"/>
        <w:jc w:val="both"/>
        <w:rPr>
          <w:i/>
          <w:iCs/>
          <w:lang w:val="en-US"/>
        </w:rPr>
      </w:pPr>
      <w:r>
        <w:rPr>
          <w:i/>
          <w:iCs/>
          <w:lang w:val="en-US"/>
        </w:rPr>
        <w:t>collection of patients’ data</w:t>
      </w:r>
    </w:p>
    <w:p w14:paraId="51CE295E" w14:textId="6E478184" w:rsidR="00267097" w:rsidRPr="00267097" w:rsidRDefault="00267097" w:rsidP="00267097">
      <w:pPr>
        <w:pStyle w:val="ListParagraph"/>
        <w:numPr>
          <w:ilvl w:val="0"/>
          <w:numId w:val="5"/>
        </w:numPr>
        <w:spacing w:line="360" w:lineRule="auto"/>
        <w:jc w:val="both"/>
        <w:rPr>
          <w:i/>
          <w:iCs/>
          <w:lang w:val="en-US"/>
        </w:rPr>
        <w:sectPr w:rsidR="00267097" w:rsidRPr="00267097">
          <w:pgSz w:w="11906" w:h="16838"/>
          <w:pgMar w:top="1440" w:right="1440" w:bottom="1440" w:left="1440" w:header="708" w:footer="708" w:gutter="0"/>
          <w:cols w:space="708"/>
          <w:docGrid w:linePitch="360"/>
        </w:sectPr>
      </w:pPr>
      <w:r>
        <w:rPr>
          <w:i/>
          <w:iCs/>
          <w:lang w:val="en-US"/>
        </w:rPr>
        <w:t>biochemical analysis of phytic acid</w:t>
      </w:r>
    </w:p>
    <w:p w14:paraId="6875DD49" w14:textId="3A8CA3BB" w:rsidR="00B34DE5" w:rsidRPr="00B040B9" w:rsidRDefault="00B34DE5" w:rsidP="001B62AE">
      <w:pPr>
        <w:pStyle w:val="Heading3"/>
        <w:numPr>
          <w:ilvl w:val="2"/>
          <w:numId w:val="2"/>
        </w:numPr>
        <w:ind w:left="426" w:hanging="426"/>
        <w:rPr>
          <w:rFonts w:ascii="Times New Roman" w:hAnsi="Times New Roman" w:cs="Times New Roman"/>
          <w:b/>
          <w:bCs/>
          <w:i/>
          <w:iCs/>
          <w:sz w:val="26"/>
          <w:szCs w:val="26"/>
          <w:lang w:val="en-US"/>
        </w:rPr>
      </w:pPr>
      <w:bookmarkStart w:id="4" w:name="_Toc41557980"/>
      <w:r w:rsidRPr="00B040B9">
        <w:rPr>
          <w:rFonts w:ascii="Times New Roman" w:hAnsi="Times New Roman" w:cs="Times New Roman"/>
          <w:b/>
          <w:bCs/>
          <w:i/>
          <w:iCs/>
          <w:sz w:val="26"/>
          <w:szCs w:val="26"/>
          <w:lang w:val="en-US"/>
        </w:rPr>
        <w:lastRenderedPageBreak/>
        <w:t>Study of ecological diversity in the Sundarbans, especially on kingfishers</w:t>
      </w:r>
      <w:bookmarkEnd w:id="4"/>
    </w:p>
    <w:p w14:paraId="28C919E9" w14:textId="4D523F97" w:rsidR="00EA174C" w:rsidRDefault="00970994" w:rsidP="00EA174C">
      <w:pPr>
        <w:spacing w:line="360" w:lineRule="auto"/>
        <w:ind w:firstLine="360"/>
        <w:jc w:val="both"/>
        <w:rPr>
          <w:i/>
          <w:iCs/>
          <w:szCs w:val="28"/>
          <w:lang w:val="en-US"/>
        </w:rPr>
      </w:pPr>
      <w:r>
        <w:rPr>
          <w:i/>
          <w:iCs/>
          <w:szCs w:val="28"/>
          <w:lang w:val="en-US"/>
        </w:rPr>
        <w:t>Supervisor: Prof. Amit Chakraborty</w:t>
      </w:r>
    </w:p>
    <w:p w14:paraId="080D23F9" w14:textId="7B29C831" w:rsidR="00970994" w:rsidRDefault="00970994" w:rsidP="00EA174C">
      <w:pPr>
        <w:spacing w:line="360" w:lineRule="auto"/>
        <w:ind w:firstLine="360"/>
        <w:jc w:val="both"/>
        <w:rPr>
          <w:i/>
          <w:iCs/>
          <w:szCs w:val="28"/>
          <w:lang w:val="en-US"/>
        </w:rPr>
      </w:pPr>
      <w:r>
        <w:rPr>
          <w:rFonts w:cs="Times New Roman"/>
          <w:b/>
          <w:bCs/>
          <w:i/>
          <w:iCs/>
          <w:lang w:val="en-US"/>
        </w:rPr>
        <w:t>2006-01 to 2006-05</w:t>
      </w:r>
    </w:p>
    <w:p w14:paraId="7DE07E38" w14:textId="6656BE22" w:rsidR="00B34DE5" w:rsidRDefault="00B34DE5" w:rsidP="00EA174C">
      <w:pPr>
        <w:spacing w:line="360" w:lineRule="auto"/>
        <w:ind w:firstLine="360"/>
        <w:jc w:val="both"/>
        <w:rPr>
          <w:i/>
          <w:iCs/>
          <w:szCs w:val="28"/>
          <w:lang w:val="en-US"/>
        </w:rPr>
      </w:pPr>
      <w:proofErr w:type="spellStart"/>
      <w:r>
        <w:rPr>
          <w:i/>
          <w:iCs/>
          <w:szCs w:val="28"/>
          <w:lang w:val="en-US"/>
        </w:rPr>
        <w:t>Sundarban</w:t>
      </w:r>
      <w:proofErr w:type="spellEnd"/>
      <w:r>
        <w:rPr>
          <w:i/>
          <w:iCs/>
          <w:szCs w:val="28"/>
          <w:lang w:val="en-US"/>
        </w:rPr>
        <w:t xml:space="preserve"> is the largest mangrove delta of the world and </w:t>
      </w:r>
      <w:r w:rsidR="00A00DF9">
        <w:rPr>
          <w:i/>
          <w:iCs/>
          <w:szCs w:val="28"/>
          <w:lang w:val="en-US"/>
        </w:rPr>
        <w:t>home for more than 150 species of fish, 270 species of birds, 100 species of mammals, reptiles, amphibians, nearly 350 species of trees. The word “</w:t>
      </w:r>
      <w:proofErr w:type="spellStart"/>
      <w:r w:rsidR="00A00DF9">
        <w:rPr>
          <w:i/>
          <w:iCs/>
          <w:szCs w:val="28"/>
          <w:lang w:val="en-US"/>
        </w:rPr>
        <w:t>sundar</w:t>
      </w:r>
      <w:proofErr w:type="spellEnd"/>
      <w:r w:rsidR="00A00DF9">
        <w:rPr>
          <w:i/>
          <w:iCs/>
          <w:szCs w:val="28"/>
          <w:lang w:val="en-US"/>
        </w:rPr>
        <w:t xml:space="preserve">” came from the local name of the plant species, </w:t>
      </w:r>
      <w:proofErr w:type="spellStart"/>
      <w:r w:rsidR="00A00DF9">
        <w:rPr>
          <w:i/>
          <w:iCs/>
          <w:szCs w:val="28"/>
          <w:lang w:val="en-US"/>
        </w:rPr>
        <w:t>Heritiera</w:t>
      </w:r>
      <w:proofErr w:type="spellEnd"/>
      <w:r w:rsidR="00A00DF9">
        <w:rPr>
          <w:i/>
          <w:iCs/>
          <w:szCs w:val="28"/>
          <w:lang w:val="en-US"/>
        </w:rPr>
        <w:t xml:space="preserve"> </w:t>
      </w:r>
      <w:proofErr w:type="spellStart"/>
      <w:r w:rsidR="00A00DF9">
        <w:rPr>
          <w:i/>
          <w:iCs/>
          <w:szCs w:val="28"/>
          <w:lang w:val="en-US"/>
        </w:rPr>
        <w:t>fomes</w:t>
      </w:r>
      <w:proofErr w:type="spellEnd"/>
      <w:r w:rsidR="00A00DF9">
        <w:rPr>
          <w:i/>
          <w:iCs/>
          <w:szCs w:val="28"/>
          <w:lang w:val="en-US"/>
        </w:rPr>
        <w:t xml:space="preserve"> (</w:t>
      </w:r>
      <w:proofErr w:type="spellStart"/>
      <w:r w:rsidR="00A00DF9" w:rsidRPr="00A00DF9">
        <w:rPr>
          <w:b/>
          <w:bCs/>
          <w:i/>
          <w:iCs/>
          <w:szCs w:val="28"/>
          <w:lang w:val="en-US"/>
        </w:rPr>
        <w:t>Sundari</w:t>
      </w:r>
      <w:proofErr w:type="spellEnd"/>
      <w:r w:rsidR="00A00DF9">
        <w:rPr>
          <w:b/>
          <w:bCs/>
          <w:i/>
          <w:iCs/>
          <w:szCs w:val="28"/>
          <w:lang w:val="en-US"/>
        </w:rPr>
        <w:t>)</w:t>
      </w:r>
      <w:r w:rsidR="00A00DF9">
        <w:rPr>
          <w:i/>
          <w:iCs/>
          <w:szCs w:val="28"/>
          <w:lang w:val="en-US"/>
        </w:rPr>
        <w:t xml:space="preserve">. While the </w:t>
      </w:r>
      <w:r w:rsidR="0029744A">
        <w:rPr>
          <w:i/>
          <w:iCs/>
          <w:szCs w:val="28"/>
          <w:lang w:val="en-US"/>
        </w:rPr>
        <w:t>pneumatophores</w:t>
      </w:r>
      <w:r w:rsidR="00A00DF9">
        <w:rPr>
          <w:i/>
          <w:iCs/>
          <w:szCs w:val="28"/>
          <w:lang w:val="en-US"/>
        </w:rPr>
        <w:t xml:space="preserve"> are the main attraction of these delta that made almost impossible for people to enter the area, the area is also the house of great Royal Bengal Tigers. The distinct ecological diversity with rich flora and fauna </w:t>
      </w:r>
      <w:r w:rsidR="0029744A">
        <w:rPr>
          <w:i/>
          <w:iCs/>
          <w:szCs w:val="28"/>
          <w:lang w:val="en-US"/>
        </w:rPr>
        <w:t>in the South part of West Bengal, India also inhabited by more than fifty thousand human beings.</w:t>
      </w:r>
      <w:r w:rsidR="00663949">
        <w:rPr>
          <w:i/>
          <w:iCs/>
          <w:szCs w:val="28"/>
          <w:lang w:val="en-US"/>
        </w:rPr>
        <w:t xml:space="preserve"> </w:t>
      </w:r>
    </w:p>
    <w:p w14:paraId="062209DE" w14:textId="77777777" w:rsidR="006F11AF" w:rsidRDefault="00663949" w:rsidP="00D81336">
      <w:pPr>
        <w:spacing w:line="360" w:lineRule="auto"/>
        <w:jc w:val="both"/>
        <w:rPr>
          <w:i/>
          <w:iCs/>
          <w:szCs w:val="28"/>
          <w:lang w:val="en-US"/>
        </w:rPr>
      </w:pPr>
      <w:r>
        <w:rPr>
          <w:i/>
          <w:iCs/>
          <w:szCs w:val="28"/>
          <w:lang w:val="en-US"/>
        </w:rPr>
        <w:t xml:space="preserve">Kingfisher, the brightly colored birds has a cosmopolitan distribution </w:t>
      </w:r>
      <w:r w:rsidR="00383C88">
        <w:rPr>
          <w:i/>
          <w:iCs/>
          <w:szCs w:val="28"/>
          <w:lang w:val="en-US"/>
        </w:rPr>
        <w:t xml:space="preserve">all </w:t>
      </w:r>
      <w:r>
        <w:rPr>
          <w:i/>
          <w:iCs/>
          <w:szCs w:val="28"/>
          <w:lang w:val="en-US"/>
        </w:rPr>
        <w:t xml:space="preserve">over the world </w:t>
      </w:r>
      <w:r w:rsidR="00383C88">
        <w:rPr>
          <w:i/>
          <w:iCs/>
          <w:szCs w:val="28"/>
          <w:lang w:val="en-US"/>
        </w:rPr>
        <w:t xml:space="preserve">and more than 110 species are found. In India, nearly 19 species are observed </w:t>
      </w:r>
      <w:r w:rsidR="009B44AC">
        <w:rPr>
          <w:i/>
          <w:iCs/>
          <w:szCs w:val="28"/>
          <w:lang w:val="en-US"/>
        </w:rPr>
        <w:t xml:space="preserve">over the country. My objective was to observe and documented the species of kingfishers found in Sundarbans. With the help of locals and forest services, the area was visited during the spring of 2006 in a group of fifty people. </w:t>
      </w:r>
      <w:r w:rsidR="009F4234">
        <w:rPr>
          <w:i/>
          <w:iCs/>
          <w:szCs w:val="28"/>
          <w:lang w:val="en-US"/>
        </w:rPr>
        <w:t xml:space="preserve">From official forest records and observations made in the forest area, I was successfully identified 13 species of kingfishers in the area. The collection of data, photographs, characteristic details were done with the help of local habitants and forest </w:t>
      </w:r>
      <w:r w:rsidR="00E74199">
        <w:rPr>
          <w:i/>
          <w:iCs/>
          <w:szCs w:val="28"/>
          <w:lang w:val="en-US"/>
        </w:rPr>
        <w:t>personnel</w:t>
      </w:r>
      <w:r w:rsidR="009F4234">
        <w:rPr>
          <w:i/>
          <w:iCs/>
          <w:szCs w:val="28"/>
          <w:lang w:val="en-US"/>
        </w:rPr>
        <w:t>.</w:t>
      </w:r>
    </w:p>
    <w:p w14:paraId="74CD937C" w14:textId="77777777" w:rsidR="00267097" w:rsidRDefault="00267097" w:rsidP="00D81336">
      <w:pPr>
        <w:spacing w:line="360" w:lineRule="auto"/>
        <w:jc w:val="both"/>
        <w:rPr>
          <w:i/>
          <w:iCs/>
          <w:szCs w:val="28"/>
          <w:lang w:val="en-US"/>
        </w:rPr>
      </w:pPr>
    </w:p>
    <w:p w14:paraId="19B6C7FD" w14:textId="77777777" w:rsidR="00267097" w:rsidRDefault="00267097" w:rsidP="00D81336">
      <w:pPr>
        <w:spacing w:line="360" w:lineRule="auto"/>
        <w:jc w:val="both"/>
        <w:rPr>
          <w:b/>
          <w:bCs/>
          <w:i/>
          <w:iCs/>
          <w:szCs w:val="28"/>
          <w:lang w:val="en-US"/>
        </w:rPr>
      </w:pPr>
      <w:r w:rsidRPr="00267097">
        <w:rPr>
          <w:b/>
          <w:bCs/>
          <w:i/>
          <w:iCs/>
          <w:szCs w:val="28"/>
          <w:lang w:val="en-US"/>
        </w:rPr>
        <w:t>Key responsibilities</w:t>
      </w:r>
      <w:r>
        <w:rPr>
          <w:b/>
          <w:bCs/>
          <w:i/>
          <w:iCs/>
          <w:szCs w:val="28"/>
          <w:lang w:val="en-US"/>
        </w:rPr>
        <w:t xml:space="preserve">  </w:t>
      </w:r>
    </w:p>
    <w:p w14:paraId="1FF6382E" w14:textId="77777777" w:rsidR="00267097" w:rsidRDefault="00267097" w:rsidP="00267097">
      <w:pPr>
        <w:pStyle w:val="ListParagraph"/>
        <w:numPr>
          <w:ilvl w:val="0"/>
          <w:numId w:val="6"/>
        </w:numPr>
        <w:spacing w:line="360" w:lineRule="auto"/>
        <w:jc w:val="both"/>
        <w:rPr>
          <w:i/>
          <w:iCs/>
          <w:szCs w:val="28"/>
          <w:lang w:val="en-US"/>
        </w:rPr>
      </w:pPr>
      <w:r>
        <w:rPr>
          <w:i/>
          <w:iCs/>
          <w:szCs w:val="28"/>
          <w:lang w:val="en-US"/>
        </w:rPr>
        <w:t>Data collection from locals and forest personnel</w:t>
      </w:r>
    </w:p>
    <w:p w14:paraId="56401984" w14:textId="77777777" w:rsidR="00267097" w:rsidRDefault="00267097" w:rsidP="00267097">
      <w:pPr>
        <w:pStyle w:val="ListParagraph"/>
        <w:numPr>
          <w:ilvl w:val="0"/>
          <w:numId w:val="6"/>
        </w:numPr>
        <w:spacing w:line="360" w:lineRule="auto"/>
        <w:jc w:val="both"/>
        <w:rPr>
          <w:i/>
          <w:iCs/>
          <w:szCs w:val="28"/>
          <w:lang w:val="en-US"/>
        </w:rPr>
      </w:pPr>
      <w:r>
        <w:rPr>
          <w:i/>
          <w:iCs/>
          <w:szCs w:val="28"/>
          <w:lang w:val="en-US"/>
        </w:rPr>
        <w:t>Detail characteristic analysis of kingfishers</w:t>
      </w:r>
    </w:p>
    <w:p w14:paraId="283868AC" w14:textId="77777777" w:rsidR="00267097" w:rsidRDefault="00267097" w:rsidP="00267097">
      <w:pPr>
        <w:pStyle w:val="ListParagraph"/>
        <w:numPr>
          <w:ilvl w:val="0"/>
          <w:numId w:val="6"/>
        </w:numPr>
        <w:spacing w:line="360" w:lineRule="auto"/>
        <w:jc w:val="both"/>
        <w:rPr>
          <w:i/>
          <w:iCs/>
          <w:szCs w:val="28"/>
          <w:lang w:val="en-US"/>
        </w:rPr>
      </w:pPr>
      <w:r>
        <w:rPr>
          <w:i/>
          <w:iCs/>
          <w:szCs w:val="28"/>
          <w:lang w:val="en-US"/>
        </w:rPr>
        <w:t>Observe and photographed kingfishers</w:t>
      </w:r>
    </w:p>
    <w:p w14:paraId="32E92CAE" w14:textId="77777777" w:rsidR="00267097" w:rsidRDefault="00267097" w:rsidP="00267097">
      <w:pPr>
        <w:spacing w:line="360" w:lineRule="auto"/>
        <w:jc w:val="both"/>
        <w:rPr>
          <w:b/>
          <w:bCs/>
          <w:i/>
          <w:iCs/>
          <w:szCs w:val="28"/>
          <w:lang w:val="en-US"/>
        </w:rPr>
      </w:pPr>
      <w:r w:rsidRPr="00267097">
        <w:rPr>
          <w:b/>
          <w:bCs/>
          <w:i/>
          <w:iCs/>
          <w:szCs w:val="28"/>
          <w:lang w:val="en-US"/>
        </w:rPr>
        <w:t>Key achievements</w:t>
      </w:r>
    </w:p>
    <w:p w14:paraId="3F450168" w14:textId="77777777" w:rsidR="00267097" w:rsidRDefault="00267097" w:rsidP="00267097">
      <w:pPr>
        <w:pStyle w:val="ListParagraph"/>
        <w:numPr>
          <w:ilvl w:val="0"/>
          <w:numId w:val="7"/>
        </w:numPr>
        <w:spacing w:line="360" w:lineRule="auto"/>
        <w:jc w:val="both"/>
        <w:rPr>
          <w:i/>
          <w:iCs/>
          <w:szCs w:val="28"/>
          <w:lang w:val="en-US"/>
        </w:rPr>
      </w:pPr>
      <w:r>
        <w:rPr>
          <w:i/>
          <w:iCs/>
          <w:szCs w:val="28"/>
          <w:lang w:val="en-US"/>
        </w:rPr>
        <w:t>Study of ecological niche</w:t>
      </w:r>
    </w:p>
    <w:p w14:paraId="5A93B853" w14:textId="77777777" w:rsidR="00267097" w:rsidRDefault="00267097" w:rsidP="00267097">
      <w:pPr>
        <w:pStyle w:val="ListParagraph"/>
        <w:numPr>
          <w:ilvl w:val="0"/>
          <w:numId w:val="7"/>
        </w:numPr>
        <w:spacing w:line="360" w:lineRule="auto"/>
        <w:jc w:val="both"/>
        <w:rPr>
          <w:i/>
          <w:iCs/>
          <w:szCs w:val="28"/>
          <w:lang w:val="en-US"/>
        </w:rPr>
      </w:pPr>
      <w:r>
        <w:rPr>
          <w:i/>
          <w:iCs/>
          <w:szCs w:val="28"/>
          <w:lang w:val="en-US"/>
        </w:rPr>
        <w:t>Field work</w:t>
      </w:r>
    </w:p>
    <w:p w14:paraId="1A7E3DE4" w14:textId="7A9098BC" w:rsidR="00267097" w:rsidRPr="00267097" w:rsidRDefault="00267097" w:rsidP="00267097">
      <w:pPr>
        <w:pStyle w:val="ListParagraph"/>
        <w:numPr>
          <w:ilvl w:val="0"/>
          <w:numId w:val="7"/>
        </w:numPr>
        <w:spacing w:line="360" w:lineRule="auto"/>
        <w:jc w:val="both"/>
        <w:rPr>
          <w:i/>
          <w:iCs/>
          <w:szCs w:val="28"/>
          <w:lang w:val="en-US"/>
        </w:rPr>
        <w:sectPr w:rsidR="00267097" w:rsidRPr="00267097">
          <w:pgSz w:w="11906" w:h="16838"/>
          <w:pgMar w:top="1440" w:right="1440" w:bottom="1440" w:left="1440" w:header="708" w:footer="708" w:gutter="0"/>
          <w:cols w:space="708"/>
          <w:docGrid w:linePitch="360"/>
        </w:sectPr>
      </w:pPr>
      <w:r>
        <w:rPr>
          <w:i/>
          <w:iCs/>
          <w:szCs w:val="28"/>
          <w:lang w:val="en-US"/>
        </w:rPr>
        <w:t>Sample collection and characteristic observation</w:t>
      </w:r>
    </w:p>
    <w:p w14:paraId="39AFC80A" w14:textId="53C49E84" w:rsidR="002E426E" w:rsidRDefault="006F11AF" w:rsidP="002E426E">
      <w:pPr>
        <w:pStyle w:val="Heading2"/>
        <w:numPr>
          <w:ilvl w:val="1"/>
          <w:numId w:val="2"/>
        </w:numPr>
        <w:rPr>
          <w:rFonts w:ascii="Times New Roman" w:hAnsi="Times New Roman" w:cs="Times New Roman"/>
          <w:b/>
          <w:bCs/>
          <w:i/>
          <w:iCs/>
          <w:lang w:val="en-US"/>
        </w:rPr>
      </w:pPr>
      <w:bookmarkStart w:id="5" w:name="_Toc41557981"/>
      <w:r w:rsidRPr="002E426E">
        <w:rPr>
          <w:rFonts w:ascii="Times New Roman" w:hAnsi="Times New Roman" w:cs="Times New Roman"/>
          <w:b/>
          <w:bCs/>
          <w:i/>
          <w:iCs/>
          <w:lang w:val="en-US"/>
        </w:rPr>
        <w:lastRenderedPageBreak/>
        <w:t>Master’s project</w:t>
      </w:r>
      <w:r w:rsidR="001974A3" w:rsidRPr="002E426E">
        <w:rPr>
          <w:rFonts w:ascii="Times New Roman" w:hAnsi="Times New Roman" w:cs="Times New Roman"/>
          <w:b/>
          <w:bCs/>
          <w:i/>
          <w:iCs/>
          <w:lang w:val="en-US"/>
        </w:rPr>
        <w:t xml:space="preserve"> (M.Tech. one-year project)</w:t>
      </w:r>
      <w:bookmarkEnd w:id="5"/>
    </w:p>
    <w:p w14:paraId="390202D9" w14:textId="77777777" w:rsidR="00FF47C0" w:rsidRPr="00FF47C0" w:rsidRDefault="00FF47C0" w:rsidP="00FF47C0">
      <w:pPr>
        <w:rPr>
          <w:lang w:val="en-US"/>
        </w:rPr>
      </w:pPr>
    </w:p>
    <w:p w14:paraId="659069B8" w14:textId="2321351F" w:rsidR="006F11AF" w:rsidRPr="002E426E" w:rsidRDefault="006F11AF" w:rsidP="002E426E">
      <w:pPr>
        <w:pStyle w:val="Heading3"/>
        <w:numPr>
          <w:ilvl w:val="2"/>
          <w:numId w:val="2"/>
        </w:numPr>
        <w:ind w:left="709" w:hanging="851"/>
        <w:rPr>
          <w:color w:val="2F5496" w:themeColor="accent1" w:themeShade="BF"/>
          <w:lang w:val="en-US"/>
        </w:rPr>
      </w:pPr>
      <w:bookmarkStart w:id="6" w:name="_Toc41557982"/>
      <w:r w:rsidRPr="002E426E">
        <w:rPr>
          <w:rFonts w:ascii="Times New Roman" w:hAnsi="Times New Roman" w:cs="Times New Roman"/>
          <w:b/>
          <w:bCs/>
          <w:i/>
          <w:iCs/>
        </w:rPr>
        <w:t>Identification and evaluation of Intron Length Polymorphism (ILP) marker in Foxtail millet (Setaria italica) and to study evolutionary relationship between species by cross-species transferability</w:t>
      </w:r>
      <w:bookmarkEnd w:id="6"/>
      <w:r w:rsidRPr="002E426E">
        <w:t xml:space="preserve"> </w:t>
      </w:r>
    </w:p>
    <w:p w14:paraId="01DBE9F0" w14:textId="0611C6B3" w:rsidR="00FF47C0" w:rsidRPr="00FF47C0" w:rsidRDefault="00FF47C0" w:rsidP="002E426E">
      <w:pPr>
        <w:pStyle w:val="Heading3"/>
        <w:rPr>
          <w:rFonts w:ascii="Times New Roman" w:hAnsi="Times New Roman" w:cs="Times New Roman"/>
          <w:i/>
          <w:iCs/>
          <w:lang w:val="en-US"/>
        </w:rPr>
      </w:pPr>
      <w:r w:rsidRPr="00FF47C0">
        <w:rPr>
          <w:rFonts w:ascii="Times New Roman" w:hAnsi="Times New Roman" w:cs="Times New Roman"/>
          <w:i/>
          <w:iCs/>
          <w:lang w:val="en-US"/>
        </w:rPr>
        <w:t>Supervisor</w:t>
      </w:r>
      <w:r>
        <w:rPr>
          <w:rFonts w:ascii="Times New Roman" w:hAnsi="Times New Roman" w:cs="Times New Roman"/>
          <w:i/>
          <w:iCs/>
          <w:lang w:val="en-US"/>
        </w:rPr>
        <w:t xml:space="preserve">: Dr. </w:t>
      </w:r>
      <w:proofErr w:type="spellStart"/>
      <w:r>
        <w:rPr>
          <w:rFonts w:ascii="Times New Roman" w:hAnsi="Times New Roman" w:cs="Times New Roman"/>
          <w:i/>
          <w:iCs/>
          <w:lang w:val="en-US"/>
        </w:rPr>
        <w:t>Manoj</w:t>
      </w:r>
      <w:proofErr w:type="spellEnd"/>
      <w:r>
        <w:rPr>
          <w:rFonts w:ascii="Times New Roman" w:hAnsi="Times New Roman" w:cs="Times New Roman"/>
          <w:i/>
          <w:iCs/>
          <w:lang w:val="en-US"/>
        </w:rPr>
        <w:t xml:space="preserve"> Prasad, Scientist VI</w:t>
      </w:r>
    </w:p>
    <w:p w14:paraId="66522843" w14:textId="323DA47C" w:rsidR="006F11AF" w:rsidRPr="00FF47C0" w:rsidRDefault="00FF47C0" w:rsidP="002E426E">
      <w:pPr>
        <w:pStyle w:val="Heading3"/>
        <w:rPr>
          <w:rFonts w:ascii="Times New Roman" w:hAnsi="Times New Roman" w:cs="Times New Roman"/>
          <w:b/>
          <w:bCs/>
          <w:i/>
          <w:iCs/>
          <w:lang w:val="en-US"/>
        </w:rPr>
      </w:pPr>
      <w:r w:rsidRPr="00FF47C0">
        <w:rPr>
          <w:rFonts w:ascii="Times New Roman" w:hAnsi="Times New Roman" w:cs="Times New Roman"/>
          <w:b/>
          <w:bCs/>
          <w:i/>
          <w:iCs/>
          <w:lang w:val="en-US"/>
        </w:rPr>
        <w:t>(2009-06 to 2010-05)</w:t>
      </w:r>
    </w:p>
    <w:p w14:paraId="2288D945" w14:textId="7703E71B" w:rsidR="00905548" w:rsidRDefault="00905548" w:rsidP="003F5430"/>
    <w:p w14:paraId="608B772A" w14:textId="77777777" w:rsidR="00F244B7" w:rsidRPr="00F244B7" w:rsidRDefault="00F244B7" w:rsidP="00F244B7">
      <w:pPr>
        <w:spacing w:line="360" w:lineRule="auto"/>
        <w:ind w:firstLine="567"/>
        <w:jc w:val="both"/>
        <w:rPr>
          <w:i/>
          <w:iCs/>
        </w:rPr>
      </w:pPr>
      <w:r w:rsidRPr="00F244B7">
        <w:rPr>
          <w:i/>
          <w:iCs/>
        </w:rPr>
        <w:t xml:space="preserve">Introns are noncoding sequences in a gene that are transcribed to precursor mRNA but spliced out during mRNA maturation and are abundant in eukaryotic genomes. The availability of codominant molecular markers and saturated genetic linkage maps have been limited in foxtail millet (Setaria italica (L.) P. Beauv.). Here, we describe the development of 98 novel intron length polymorphic (ILP) markers in foxtail millet using sequence information of the model plant rice. A total of 575 nonredundant expressed sequence tag (EST) sequences were obtained, of which 327 and 248 unique sequences were from dehydration- and salinity-stressed suppression subtractive hybridization libraries, respectively. The BLAST analysis of 98 EST sequences suggests a nearly defined function for about 64% of them, and they were grouped into 11 different functional categories. All 98 ILP primer pairs showed a high level of cross-species amplification in two millets and two nonmillets species ranging from 90% to 100%, with a mean of </w:t>
      </w:r>
      <w:r w:rsidRPr="00F244B7">
        <w:rPr>
          <w:rFonts w:ascii="Cambria Math" w:hAnsi="Cambria Math" w:cs="Cambria Math"/>
          <w:i/>
          <w:iCs/>
        </w:rPr>
        <w:t>∼</w:t>
      </w:r>
      <w:r w:rsidRPr="00F244B7">
        <w:rPr>
          <w:i/>
          <w:iCs/>
        </w:rPr>
        <w:t>97%. The mean observed heterozygosity and Nei’s average gene diversity 0.016 and 0.171, respectively, established the efficiency of the ILP markers for distinguishing the foxtail millet accessions. Based on 26 ILP markers, a reasonable dendrogram of 45 foxtail millet accessions was constructed, demonstrating the utility of ILP markers in germplasm characterizations and genomic relationships in millets and nonmillets species.</w:t>
      </w:r>
    </w:p>
    <w:p w14:paraId="6BC5FC1B" w14:textId="2565770B" w:rsidR="00905548" w:rsidRDefault="00905548" w:rsidP="003F5430"/>
    <w:p w14:paraId="167D2796" w14:textId="77777777" w:rsidR="005C4081" w:rsidRDefault="005C4081" w:rsidP="005C4081">
      <w:pPr>
        <w:rPr>
          <w:rFonts w:cs="Times New Roman"/>
          <w:b/>
          <w:bCs/>
          <w:i/>
          <w:iCs/>
          <w:color w:val="1F3864" w:themeColor="accent1" w:themeShade="80"/>
          <w:lang w:val="en-US"/>
        </w:rPr>
      </w:pPr>
      <w:r>
        <w:rPr>
          <w:rFonts w:cs="Times New Roman"/>
          <w:b/>
          <w:bCs/>
          <w:i/>
          <w:iCs/>
          <w:color w:val="1F3864" w:themeColor="accent1" w:themeShade="80"/>
          <w:lang w:val="en-US"/>
        </w:rPr>
        <w:t>Key responsibilities</w:t>
      </w:r>
    </w:p>
    <w:p w14:paraId="5A646076" w14:textId="30433EEE" w:rsidR="005C4081" w:rsidRDefault="005C4081" w:rsidP="005C4081">
      <w:pPr>
        <w:pStyle w:val="ListParagraph"/>
        <w:numPr>
          <w:ilvl w:val="0"/>
          <w:numId w:val="17"/>
        </w:numPr>
        <w:rPr>
          <w:rFonts w:cs="Times New Roman"/>
          <w:b/>
          <w:bCs/>
          <w:i/>
          <w:iCs/>
          <w:color w:val="1F3864" w:themeColor="accent1" w:themeShade="80"/>
          <w:lang w:val="en-US"/>
        </w:rPr>
      </w:pPr>
      <w:r>
        <w:rPr>
          <w:rFonts w:cs="Times New Roman"/>
          <w:b/>
          <w:bCs/>
          <w:i/>
          <w:iCs/>
          <w:color w:val="1F3864" w:themeColor="accent1" w:themeShade="80"/>
          <w:lang w:val="en-US"/>
        </w:rPr>
        <w:t>Cloning of bacterial genomes</w:t>
      </w:r>
      <w:r>
        <w:rPr>
          <w:rFonts w:cs="Times New Roman"/>
          <w:b/>
          <w:bCs/>
          <w:i/>
          <w:iCs/>
          <w:color w:val="1F3864" w:themeColor="accent1" w:themeShade="80"/>
          <w:lang w:val="en-US"/>
        </w:rPr>
        <w:t xml:space="preserve"> </w:t>
      </w:r>
    </w:p>
    <w:p w14:paraId="32D7A670" w14:textId="77777777" w:rsidR="00D86720" w:rsidRDefault="005C4081" w:rsidP="005C4081">
      <w:pPr>
        <w:pStyle w:val="ListParagraph"/>
        <w:numPr>
          <w:ilvl w:val="0"/>
          <w:numId w:val="17"/>
        </w:numPr>
        <w:rPr>
          <w:rFonts w:cs="Times New Roman"/>
          <w:b/>
          <w:bCs/>
          <w:i/>
          <w:iCs/>
          <w:color w:val="1F3864" w:themeColor="accent1" w:themeShade="80"/>
          <w:lang w:val="en-US"/>
        </w:rPr>
      </w:pPr>
      <w:r>
        <w:rPr>
          <w:rFonts w:cs="Times New Roman"/>
          <w:b/>
          <w:bCs/>
          <w:i/>
          <w:iCs/>
          <w:color w:val="1F3864" w:themeColor="accent1" w:themeShade="80"/>
          <w:lang w:val="en-US"/>
        </w:rPr>
        <w:t xml:space="preserve">Microbiology and molecular biology techniques, bacterial culture, cloning, </w:t>
      </w:r>
      <w:r w:rsidR="00D86720">
        <w:rPr>
          <w:rFonts w:cs="Times New Roman"/>
          <w:b/>
          <w:bCs/>
          <w:i/>
          <w:iCs/>
          <w:color w:val="1F3864" w:themeColor="accent1" w:themeShade="80"/>
          <w:lang w:val="en-US"/>
        </w:rPr>
        <w:t xml:space="preserve">PCR, agarose-gel running, </w:t>
      </w:r>
    </w:p>
    <w:p w14:paraId="57D566D5" w14:textId="7A401782" w:rsidR="005C4081" w:rsidRDefault="00D86720" w:rsidP="005C4081">
      <w:pPr>
        <w:pStyle w:val="ListParagraph"/>
        <w:numPr>
          <w:ilvl w:val="0"/>
          <w:numId w:val="17"/>
        </w:numPr>
        <w:rPr>
          <w:rFonts w:cs="Times New Roman"/>
          <w:b/>
          <w:bCs/>
          <w:i/>
          <w:iCs/>
          <w:color w:val="1F3864" w:themeColor="accent1" w:themeShade="80"/>
          <w:lang w:val="en-US"/>
        </w:rPr>
      </w:pPr>
      <w:r>
        <w:rPr>
          <w:rFonts w:cs="Times New Roman"/>
          <w:b/>
          <w:bCs/>
          <w:i/>
          <w:iCs/>
          <w:color w:val="1F3864" w:themeColor="accent1" w:themeShade="80"/>
          <w:lang w:val="en-US"/>
        </w:rPr>
        <w:t>Polyacrylamide gel separation, microRNA isolation and identification, sequencing, primer designing</w:t>
      </w:r>
      <w:r w:rsidR="005C4081">
        <w:rPr>
          <w:rFonts w:cs="Times New Roman"/>
          <w:b/>
          <w:bCs/>
          <w:i/>
          <w:iCs/>
          <w:color w:val="1F3864" w:themeColor="accent1" w:themeShade="80"/>
          <w:lang w:val="en-US"/>
        </w:rPr>
        <w:t xml:space="preserve"> </w:t>
      </w:r>
    </w:p>
    <w:p w14:paraId="30D6DCA9" w14:textId="6CB79F84" w:rsidR="005C4081" w:rsidRDefault="00D86720" w:rsidP="005C4081">
      <w:pPr>
        <w:pStyle w:val="ListParagraph"/>
        <w:numPr>
          <w:ilvl w:val="0"/>
          <w:numId w:val="17"/>
        </w:numPr>
        <w:rPr>
          <w:rFonts w:cs="Times New Roman"/>
          <w:b/>
          <w:bCs/>
          <w:i/>
          <w:iCs/>
          <w:color w:val="1F3864" w:themeColor="accent1" w:themeShade="80"/>
          <w:lang w:val="en-US"/>
        </w:rPr>
      </w:pPr>
      <w:r>
        <w:rPr>
          <w:rFonts w:cs="Times New Roman"/>
          <w:b/>
          <w:bCs/>
          <w:i/>
          <w:iCs/>
          <w:color w:val="1F3864" w:themeColor="accent1" w:themeShade="80"/>
          <w:lang w:val="en-US"/>
        </w:rPr>
        <w:t>Looked after of plantlets in germination chamber, field</w:t>
      </w:r>
    </w:p>
    <w:p w14:paraId="5B6F7C2B" w14:textId="1B956AA5" w:rsidR="00D86720" w:rsidRPr="00267B5C" w:rsidRDefault="00D86720" w:rsidP="005C4081">
      <w:pPr>
        <w:pStyle w:val="ListParagraph"/>
        <w:numPr>
          <w:ilvl w:val="0"/>
          <w:numId w:val="17"/>
        </w:numPr>
        <w:rPr>
          <w:rFonts w:cs="Times New Roman"/>
          <w:b/>
          <w:bCs/>
          <w:i/>
          <w:iCs/>
          <w:color w:val="1F3864" w:themeColor="accent1" w:themeShade="80"/>
          <w:lang w:val="en-US"/>
        </w:rPr>
      </w:pPr>
      <w:r>
        <w:rPr>
          <w:rFonts w:cs="Times New Roman"/>
          <w:b/>
          <w:bCs/>
          <w:i/>
          <w:iCs/>
          <w:color w:val="1F3864" w:themeColor="accent1" w:themeShade="80"/>
          <w:lang w:val="en-US"/>
        </w:rPr>
        <w:t>Designing of ILP markers</w:t>
      </w:r>
    </w:p>
    <w:p w14:paraId="3DDC0CB9" w14:textId="77777777" w:rsidR="005C4081" w:rsidRDefault="005C4081" w:rsidP="005C4081">
      <w:pPr>
        <w:rPr>
          <w:rFonts w:cs="Times New Roman"/>
          <w:b/>
          <w:bCs/>
          <w:i/>
          <w:iCs/>
          <w:color w:val="1F3864" w:themeColor="accent1" w:themeShade="80"/>
          <w:lang w:val="en-US"/>
        </w:rPr>
      </w:pPr>
    </w:p>
    <w:p w14:paraId="3DE0DA11" w14:textId="77777777" w:rsidR="005C4081" w:rsidRDefault="005C4081" w:rsidP="005C4081">
      <w:pPr>
        <w:rPr>
          <w:rFonts w:cs="Times New Roman"/>
          <w:b/>
          <w:bCs/>
          <w:i/>
          <w:iCs/>
          <w:color w:val="1F3864" w:themeColor="accent1" w:themeShade="80"/>
          <w:lang w:val="en-US"/>
        </w:rPr>
      </w:pPr>
      <w:r>
        <w:rPr>
          <w:rFonts w:cs="Times New Roman"/>
          <w:b/>
          <w:bCs/>
          <w:i/>
          <w:iCs/>
          <w:color w:val="1F3864" w:themeColor="accent1" w:themeShade="80"/>
          <w:lang w:val="en-US"/>
        </w:rPr>
        <w:t>Key achievements</w:t>
      </w:r>
    </w:p>
    <w:p w14:paraId="761A953D" w14:textId="75AEF6BF" w:rsidR="005C4081" w:rsidRDefault="00D86720" w:rsidP="005C4081">
      <w:pPr>
        <w:pStyle w:val="ListParagraph"/>
        <w:numPr>
          <w:ilvl w:val="0"/>
          <w:numId w:val="18"/>
        </w:numPr>
        <w:rPr>
          <w:rFonts w:cs="Times New Roman"/>
          <w:b/>
          <w:bCs/>
          <w:i/>
          <w:iCs/>
          <w:color w:val="1F3864" w:themeColor="accent1" w:themeShade="80"/>
          <w:lang w:val="en-US"/>
        </w:rPr>
      </w:pPr>
      <w:r>
        <w:rPr>
          <w:rFonts w:cs="Times New Roman"/>
          <w:b/>
          <w:bCs/>
          <w:i/>
          <w:iCs/>
          <w:color w:val="1F3864" w:themeColor="accent1" w:themeShade="80"/>
          <w:lang w:val="en-US"/>
        </w:rPr>
        <w:t>Different wet lab techniques</w:t>
      </w:r>
    </w:p>
    <w:p w14:paraId="74DC47E8" w14:textId="64B6ECC5" w:rsidR="005C4081" w:rsidRDefault="00D86720" w:rsidP="005C4081">
      <w:pPr>
        <w:pStyle w:val="ListParagraph"/>
        <w:numPr>
          <w:ilvl w:val="0"/>
          <w:numId w:val="18"/>
        </w:numPr>
        <w:rPr>
          <w:rFonts w:cs="Times New Roman"/>
          <w:b/>
          <w:bCs/>
          <w:i/>
          <w:iCs/>
          <w:color w:val="1F3864" w:themeColor="accent1" w:themeShade="80"/>
          <w:lang w:val="en-US"/>
        </w:rPr>
      </w:pPr>
      <w:r>
        <w:rPr>
          <w:rFonts w:cs="Times New Roman"/>
          <w:b/>
          <w:bCs/>
          <w:i/>
          <w:iCs/>
          <w:color w:val="1F3864" w:themeColor="accent1" w:themeShade="80"/>
          <w:lang w:val="en-US"/>
        </w:rPr>
        <w:t>How to develop study pipelines</w:t>
      </w:r>
    </w:p>
    <w:p w14:paraId="41BF8E23" w14:textId="000C3E35" w:rsidR="005C4081" w:rsidRDefault="00D86720" w:rsidP="005C4081">
      <w:pPr>
        <w:pStyle w:val="ListParagraph"/>
        <w:numPr>
          <w:ilvl w:val="0"/>
          <w:numId w:val="18"/>
        </w:numPr>
        <w:rPr>
          <w:rFonts w:cs="Times New Roman"/>
          <w:b/>
          <w:bCs/>
          <w:i/>
          <w:iCs/>
          <w:color w:val="1F3864" w:themeColor="accent1" w:themeShade="80"/>
          <w:lang w:val="en-US"/>
        </w:rPr>
      </w:pPr>
      <w:r>
        <w:rPr>
          <w:rFonts w:cs="Times New Roman"/>
          <w:b/>
          <w:bCs/>
          <w:i/>
          <w:iCs/>
          <w:color w:val="1F3864" w:themeColor="accent1" w:themeShade="80"/>
          <w:lang w:val="en-US"/>
        </w:rPr>
        <w:t>Publication</w:t>
      </w:r>
    </w:p>
    <w:p w14:paraId="36AFFC34" w14:textId="76C71809" w:rsidR="00F244B7" w:rsidRPr="00247050" w:rsidRDefault="00F244B7" w:rsidP="00247050">
      <w:pPr>
        <w:pStyle w:val="Heading1"/>
        <w:numPr>
          <w:ilvl w:val="0"/>
          <w:numId w:val="2"/>
        </w:numPr>
        <w:rPr>
          <w:rFonts w:ascii="Times New Roman" w:hAnsi="Times New Roman" w:cs="Times New Roman"/>
          <w:b/>
          <w:bCs/>
          <w:i/>
          <w:iCs/>
        </w:rPr>
      </w:pPr>
      <w:bookmarkStart w:id="7" w:name="_Toc41557983"/>
      <w:r w:rsidRPr="00247050">
        <w:rPr>
          <w:rFonts w:ascii="Times New Roman" w:hAnsi="Times New Roman" w:cs="Times New Roman"/>
          <w:b/>
          <w:bCs/>
          <w:i/>
          <w:iCs/>
          <w:lang w:val="en-US"/>
        </w:rPr>
        <w:lastRenderedPageBreak/>
        <w:t xml:space="preserve">Ph.D. projects - </w:t>
      </w:r>
      <w:r w:rsidRPr="00247050">
        <w:rPr>
          <w:rFonts w:ascii="Times New Roman" w:hAnsi="Times New Roman" w:cs="Times New Roman"/>
          <w:b/>
          <w:bCs/>
          <w:i/>
          <w:iCs/>
        </w:rPr>
        <w:t>In-silico studies of MicroRNA Regulations in higher eu- karyotes from the perspective of Molecular Evolution</w:t>
      </w:r>
      <w:bookmarkEnd w:id="7"/>
      <w:r w:rsidRPr="00247050">
        <w:rPr>
          <w:rFonts w:ascii="Times New Roman" w:hAnsi="Times New Roman" w:cs="Times New Roman"/>
          <w:b/>
          <w:bCs/>
          <w:i/>
          <w:iCs/>
        </w:rPr>
        <w:t xml:space="preserve"> </w:t>
      </w:r>
    </w:p>
    <w:p w14:paraId="75B218D3" w14:textId="6CBBCE68" w:rsidR="009D4F99" w:rsidRPr="001820F2" w:rsidRDefault="001820F2" w:rsidP="009D4F99">
      <w:pPr>
        <w:spacing w:line="360" w:lineRule="auto"/>
        <w:jc w:val="both"/>
        <w:rPr>
          <w:i/>
          <w:iCs/>
          <w:lang w:val="en-US"/>
        </w:rPr>
      </w:pPr>
      <w:r w:rsidRPr="001820F2">
        <w:rPr>
          <w:i/>
          <w:iCs/>
          <w:lang w:val="en-US"/>
        </w:rPr>
        <w:t xml:space="preserve">Supervisor: Prof. </w:t>
      </w:r>
      <w:proofErr w:type="spellStart"/>
      <w:r w:rsidRPr="001820F2">
        <w:rPr>
          <w:i/>
          <w:iCs/>
          <w:lang w:val="en-US"/>
        </w:rPr>
        <w:t>Tapash</w:t>
      </w:r>
      <w:proofErr w:type="spellEnd"/>
      <w:r w:rsidRPr="001820F2">
        <w:rPr>
          <w:i/>
          <w:iCs/>
          <w:lang w:val="en-US"/>
        </w:rPr>
        <w:t xml:space="preserve"> </w:t>
      </w:r>
      <w:proofErr w:type="spellStart"/>
      <w:proofErr w:type="gramStart"/>
      <w:r w:rsidRPr="001820F2">
        <w:rPr>
          <w:i/>
          <w:iCs/>
          <w:lang w:val="en-US"/>
        </w:rPr>
        <w:t>C.Ghosh</w:t>
      </w:r>
      <w:proofErr w:type="spellEnd"/>
      <w:proofErr w:type="gramEnd"/>
    </w:p>
    <w:p w14:paraId="7BEA4D7C" w14:textId="5E1EBB7B" w:rsidR="001820F2" w:rsidRPr="001820F2" w:rsidRDefault="001820F2" w:rsidP="009D4F99">
      <w:pPr>
        <w:spacing w:line="360" w:lineRule="auto"/>
        <w:jc w:val="both"/>
        <w:rPr>
          <w:b/>
          <w:bCs/>
          <w:i/>
          <w:iCs/>
          <w:lang w:val="en-US"/>
        </w:rPr>
      </w:pPr>
      <w:r>
        <w:rPr>
          <w:b/>
          <w:bCs/>
          <w:i/>
          <w:iCs/>
          <w:lang w:val="en-US"/>
        </w:rPr>
        <w:t>(</w:t>
      </w:r>
      <w:r w:rsidRPr="001820F2">
        <w:rPr>
          <w:b/>
          <w:bCs/>
          <w:i/>
          <w:iCs/>
          <w:lang w:val="en-US"/>
        </w:rPr>
        <w:t>2012-01 to 2017-01</w:t>
      </w:r>
      <w:r>
        <w:rPr>
          <w:b/>
          <w:bCs/>
          <w:i/>
          <w:iCs/>
          <w:lang w:val="en-US"/>
        </w:rPr>
        <w:t>)</w:t>
      </w:r>
    </w:p>
    <w:p w14:paraId="5B5E0748" w14:textId="4AE2B121" w:rsidR="009D4F99" w:rsidRPr="000C2F3F" w:rsidRDefault="009D4F99" w:rsidP="00EA174C">
      <w:pPr>
        <w:spacing w:line="360" w:lineRule="auto"/>
        <w:ind w:firstLine="360"/>
        <w:jc w:val="both"/>
        <w:rPr>
          <w:i/>
          <w:iCs/>
        </w:rPr>
      </w:pPr>
      <w:r w:rsidRPr="000C2F3F">
        <w:rPr>
          <w:i/>
          <w:iCs/>
        </w:rPr>
        <w:t>The evolution of miRNA genes, identification of numerous new miRNAs and miRNA-targeted genes, expansion of miRNAs during animal evolution, functions of miRNAs – are the central questions for molecular biologists for the last decade. How these 22-28 nucleotides change the progression of cellular and physiological developments; helps to correlate with the protein complexes or in the advancement of the diseases in case of human. In this thesis, I have studied the association of miRNAs comparing with the protein complexes resided in the interaction network and analyzed their evolutionary rates from the perspective of miRNA regulation. I found that these “tiny” miRNAs weakly regulate the proteins that are present in the protein complexes and they also target the duplicated genes that are essential in human protein complexes to avoid dosage imbalance. The role of miRNAs in human diseases have been well established, so I have taken the opportunity to study which of the human diseases is targeted more likely by the miRNAs, obtaining the cancer related diseases as the most addressed disease class in human disease gene categories. In addition, I have also encountered the question by asking the role of newly emerged and old miRNAs in regulation of human disease genes. Our study suggested that the dominating role of old miRNAs in human disease progressions over new miRNAs. This study also demonstrated the early evolutionary miRNAs are retained in the organisms to do specific functions despite more number of target genes by new miRNAs.</w:t>
      </w:r>
    </w:p>
    <w:p w14:paraId="3F8ACF9D" w14:textId="77777777" w:rsidR="00603C67" w:rsidRDefault="00603C67" w:rsidP="00603C67">
      <w:pPr>
        <w:rPr>
          <w:rFonts w:cs="Times New Roman"/>
          <w:b/>
          <w:bCs/>
          <w:i/>
          <w:iCs/>
          <w:color w:val="1F3864" w:themeColor="accent1" w:themeShade="80"/>
          <w:lang w:val="en-US"/>
        </w:rPr>
      </w:pPr>
    </w:p>
    <w:p w14:paraId="5F07F23A" w14:textId="510FBA7A" w:rsidR="00267B5C" w:rsidRDefault="00267B5C" w:rsidP="00603C67">
      <w:pPr>
        <w:rPr>
          <w:rFonts w:cs="Times New Roman"/>
          <w:b/>
          <w:bCs/>
          <w:i/>
          <w:iCs/>
          <w:color w:val="1F3864" w:themeColor="accent1" w:themeShade="80"/>
          <w:lang w:val="en-US"/>
        </w:rPr>
      </w:pPr>
      <w:r>
        <w:rPr>
          <w:rFonts w:cs="Times New Roman"/>
          <w:b/>
          <w:bCs/>
          <w:i/>
          <w:iCs/>
          <w:color w:val="1F3864" w:themeColor="accent1" w:themeShade="80"/>
          <w:lang w:val="en-US"/>
        </w:rPr>
        <w:t>Key responsibilities</w:t>
      </w:r>
    </w:p>
    <w:p w14:paraId="25C65E98" w14:textId="77777777" w:rsidR="00267B5C" w:rsidRDefault="00267B5C" w:rsidP="00267B5C">
      <w:pPr>
        <w:pStyle w:val="ListParagraph"/>
        <w:numPr>
          <w:ilvl w:val="0"/>
          <w:numId w:val="17"/>
        </w:numPr>
        <w:rPr>
          <w:rFonts w:cs="Times New Roman"/>
          <w:b/>
          <w:bCs/>
          <w:i/>
          <w:iCs/>
          <w:color w:val="1F3864" w:themeColor="accent1" w:themeShade="80"/>
          <w:lang w:val="en-US"/>
        </w:rPr>
      </w:pPr>
      <w:r>
        <w:rPr>
          <w:rFonts w:cs="Times New Roman"/>
          <w:b/>
          <w:bCs/>
          <w:i/>
          <w:iCs/>
          <w:color w:val="1F3864" w:themeColor="accent1" w:themeShade="80"/>
          <w:lang w:val="en-US"/>
        </w:rPr>
        <w:t xml:space="preserve">Projects handling, </w:t>
      </w:r>
    </w:p>
    <w:p w14:paraId="6371B0B6" w14:textId="7ADC2C5B" w:rsidR="00267B5C" w:rsidRDefault="00267B5C" w:rsidP="00267B5C">
      <w:pPr>
        <w:pStyle w:val="ListParagraph"/>
        <w:numPr>
          <w:ilvl w:val="0"/>
          <w:numId w:val="17"/>
        </w:numPr>
        <w:rPr>
          <w:rFonts w:cs="Times New Roman"/>
          <w:b/>
          <w:bCs/>
          <w:i/>
          <w:iCs/>
          <w:color w:val="1F3864" w:themeColor="accent1" w:themeShade="80"/>
          <w:lang w:val="en-US"/>
        </w:rPr>
      </w:pPr>
      <w:r>
        <w:rPr>
          <w:rFonts w:cs="Times New Roman"/>
          <w:b/>
          <w:bCs/>
          <w:i/>
          <w:iCs/>
          <w:color w:val="1F3864" w:themeColor="accent1" w:themeShade="80"/>
          <w:lang w:val="en-US"/>
        </w:rPr>
        <w:t>Pipeline developing</w:t>
      </w:r>
    </w:p>
    <w:p w14:paraId="2DDE52E9" w14:textId="13218180" w:rsidR="00267B5C" w:rsidRPr="00267B5C" w:rsidRDefault="00267B5C" w:rsidP="00267B5C">
      <w:pPr>
        <w:pStyle w:val="ListParagraph"/>
        <w:numPr>
          <w:ilvl w:val="0"/>
          <w:numId w:val="17"/>
        </w:numPr>
        <w:rPr>
          <w:rFonts w:cs="Times New Roman"/>
          <w:b/>
          <w:bCs/>
          <w:i/>
          <w:iCs/>
          <w:color w:val="1F3864" w:themeColor="accent1" w:themeShade="80"/>
          <w:lang w:val="en-US"/>
        </w:rPr>
      </w:pPr>
      <w:r>
        <w:rPr>
          <w:rFonts w:cs="Times New Roman"/>
          <w:b/>
          <w:bCs/>
          <w:i/>
          <w:iCs/>
          <w:color w:val="1F3864" w:themeColor="accent1" w:themeShade="80"/>
          <w:lang w:val="en-US"/>
        </w:rPr>
        <w:t>Manuscript preparation and publications</w:t>
      </w:r>
    </w:p>
    <w:p w14:paraId="281B2286" w14:textId="77777777" w:rsidR="00267B5C" w:rsidRDefault="00267B5C" w:rsidP="00603C67">
      <w:pPr>
        <w:rPr>
          <w:rFonts w:cs="Times New Roman"/>
          <w:b/>
          <w:bCs/>
          <w:i/>
          <w:iCs/>
          <w:color w:val="1F3864" w:themeColor="accent1" w:themeShade="80"/>
          <w:lang w:val="en-US"/>
        </w:rPr>
      </w:pPr>
    </w:p>
    <w:p w14:paraId="3122D538" w14:textId="049375CE" w:rsidR="00267B5C" w:rsidRDefault="00267B5C" w:rsidP="00603C67">
      <w:pPr>
        <w:rPr>
          <w:rFonts w:cs="Times New Roman"/>
          <w:b/>
          <w:bCs/>
          <w:i/>
          <w:iCs/>
          <w:color w:val="1F3864" w:themeColor="accent1" w:themeShade="80"/>
          <w:lang w:val="en-US"/>
        </w:rPr>
      </w:pPr>
      <w:r>
        <w:rPr>
          <w:rFonts w:cs="Times New Roman"/>
          <w:b/>
          <w:bCs/>
          <w:i/>
          <w:iCs/>
          <w:color w:val="1F3864" w:themeColor="accent1" w:themeShade="80"/>
          <w:lang w:val="en-US"/>
        </w:rPr>
        <w:t>Key achievements</w:t>
      </w:r>
    </w:p>
    <w:p w14:paraId="06DD4BF2" w14:textId="1E03A15B" w:rsidR="0085481D" w:rsidRDefault="00267B5C" w:rsidP="00267B5C">
      <w:pPr>
        <w:pStyle w:val="ListParagraph"/>
        <w:numPr>
          <w:ilvl w:val="0"/>
          <w:numId w:val="18"/>
        </w:numPr>
        <w:rPr>
          <w:rFonts w:cs="Times New Roman"/>
          <w:b/>
          <w:bCs/>
          <w:i/>
          <w:iCs/>
          <w:color w:val="1F3864" w:themeColor="accent1" w:themeShade="80"/>
          <w:lang w:val="en-US"/>
        </w:rPr>
      </w:pPr>
      <w:r>
        <w:rPr>
          <w:rFonts w:cs="Times New Roman"/>
          <w:b/>
          <w:bCs/>
          <w:i/>
          <w:iCs/>
          <w:color w:val="1F3864" w:themeColor="accent1" w:themeShade="80"/>
          <w:lang w:val="en-US"/>
        </w:rPr>
        <w:t>Linux</w:t>
      </w:r>
      <w:r w:rsidR="0085481D">
        <w:rPr>
          <w:rFonts w:cs="Times New Roman"/>
          <w:b/>
          <w:bCs/>
          <w:i/>
          <w:iCs/>
          <w:color w:val="1F3864" w:themeColor="accent1" w:themeShade="80"/>
          <w:lang w:val="en-US"/>
        </w:rPr>
        <w:t xml:space="preserve"> system administration and maintenance</w:t>
      </w:r>
      <w:r w:rsidR="005D25D9">
        <w:rPr>
          <w:rFonts w:cs="Times New Roman"/>
          <w:b/>
          <w:bCs/>
          <w:i/>
          <w:iCs/>
          <w:color w:val="1F3864" w:themeColor="accent1" w:themeShade="80"/>
          <w:lang w:val="en-US"/>
        </w:rPr>
        <w:t xml:space="preserve"> in Workstation, Servers</w:t>
      </w:r>
    </w:p>
    <w:p w14:paraId="188FDEF3" w14:textId="1B00C048" w:rsidR="00267B5C" w:rsidRDefault="00267B5C" w:rsidP="00267B5C">
      <w:pPr>
        <w:pStyle w:val="ListParagraph"/>
        <w:numPr>
          <w:ilvl w:val="0"/>
          <w:numId w:val="18"/>
        </w:numPr>
        <w:rPr>
          <w:rFonts w:cs="Times New Roman"/>
          <w:b/>
          <w:bCs/>
          <w:i/>
          <w:iCs/>
          <w:color w:val="1F3864" w:themeColor="accent1" w:themeShade="80"/>
          <w:lang w:val="en-US"/>
        </w:rPr>
      </w:pPr>
      <w:r>
        <w:rPr>
          <w:rFonts w:cs="Times New Roman"/>
          <w:b/>
          <w:bCs/>
          <w:i/>
          <w:iCs/>
          <w:color w:val="1F3864" w:themeColor="accent1" w:themeShade="80"/>
          <w:lang w:val="en-US"/>
        </w:rPr>
        <w:t>Shell scripts, Perl, Python scripting languages</w:t>
      </w:r>
    </w:p>
    <w:p w14:paraId="4915A11C" w14:textId="31104839" w:rsidR="00267B5C" w:rsidRDefault="00267B5C" w:rsidP="00267B5C">
      <w:pPr>
        <w:pStyle w:val="ListParagraph"/>
        <w:numPr>
          <w:ilvl w:val="0"/>
          <w:numId w:val="18"/>
        </w:numPr>
        <w:rPr>
          <w:rFonts w:cs="Times New Roman"/>
          <w:b/>
          <w:bCs/>
          <w:i/>
          <w:iCs/>
          <w:color w:val="1F3864" w:themeColor="accent1" w:themeShade="80"/>
          <w:lang w:val="en-US"/>
        </w:rPr>
      </w:pPr>
      <w:r>
        <w:rPr>
          <w:rFonts w:cs="Times New Roman"/>
          <w:b/>
          <w:bCs/>
          <w:i/>
          <w:iCs/>
          <w:color w:val="1F3864" w:themeColor="accent1" w:themeShade="80"/>
          <w:lang w:val="en-US"/>
        </w:rPr>
        <w:t>Molecular phylogenetic analys</w:t>
      </w:r>
      <w:r w:rsidR="004A0442">
        <w:rPr>
          <w:rFonts w:cs="Times New Roman"/>
          <w:b/>
          <w:bCs/>
          <w:i/>
          <w:iCs/>
          <w:color w:val="1F3864" w:themeColor="accent1" w:themeShade="80"/>
          <w:lang w:val="en-US"/>
        </w:rPr>
        <w:t>e</w:t>
      </w:r>
      <w:r>
        <w:rPr>
          <w:rFonts w:cs="Times New Roman"/>
          <w:b/>
          <w:bCs/>
          <w:i/>
          <w:iCs/>
          <w:color w:val="1F3864" w:themeColor="accent1" w:themeShade="80"/>
          <w:lang w:val="en-US"/>
        </w:rPr>
        <w:t>s</w:t>
      </w:r>
    </w:p>
    <w:p w14:paraId="472FFFC1" w14:textId="1F5A9A12" w:rsidR="00267B5C" w:rsidRPr="00267B5C" w:rsidRDefault="00267B5C" w:rsidP="00267B5C">
      <w:pPr>
        <w:pStyle w:val="ListParagraph"/>
        <w:numPr>
          <w:ilvl w:val="0"/>
          <w:numId w:val="18"/>
        </w:numPr>
        <w:rPr>
          <w:rFonts w:cs="Times New Roman"/>
          <w:b/>
          <w:bCs/>
          <w:i/>
          <w:iCs/>
          <w:color w:val="1F3864" w:themeColor="accent1" w:themeShade="80"/>
          <w:lang w:val="en-US"/>
        </w:rPr>
        <w:sectPr w:rsidR="00267B5C" w:rsidRPr="00267B5C">
          <w:pgSz w:w="11906" w:h="16838"/>
          <w:pgMar w:top="1440" w:right="1440" w:bottom="1440" w:left="1440" w:header="708" w:footer="708" w:gutter="0"/>
          <w:cols w:space="708"/>
          <w:docGrid w:linePitch="360"/>
        </w:sectPr>
      </w:pPr>
      <w:r>
        <w:rPr>
          <w:rFonts w:cs="Times New Roman"/>
          <w:b/>
          <w:bCs/>
          <w:i/>
          <w:iCs/>
          <w:color w:val="1F3864" w:themeColor="accent1" w:themeShade="80"/>
          <w:lang w:val="en-US"/>
        </w:rPr>
        <w:t>Statistical software</w:t>
      </w:r>
      <w:r w:rsidR="00532B1B">
        <w:rPr>
          <w:rFonts w:cs="Times New Roman"/>
          <w:b/>
          <w:bCs/>
          <w:i/>
          <w:iCs/>
          <w:color w:val="1F3864" w:themeColor="accent1" w:themeShade="80"/>
          <w:lang w:val="en-US"/>
        </w:rPr>
        <w:t>s</w:t>
      </w:r>
      <w:r>
        <w:rPr>
          <w:rFonts w:cs="Times New Roman"/>
          <w:b/>
          <w:bCs/>
          <w:i/>
          <w:iCs/>
          <w:color w:val="1F3864" w:themeColor="accent1" w:themeShade="80"/>
          <w:lang w:val="en-US"/>
        </w:rPr>
        <w:t xml:space="preserve"> handling</w:t>
      </w:r>
    </w:p>
    <w:p w14:paraId="4094B5BE" w14:textId="71B1A5BC" w:rsidR="00905548" w:rsidRPr="00603C67" w:rsidRDefault="00905548" w:rsidP="00603C67">
      <w:pPr>
        <w:rPr>
          <w:rFonts w:cs="Times New Roman"/>
          <w:b/>
          <w:bCs/>
          <w:i/>
          <w:iCs/>
          <w:color w:val="1F3864" w:themeColor="accent1" w:themeShade="80"/>
          <w:lang w:val="en-US"/>
        </w:rPr>
      </w:pPr>
    </w:p>
    <w:p w14:paraId="539C5E69" w14:textId="01E74867" w:rsidR="00F244B7" w:rsidRPr="009073CD" w:rsidRDefault="00F244B7" w:rsidP="009073CD">
      <w:pPr>
        <w:pStyle w:val="Heading2"/>
        <w:numPr>
          <w:ilvl w:val="1"/>
          <w:numId w:val="2"/>
        </w:numPr>
        <w:rPr>
          <w:rFonts w:ascii="Times New Roman" w:hAnsi="Times New Roman" w:cs="Times New Roman"/>
          <w:b/>
          <w:bCs/>
          <w:i/>
          <w:iCs/>
          <w:lang w:val="en-US"/>
        </w:rPr>
      </w:pPr>
      <w:bookmarkStart w:id="8" w:name="_Toc41557984"/>
      <w:r w:rsidRPr="009073CD">
        <w:rPr>
          <w:rFonts w:ascii="Times New Roman" w:hAnsi="Times New Roman" w:cs="Times New Roman"/>
          <w:b/>
          <w:bCs/>
          <w:i/>
          <w:iCs/>
          <w:lang w:val="en-US"/>
        </w:rPr>
        <w:t>Complex-forming proteins escape the robust regulations of miRNA in human</w:t>
      </w:r>
      <w:bookmarkEnd w:id="8"/>
    </w:p>
    <w:p w14:paraId="1406A3E2" w14:textId="77777777" w:rsidR="00603C67" w:rsidRPr="00431BC0" w:rsidRDefault="00603C67" w:rsidP="00603C67">
      <w:pPr>
        <w:spacing w:line="360" w:lineRule="auto"/>
        <w:jc w:val="both"/>
        <w:rPr>
          <w:rFonts w:cs="Times New Roman"/>
          <w:i/>
          <w:iCs/>
          <w:sz w:val="28"/>
          <w:szCs w:val="32"/>
          <w:lang w:val="en-US"/>
        </w:rPr>
      </w:pPr>
    </w:p>
    <w:p w14:paraId="402D4A26" w14:textId="77777777" w:rsidR="00603C67" w:rsidRDefault="00603C67" w:rsidP="00EA174C">
      <w:pPr>
        <w:spacing w:line="360" w:lineRule="auto"/>
        <w:ind w:firstLine="360"/>
        <w:jc w:val="both"/>
        <w:rPr>
          <w:i/>
          <w:iCs/>
          <w:lang w:val="en-US"/>
        </w:rPr>
      </w:pPr>
      <w:r w:rsidRPr="00B83EB5">
        <w:rPr>
          <w:i/>
          <w:iCs/>
          <w:lang w:val="en-US"/>
        </w:rPr>
        <w:t>Most of the proteins carry out their functions by participating in protein complexes. Recently, miRNAs are identified as promising post-transcriptional regulators that influence a large proportion of genes in higher eukaryotes. We aim to understand the role of miRNA in the regulation of human proteins that are present in protein complexes. Here, we show that robust regulations of miRNA are absent in human complex forming proteins. Moreover, the numbers of miRNA hits cannot direct the evolutionary fate of complex-forming proteins independently. However, the duplicated complex-forming proteins having a severe effect on organismal fitness are profoundly targeted by miRNA, probably for reducing the chances of dosage imbalance</w:t>
      </w:r>
      <w:r w:rsidR="00CD5481">
        <w:rPr>
          <w:i/>
          <w:iCs/>
          <w:lang w:val="en-US"/>
        </w:rPr>
        <w:t>.</w:t>
      </w:r>
    </w:p>
    <w:p w14:paraId="07DF97DF" w14:textId="77777777" w:rsidR="008960C1" w:rsidRDefault="008960C1" w:rsidP="00EA174C">
      <w:pPr>
        <w:spacing w:line="360" w:lineRule="auto"/>
        <w:ind w:firstLine="360"/>
        <w:jc w:val="both"/>
        <w:rPr>
          <w:b/>
          <w:bCs/>
          <w:i/>
          <w:iCs/>
          <w:lang w:val="en-US"/>
        </w:rPr>
      </w:pPr>
    </w:p>
    <w:p w14:paraId="12DE18E0" w14:textId="6D6CF428" w:rsidR="008960C1" w:rsidRDefault="008960C1" w:rsidP="008960C1">
      <w:pPr>
        <w:spacing w:line="360" w:lineRule="auto"/>
        <w:jc w:val="both"/>
        <w:rPr>
          <w:b/>
          <w:bCs/>
          <w:i/>
          <w:iCs/>
          <w:lang w:val="en-US"/>
        </w:rPr>
      </w:pPr>
      <w:r w:rsidRPr="008960C1">
        <w:rPr>
          <w:b/>
          <w:bCs/>
          <w:i/>
          <w:iCs/>
          <w:lang w:val="en-US"/>
        </w:rPr>
        <w:t>Key responsibilit</w:t>
      </w:r>
      <w:r>
        <w:rPr>
          <w:b/>
          <w:bCs/>
          <w:i/>
          <w:iCs/>
          <w:lang w:val="en-US"/>
        </w:rPr>
        <w:t>i</w:t>
      </w:r>
      <w:r w:rsidRPr="008960C1">
        <w:rPr>
          <w:b/>
          <w:bCs/>
          <w:i/>
          <w:iCs/>
          <w:lang w:val="en-US"/>
        </w:rPr>
        <w:t>es</w:t>
      </w:r>
    </w:p>
    <w:p w14:paraId="3DE9DDE1" w14:textId="46644547" w:rsidR="008960C1" w:rsidRDefault="008960C1" w:rsidP="001857D4">
      <w:pPr>
        <w:pStyle w:val="ListParagraph"/>
        <w:numPr>
          <w:ilvl w:val="0"/>
          <w:numId w:val="11"/>
        </w:numPr>
        <w:ind w:left="709" w:hanging="283"/>
        <w:jc w:val="both"/>
        <w:rPr>
          <w:i/>
          <w:iCs/>
          <w:lang w:val="en-US"/>
        </w:rPr>
      </w:pPr>
      <w:r w:rsidRPr="008960C1">
        <w:rPr>
          <w:i/>
          <w:iCs/>
          <w:lang w:val="en-US"/>
        </w:rPr>
        <w:t>De</w:t>
      </w:r>
      <w:r>
        <w:rPr>
          <w:i/>
          <w:iCs/>
          <w:lang w:val="en-US"/>
        </w:rPr>
        <w:t>sign analysis pipeline</w:t>
      </w:r>
    </w:p>
    <w:p w14:paraId="33740262" w14:textId="66D1A2C8" w:rsidR="00E81192" w:rsidRDefault="00B40238" w:rsidP="00E81192">
      <w:pPr>
        <w:pStyle w:val="ListParagraph"/>
        <w:numPr>
          <w:ilvl w:val="0"/>
          <w:numId w:val="11"/>
        </w:numPr>
        <w:ind w:left="709" w:hanging="283"/>
        <w:jc w:val="both"/>
        <w:rPr>
          <w:i/>
          <w:iCs/>
          <w:lang w:val="en-US"/>
        </w:rPr>
      </w:pPr>
      <w:r>
        <w:rPr>
          <w:i/>
          <w:iCs/>
          <w:lang w:val="en-US"/>
        </w:rPr>
        <w:t>ENSEMBL, UCSC database handling</w:t>
      </w:r>
    </w:p>
    <w:p w14:paraId="3A2B0296" w14:textId="63708C92" w:rsidR="00EE0312" w:rsidRDefault="00EE0312" w:rsidP="00E81192">
      <w:pPr>
        <w:pStyle w:val="ListParagraph"/>
        <w:numPr>
          <w:ilvl w:val="0"/>
          <w:numId w:val="11"/>
        </w:numPr>
        <w:ind w:left="709" w:hanging="283"/>
        <w:jc w:val="both"/>
        <w:rPr>
          <w:i/>
          <w:iCs/>
          <w:lang w:val="en-US"/>
        </w:rPr>
      </w:pPr>
      <w:r>
        <w:rPr>
          <w:i/>
          <w:iCs/>
          <w:lang w:val="en-US"/>
        </w:rPr>
        <w:t>Evolutionary rate calculations</w:t>
      </w:r>
    </w:p>
    <w:p w14:paraId="135EB2B8" w14:textId="1631FE20" w:rsidR="00EE0312" w:rsidRPr="00E81192" w:rsidRDefault="00EE0312" w:rsidP="00E81192">
      <w:pPr>
        <w:pStyle w:val="ListParagraph"/>
        <w:numPr>
          <w:ilvl w:val="0"/>
          <w:numId w:val="11"/>
        </w:numPr>
        <w:ind w:left="709" w:hanging="283"/>
        <w:jc w:val="both"/>
        <w:rPr>
          <w:i/>
          <w:iCs/>
          <w:lang w:val="en-US"/>
        </w:rPr>
      </w:pPr>
      <w:r>
        <w:rPr>
          <w:i/>
          <w:iCs/>
          <w:lang w:val="en-US"/>
        </w:rPr>
        <w:t xml:space="preserve">Analysis of gene duplicates </w:t>
      </w:r>
    </w:p>
    <w:p w14:paraId="23D346F3" w14:textId="77777777" w:rsidR="008960C1" w:rsidRDefault="008960C1" w:rsidP="001857D4">
      <w:pPr>
        <w:pStyle w:val="ListParagraph"/>
        <w:numPr>
          <w:ilvl w:val="0"/>
          <w:numId w:val="11"/>
        </w:numPr>
        <w:ind w:left="709" w:hanging="283"/>
        <w:jc w:val="both"/>
        <w:rPr>
          <w:i/>
          <w:iCs/>
          <w:lang w:val="en-US"/>
        </w:rPr>
      </w:pPr>
      <w:r>
        <w:rPr>
          <w:i/>
          <w:iCs/>
          <w:lang w:val="en-US"/>
        </w:rPr>
        <w:t>Data analysis using Linux shell and in-house Perl scripts</w:t>
      </w:r>
    </w:p>
    <w:p w14:paraId="33C43ECB" w14:textId="7B13C6E6" w:rsidR="008960C1" w:rsidRDefault="008960C1" w:rsidP="001857D4">
      <w:pPr>
        <w:pStyle w:val="ListParagraph"/>
        <w:numPr>
          <w:ilvl w:val="0"/>
          <w:numId w:val="11"/>
        </w:numPr>
        <w:ind w:left="709" w:hanging="283"/>
        <w:jc w:val="both"/>
        <w:rPr>
          <w:i/>
          <w:iCs/>
          <w:lang w:val="en-US"/>
        </w:rPr>
      </w:pPr>
      <w:r>
        <w:rPr>
          <w:i/>
          <w:iCs/>
          <w:lang w:val="en-US"/>
        </w:rPr>
        <w:t>Statistical analysis through SPSS</w:t>
      </w:r>
      <w:r w:rsidR="00653746">
        <w:rPr>
          <w:i/>
          <w:iCs/>
          <w:lang w:val="en-US"/>
        </w:rPr>
        <w:t>, GraphPad</w:t>
      </w:r>
    </w:p>
    <w:p w14:paraId="393F67FC" w14:textId="40D15493" w:rsidR="008960C1" w:rsidRDefault="008960C1" w:rsidP="001857D4">
      <w:pPr>
        <w:pStyle w:val="ListParagraph"/>
        <w:numPr>
          <w:ilvl w:val="0"/>
          <w:numId w:val="11"/>
        </w:numPr>
        <w:ind w:left="709" w:hanging="283"/>
        <w:jc w:val="both"/>
        <w:rPr>
          <w:i/>
          <w:iCs/>
          <w:lang w:val="en-US"/>
        </w:rPr>
      </w:pPr>
      <w:r>
        <w:rPr>
          <w:i/>
          <w:iCs/>
          <w:lang w:val="en-US"/>
        </w:rPr>
        <w:t>Wr</w:t>
      </w:r>
      <w:r w:rsidR="00B40238">
        <w:rPr>
          <w:i/>
          <w:iCs/>
          <w:lang w:val="en-US"/>
        </w:rPr>
        <w:t>ote</w:t>
      </w:r>
      <w:r>
        <w:rPr>
          <w:i/>
          <w:iCs/>
          <w:lang w:val="en-US"/>
        </w:rPr>
        <w:t xml:space="preserve"> manuscript</w:t>
      </w:r>
    </w:p>
    <w:p w14:paraId="08F068CC" w14:textId="77777777" w:rsidR="005C11D4" w:rsidRDefault="005C11D4" w:rsidP="008960C1">
      <w:pPr>
        <w:spacing w:line="360" w:lineRule="auto"/>
        <w:jc w:val="both"/>
        <w:rPr>
          <w:b/>
          <w:bCs/>
          <w:i/>
          <w:iCs/>
          <w:lang w:val="en-US"/>
        </w:rPr>
      </w:pPr>
    </w:p>
    <w:p w14:paraId="7CA3D96A" w14:textId="53B2AF00" w:rsidR="008960C1" w:rsidRDefault="008960C1" w:rsidP="008960C1">
      <w:pPr>
        <w:spacing w:line="360" w:lineRule="auto"/>
        <w:jc w:val="both"/>
        <w:rPr>
          <w:b/>
          <w:bCs/>
          <w:i/>
          <w:iCs/>
          <w:lang w:val="en-US"/>
        </w:rPr>
      </w:pPr>
      <w:r w:rsidRPr="008960C1">
        <w:rPr>
          <w:b/>
          <w:bCs/>
          <w:i/>
          <w:iCs/>
          <w:lang w:val="en-US"/>
        </w:rPr>
        <w:t>Key achievements</w:t>
      </w:r>
    </w:p>
    <w:p w14:paraId="62FB796C" w14:textId="77777777" w:rsidR="008960C1" w:rsidRDefault="008960C1" w:rsidP="001857D4">
      <w:pPr>
        <w:pStyle w:val="ListParagraph"/>
        <w:numPr>
          <w:ilvl w:val="0"/>
          <w:numId w:val="12"/>
        </w:numPr>
        <w:jc w:val="both"/>
        <w:rPr>
          <w:i/>
          <w:iCs/>
          <w:lang w:val="en-US"/>
        </w:rPr>
      </w:pPr>
      <w:r>
        <w:rPr>
          <w:i/>
          <w:iCs/>
          <w:lang w:val="en-US"/>
        </w:rPr>
        <w:t>Learn Perl scripting</w:t>
      </w:r>
    </w:p>
    <w:p w14:paraId="027EBE28" w14:textId="435EBA21" w:rsidR="008960C1" w:rsidRDefault="008960C1" w:rsidP="001857D4">
      <w:pPr>
        <w:pStyle w:val="ListParagraph"/>
        <w:numPr>
          <w:ilvl w:val="0"/>
          <w:numId w:val="12"/>
        </w:numPr>
        <w:jc w:val="both"/>
        <w:rPr>
          <w:i/>
          <w:iCs/>
          <w:lang w:val="en-US"/>
        </w:rPr>
      </w:pPr>
      <w:r>
        <w:rPr>
          <w:i/>
          <w:iCs/>
          <w:lang w:val="en-US"/>
        </w:rPr>
        <w:t>Learn Linux terminal and shell scripting</w:t>
      </w:r>
    </w:p>
    <w:p w14:paraId="24174D0C" w14:textId="0884D94D" w:rsidR="00E81192" w:rsidRDefault="00E81192" w:rsidP="001857D4">
      <w:pPr>
        <w:pStyle w:val="ListParagraph"/>
        <w:numPr>
          <w:ilvl w:val="0"/>
          <w:numId w:val="12"/>
        </w:numPr>
        <w:jc w:val="both"/>
        <w:rPr>
          <w:i/>
          <w:iCs/>
          <w:lang w:val="en-US"/>
        </w:rPr>
      </w:pPr>
      <w:r>
        <w:rPr>
          <w:i/>
          <w:iCs/>
          <w:lang w:val="en-US"/>
        </w:rPr>
        <w:t>Orthologous, homologous gene data analysis</w:t>
      </w:r>
    </w:p>
    <w:p w14:paraId="47AEF714" w14:textId="6BAEDF12" w:rsidR="00E81192" w:rsidRDefault="00E81192" w:rsidP="001857D4">
      <w:pPr>
        <w:pStyle w:val="ListParagraph"/>
        <w:numPr>
          <w:ilvl w:val="0"/>
          <w:numId w:val="12"/>
        </w:numPr>
        <w:jc w:val="both"/>
        <w:rPr>
          <w:i/>
          <w:iCs/>
          <w:lang w:val="en-US"/>
        </w:rPr>
      </w:pPr>
      <w:r>
        <w:rPr>
          <w:i/>
          <w:iCs/>
          <w:lang w:val="en-US"/>
        </w:rPr>
        <w:t>Evolutionary rate calculation from gene sets</w:t>
      </w:r>
    </w:p>
    <w:p w14:paraId="0884184B" w14:textId="312C3151" w:rsidR="008960C1" w:rsidRDefault="008960C1" w:rsidP="001857D4">
      <w:pPr>
        <w:pStyle w:val="ListParagraph"/>
        <w:numPr>
          <w:ilvl w:val="0"/>
          <w:numId w:val="12"/>
        </w:numPr>
        <w:jc w:val="both"/>
        <w:rPr>
          <w:i/>
          <w:iCs/>
          <w:lang w:val="en-US"/>
        </w:rPr>
      </w:pPr>
      <w:r>
        <w:rPr>
          <w:i/>
          <w:iCs/>
          <w:lang w:val="en-US"/>
        </w:rPr>
        <w:t>Learn statistical analysis in SPSS</w:t>
      </w:r>
      <w:r w:rsidR="00251B69">
        <w:rPr>
          <w:i/>
          <w:iCs/>
          <w:lang w:val="en-US"/>
        </w:rPr>
        <w:t>, STATA</w:t>
      </w:r>
      <w:r w:rsidR="00052534">
        <w:rPr>
          <w:i/>
          <w:iCs/>
          <w:lang w:val="en-US"/>
        </w:rPr>
        <w:t>, Tanagra</w:t>
      </w:r>
    </w:p>
    <w:p w14:paraId="20FC6106" w14:textId="076CC5EC" w:rsidR="00525EA5" w:rsidRDefault="00525EA5" w:rsidP="001857D4">
      <w:pPr>
        <w:pStyle w:val="ListParagraph"/>
        <w:numPr>
          <w:ilvl w:val="0"/>
          <w:numId w:val="12"/>
        </w:numPr>
        <w:jc w:val="both"/>
        <w:rPr>
          <w:i/>
          <w:iCs/>
          <w:lang w:val="en-US"/>
        </w:rPr>
      </w:pPr>
      <w:r>
        <w:rPr>
          <w:i/>
          <w:iCs/>
          <w:lang w:val="en-US"/>
        </w:rPr>
        <w:t>API handling of databases</w:t>
      </w:r>
    </w:p>
    <w:p w14:paraId="72F1ABE0" w14:textId="77153EFC" w:rsidR="00052534" w:rsidRDefault="00052534" w:rsidP="001857D4">
      <w:pPr>
        <w:pStyle w:val="ListParagraph"/>
        <w:numPr>
          <w:ilvl w:val="0"/>
          <w:numId w:val="12"/>
        </w:numPr>
        <w:jc w:val="both"/>
        <w:rPr>
          <w:i/>
          <w:iCs/>
          <w:lang w:val="en-US"/>
        </w:rPr>
      </w:pPr>
      <w:r>
        <w:rPr>
          <w:i/>
          <w:iCs/>
          <w:lang w:val="en-US"/>
        </w:rPr>
        <w:t>Microarray gene expression data handling</w:t>
      </w:r>
    </w:p>
    <w:p w14:paraId="1B56E5C4" w14:textId="77777777" w:rsidR="00730E36" w:rsidRDefault="00730E36" w:rsidP="001857D4">
      <w:pPr>
        <w:pStyle w:val="ListParagraph"/>
        <w:numPr>
          <w:ilvl w:val="0"/>
          <w:numId w:val="12"/>
        </w:numPr>
        <w:jc w:val="both"/>
        <w:rPr>
          <w:i/>
          <w:iCs/>
          <w:lang w:val="en-US"/>
        </w:rPr>
      </w:pPr>
      <w:r>
        <w:rPr>
          <w:i/>
          <w:iCs/>
          <w:lang w:val="en-US"/>
        </w:rPr>
        <w:t>Published research article</w:t>
      </w:r>
    </w:p>
    <w:p w14:paraId="66C2FA90" w14:textId="77777777" w:rsidR="00117B61" w:rsidRDefault="00117B61" w:rsidP="00117B61">
      <w:pPr>
        <w:jc w:val="both"/>
        <w:rPr>
          <w:b/>
          <w:bCs/>
          <w:i/>
          <w:iCs/>
          <w:lang w:val="en-US"/>
        </w:rPr>
      </w:pPr>
    </w:p>
    <w:p w14:paraId="3EEF1788" w14:textId="77777777" w:rsidR="00117B61" w:rsidRDefault="00117B61" w:rsidP="00117B61">
      <w:pPr>
        <w:jc w:val="both"/>
        <w:rPr>
          <w:b/>
          <w:bCs/>
          <w:i/>
          <w:iCs/>
          <w:lang w:val="en-US"/>
        </w:rPr>
      </w:pPr>
      <w:r w:rsidRPr="00117B61">
        <w:rPr>
          <w:b/>
          <w:bCs/>
          <w:i/>
          <w:iCs/>
          <w:lang w:val="en-US"/>
        </w:rPr>
        <w:t>Softwares, Databases and Statistics</w:t>
      </w:r>
    </w:p>
    <w:p w14:paraId="4E51F8D9" w14:textId="7BEDB98E" w:rsidR="00117B61" w:rsidRPr="00117B61" w:rsidRDefault="00117B61" w:rsidP="00117B61">
      <w:pPr>
        <w:jc w:val="both"/>
        <w:rPr>
          <w:i/>
          <w:iCs/>
          <w:lang w:val="sv-SE"/>
        </w:rPr>
      </w:pPr>
      <w:r w:rsidRPr="00117B61">
        <w:rPr>
          <w:i/>
          <w:iCs/>
          <w:lang w:val="sv-SE"/>
        </w:rPr>
        <w:t>Softwares: Linux OS, BLASTP, Perl, Shell</w:t>
      </w:r>
    </w:p>
    <w:p w14:paraId="08A65FE4" w14:textId="77777777" w:rsidR="00117B61" w:rsidRPr="00117B61" w:rsidRDefault="00117B61" w:rsidP="00117B61">
      <w:pPr>
        <w:jc w:val="both"/>
        <w:rPr>
          <w:i/>
          <w:iCs/>
          <w:lang w:val="en-US"/>
        </w:rPr>
      </w:pPr>
      <w:r w:rsidRPr="00117B61">
        <w:rPr>
          <w:i/>
          <w:iCs/>
          <w:lang w:val="en-US"/>
        </w:rPr>
        <w:t xml:space="preserve">Databases: CORUM, TargetScan, miRwalk, BioGPS, Ensembl, OGEE, </w:t>
      </w:r>
    </w:p>
    <w:p w14:paraId="0D030F9A" w14:textId="7503631A" w:rsidR="00117B61" w:rsidRPr="00117B61" w:rsidRDefault="00117B61" w:rsidP="00117B61">
      <w:pPr>
        <w:jc w:val="both"/>
        <w:rPr>
          <w:i/>
          <w:iCs/>
          <w:lang w:val="en-US"/>
        </w:rPr>
        <w:sectPr w:rsidR="00117B61" w:rsidRPr="00117B61">
          <w:pgSz w:w="11906" w:h="16838"/>
          <w:pgMar w:top="1440" w:right="1440" w:bottom="1440" w:left="1440" w:header="708" w:footer="708" w:gutter="0"/>
          <w:cols w:space="708"/>
          <w:docGrid w:linePitch="360"/>
        </w:sectPr>
      </w:pPr>
      <w:r w:rsidRPr="00117B61">
        <w:rPr>
          <w:i/>
          <w:iCs/>
          <w:lang w:val="en-US"/>
        </w:rPr>
        <w:t>Statistics: Spearman rank correlation, Mann-Whitney U test, Partial correlation</w:t>
      </w:r>
    </w:p>
    <w:p w14:paraId="06FCE6CA" w14:textId="34B3C1C3" w:rsidR="00F244B7" w:rsidRPr="009073CD" w:rsidRDefault="00F244B7" w:rsidP="009073CD">
      <w:pPr>
        <w:pStyle w:val="Heading2"/>
        <w:numPr>
          <w:ilvl w:val="1"/>
          <w:numId w:val="2"/>
        </w:numPr>
        <w:rPr>
          <w:rFonts w:ascii="Times New Roman" w:hAnsi="Times New Roman" w:cs="Times New Roman"/>
          <w:b/>
          <w:bCs/>
          <w:i/>
          <w:iCs/>
          <w:lang w:val="en-US"/>
        </w:rPr>
      </w:pPr>
      <w:bookmarkStart w:id="9" w:name="_Toc41557985"/>
      <w:r w:rsidRPr="009073CD">
        <w:rPr>
          <w:rFonts w:ascii="Times New Roman" w:hAnsi="Times New Roman" w:cs="Times New Roman"/>
          <w:b/>
          <w:bCs/>
          <w:i/>
          <w:iCs/>
          <w:lang w:val="en-US"/>
        </w:rPr>
        <w:lastRenderedPageBreak/>
        <w:t>Insights into the miRNA regulations in human disease genes</w:t>
      </w:r>
      <w:bookmarkEnd w:id="9"/>
      <w:r w:rsidRPr="009073CD">
        <w:rPr>
          <w:rFonts w:ascii="Times New Roman" w:hAnsi="Times New Roman" w:cs="Times New Roman"/>
          <w:b/>
          <w:bCs/>
          <w:i/>
          <w:iCs/>
          <w:lang w:val="en-US"/>
        </w:rPr>
        <w:t xml:space="preserve">  </w:t>
      </w:r>
    </w:p>
    <w:p w14:paraId="307F8444" w14:textId="77777777" w:rsidR="00447D8C" w:rsidRPr="00D54F0A" w:rsidRDefault="00447D8C" w:rsidP="00447D8C">
      <w:pPr>
        <w:rPr>
          <w:rFonts w:cs="Times New Roman"/>
          <w:i/>
          <w:iCs/>
          <w:sz w:val="28"/>
          <w:szCs w:val="32"/>
          <w:lang w:val="en-US"/>
        </w:rPr>
      </w:pPr>
    </w:p>
    <w:p w14:paraId="6E9B37A5" w14:textId="238F5E5C" w:rsidR="005C11D4" w:rsidRPr="00117B61" w:rsidRDefault="00447D8C" w:rsidP="00117B61">
      <w:pPr>
        <w:spacing w:line="360" w:lineRule="auto"/>
        <w:ind w:firstLine="360"/>
        <w:jc w:val="both"/>
        <w:rPr>
          <w:i/>
          <w:iCs/>
          <w:lang w:val="en-US"/>
        </w:rPr>
      </w:pPr>
      <w:r w:rsidRPr="00B83EB5">
        <w:rPr>
          <w:i/>
          <w:iCs/>
          <w:lang w:val="en-US"/>
        </w:rPr>
        <w:t>MicroRNAs are a class of short non-coding RNAs derived from either cellular or viral transcripts that act post-transcriptionally to regulate mRNA stability and translation. In recent days, increasing numbers of miRNAs have been shown to be involved in the development and progression of a variety of diseases. We, therefore, intend to enumerate miRNA targets in several known disease classes to explore the degree of miRNA regulations on them which is unexplored till date. Here, we noticed that miRNA hits in cancer genes are remarkably higher than other diseases in human. Our observation suggests that UTRs and the transcript length of cancer related genes have a significant contribution in higher susceptibility to miRNA regulation. Moreover, gene duplication, mRNA stability, AREScores and evolutionary rate were likely to have implications for more miRNA targeting on cancer genes. Consequently, the regression analysis has confirmed that the AREScores plays most important role in detecting miRNA targets on disease genes. Interestingly, we observed that epigenetic modifications like CpG methylation and histone modification are less effective than miRNA regulations in controlling the gene expression of cancer genes. The intrinsic properties of cancer genes studied here, for higher miRNA targeting will enhance the knowledge on cancer gene regulation.</w:t>
      </w:r>
    </w:p>
    <w:p w14:paraId="68427949" w14:textId="2396E350" w:rsidR="00D35CF0" w:rsidRPr="00730E36" w:rsidRDefault="00730E36" w:rsidP="00447D8C">
      <w:pPr>
        <w:spacing w:line="360" w:lineRule="auto"/>
        <w:jc w:val="both"/>
        <w:rPr>
          <w:b/>
          <w:bCs/>
          <w:i/>
          <w:iCs/>
          <w:lang w:val="en-US"/>
        </w:rPr>
      </w:pPr>
      <w:r w:rsidRPr="00730E36">
        <w:rPr>
          <w:b/>
          <w:bCs/>
          <w:i/>
          <w:iCs/>
          <w:lang w:val="en-US"/>
        </w:rPr>
        <w:t>Key responsibilities</w:t>
      </w:r>
    </w:p>
    <w:p w14:paraId="3E42CE0F" w14:textId="77777777" w:rsidR="00D35CF0" w:rsidRDefault="00730E36" w:rsidP="001857D4">
      <w:pPr>
        <w:pStyle w:val="ListParagraph"/>
        <w:numPr>
          <w:ilvl w:val="0"/>
          <w:numId w:val="13"/>
        </w:numPr>
        <w:jc w:val="both"/>
        <w:rPr>
          <w:i/>
          <w:iCs/>
          <w:lang w:val="en-US"/>
        </w:rPr>
      </w:pPr>
      <w:r w:rsidRPr="00730E36">
        <w:rPr>
          <w:i/>
          <w:iCs/>
          <w:lang w:val="en-US"/>
        </w:rPr>
        <w:t>Design study pipeline</w:t>
      </w:r>
    </w:p>
    <w:p w14:paraId="7FC118ED" w14:textId="77777777" w:rsidR="00730E36" w:rsidRDefault="00730E36" w:rsidP="001857D4">
      <w:pPr>
        <w:pStyle w:val="ListParagraph"/>
        <w:numPr>
          <w:ilvl w:val="0"/>
          <w:numId w:val="13"/>
        </w:numPr>
        <w:jc w:val="both"/>
        <w:rPr>
          <w:i/>
          <w:iCs/>
          <w:lang w:val="en-US"/>
        </w:rPr>
      </w:pPr>
      <w:r>
        <w:rPr>
          <w:i/>
          <w:iCs/>
          <w:lang w:val="en-US"/>
        </w:rPr>
        <w:t>Data collection and analysis through Perl scripting</w:t>
      </w:r>
    </w:p>
    <w:p w14:paraId="1F4AB9E0" w14:textId="1CCC6B01" w:rsidR="00730E36" w:rsidRDefault="00730E36" w:rsidP="001857D4">
      <w:pPr>
        <w:pStyle w:val="ListParagraph"/>
        <w:numPr>
          <w:ilvl w:val="0"/>
          <w:numId w:val="13"/>
        </w:numPr>
        <w:jc w:val="both"/>
        <w:rPr>
          <w:i/>
          <w:iCs/>
          <w:lang w:val="en-US"/>
        </w:rPr>
      </w:pPr>
      <w:r>
        <w:rPr>
          <w:i/>
          <w:iCs/>
          <w:lang w:val="en-US"/>
        </w:rPr>
        <w:t>Statistical analysis of data</w:t>
      </w:r>
      <w:r w:rsidR="00653746">
        <w:rPr>
          <w:i/>
          <w:iCs/>
          <w:lang w:val="en-US"/>
        </w:rPr>
        <w:t xml:space="preserve"> using SPSS, GraphPad, Origin</w:t>
      </w:r>
    </w:p>
    <w:p w14:paraId="7F836695" w14:textId="55DD518B" w:rsidR="005C11D4" w:rsidRPr="00117B61" w:rsidRDefault="00730E36" w:rsidP="00117B61">
      <w:pPr>
        <w:pStyle w:val="ListParagraph"/>
        <w:numPr>
          <w:ilvl w:val="0"/>
          <w:numId w:val="13"/>
        </w:numPr>
        <w:jc w:val="both"/>
        <w:rPr>
          <w:i/>
          <w:iCs/>
          <w:lang w:val="en-US"/>
        </w:rPr>
      </w:pPr>
      <w:r>
        <w:rPr>
          <w:i/>
          <w:iCs/>
          <w:lang w:val="en-US"/>
        </w:rPr>
        <w:t>Manuscript preparation</w:t>
      </w:r>
    </w:p>
    <w:p w14:paraId="577418CA" w14:textId="09F10CC4" w:rsidR="00730E36" w:rsidRDefault="00730E36" w:rsidP="00730E36">
      <w:pPr>
        <w:spacing w:line="360" w:lineRule="auto"/>
        <w:jc w:val="both"/>
        <w:rPr>
          <w:b/>
          <w:bCs/>
          <w:i/>
          <w:iCs/>
          <w:lang w:val="en-US"/>
        </w:rPr>
      </w:pPr>
      <w:r w:rsidRPr="00730E36">
        <w:rPr>
          <w:b/>
          <w:bCs/>
          <w:i/>
          <w:iCs/>
          <w:lang w:val="en-US"/>
        </w:rPr>
        <w:t>Key achievements</w:t>
      </w:r>
    </w:p>
    <w:p w14:paraId="64C7A8BD" w14:textId="6931D070" w:rsidR="003A0853" w:rsidRDefault="003A0853" w:rsidP="001857D4">
      <w:pPr>
        <w:pStyle w:val="ListParagraph"/>
        <w:numPr>
          <w:ilvl w:val="0"/>
          <w:numId w:val="14"/>
        </w:numPr>
        <w:jc w:val="both"/>
        <w:rPr>
          <w:i/>
          <w:iCs/>
          <w:lang w:val="en-US"/>
        </w:rPr>
      </w:pPr>
      <w:r>
        <w:rPr>
          <w:i/>
          <w:iCs/>
          <w:lang w:val="en-US"/>
        </w:rPr>
        <w:t>Deep learning of Perl scripts</w:t>
      </w:r>
    </w:p>
    <w:p w14:paraId="3716590A" w14:textId="1EB514EF" w:rsidR="00653746" w:rsidRDefault="00653746" w:rsidP="001857D4">
      <w:pPr>
        <w:pStyle w:val="ListParagraph"/>
        <w:numPr>
          <w:ilvl w:val="0"/>
          <w:numId w:val="14"/>
        </w:numPr>
        <w:jc w:val="both"/>
        <w:rPr>
          <w:i/>
          <w:iCs/>
          <w:lang w:val="en-US"/>
        </w:rPr>
      </w:pPr>
      <w:r>
        <w:rPr>
          <w:i/>
          <w:iCs/>
          <w:lang w:val="en-US"/>
        </w:rPr>
        <w:t>Learning Python script</w:t>
      </w:r>
    </w:p>
    <w:p w14:paraId="3F45964B" w14:textId="77777777" w:rsidR="003A0853" w:rsidRDefault="003A0853" w:rsidP="001857D4">
      <w:pPr>
        <w:pStyle w:val="ListParagraph"/>
        <w:numPr>
          <w:ilvl w:val="0"/>
          <w:numId w:val="14"/>
        </w:numPr>
        <w:jc w:val="both"/>
        <w:rPr>
          <w:i/>
          <w:iCs/>
          <w:lang w:val="en-US"/>
        </w:rPr>
      </w:pPr>
      <w:r>
        <w:rPr>
          <w:i/>
          <w:iCs/>
          <w:lang w:val="en-US"/>
        </w:rPr>
        <w:t>Intensive use of shell programming in Linux</w:t>
      </w:r>
    </w:p>
    <w:p w14:paraId="19D3471D" w14:textId="77777777" w:rsidR="003A0853" w:rsidRDefault="003A0853" w:rsidP="001857D4">
      <w:pPr>
        <w:pStyle w:val="ListParagraph"/>
        <w:numPr>
          <w:ilvl w:val="0"/>
          <w:numId w:val="14"/>
        </w:numPr>
        <w:jc w:val="both"/>
        <w:rPr>
          <w:i/>
          <w:iCs/>
          <w:lang w:val="en-US"/>
        </w:rPr>
      </w:pPr>
      <w:r>
        <w:rPr>
          <w:i/>
          <w:iCs/>
          <w:lang w:val="en-US"/>
        </w:rPr>
        <w:t xml:space="preserve">Handling of clusters, servers, workstations </w:t>
      </w:r>
    </w:p>
    <w:p w14:paraId="763DEE09" w14:textId="77777777" w:rsidR="003A0853" w:rsidRDefault="00653746" w:rsidP="001857D4">
      <w:pPr>
        <w:pStyle w:val="ListParagraph"/>
        <w:numPr>
          <w:ilvl w:val="0"/>
          <w:numId w:val="14"/>
        </w:numPr>
        <w:jc w:val="both"/>
        <w:rPr>
          <w:i/>
          <w:iCs/>
          <w:lang w:val="en-US"/>
        </w:rPr>
      </w:pPr>
      <w:r>
        <w:rPr>
          <w:i/>
          <w:iCs/>
          <w:lang w:val="en-US"/>
        </w:rPr>
        <w:t>Linux system administration</w:t>
      </w:r>
    </w:p>
    <w:p w14:paraId="218AE5B1" w14:textId="77777777" w:rsidR="00386CFB" w:rsidRDefault="00386CFB" w:rsidP="001857D4">
      <w:pPr>
        <w:pStyle w:val="ListParagraph"/>
        <w:numPr>
          <w:ilvl w:val="0"/>
          <w:numId w:val="14"/>
        </w:numPr>
        <w:jc w:val="both"/>
        <w:rPr>
          <w:i/>
          <w:iCs/>
          <w:lang w:val="en-US"/>
        </w:rPr>
      </w:pPr>
      <w:r>
        <w:rPr>
          <w:i/>
          <w:iCs/>
          <w:lang w:val="en-US"/>
        </w:rPr>
        <w:t>Handling of Next-Generation Sequencing data</w:t>
      </w:r>
    </w:p>
    <w:p w14:paraId="69860A96" w14:textId="500F1F25" w:rsidR="006E7ABC" w:rsidRDefault="006E7ABC" w:rsidP="001857D4">
      <w:pPr>
        <w:pStyle w:val="ListParagraph"/>
        <w:numPr>
          <w:ilvl w:val="0"/>
          <w:numId w:val="14"/>
        </w:numPr>
        <w:jc w:val="both"/>
        <w:rPr>
          <w:i/>
          <w:iCs/>
          <w:lang w:val="en-US"/>
        </w:rPr>
      </w:pPr>
      <w:r>
        <w:rPr>
          <w:i/>
          <w:iCs/>
          <w:lang w:val="en-US"/>
        </w:rPr>
        <w:t>Published research article</w:t>
      </w:r>
    </w:p>
    <w:p w14:paraId="5FE5C399" w14:textId="77777777" w:rsidR="00AD1B41" w:rsidRDefault="00AD1B41" w:rsidP="00117B61">
      <w:pPr>
        <w:jc w:val="both"/>
        <w:rPr>
          <w:b/>
          <w:bCs/>
          <w:i/>
          <w:iCs/>
          <w:lang w:val="en-US"/>
        </w:rPr>
      </w:pPr>
    </w:p>
    <w:p w14:paraId="5696428B" w14:textId="326B77F5" w:rsidR="00117B61" w:rsidRPr="00117B61" w:rsidRDefault="00117B61" w:rsidP="00117B61">
      <w:pPr>
        <w:jc w:val="both"/>
        <w:rPr>
          <w:b/>
          <w:bCs/>
          <w:i/>
          <w:iCs/>
          <w:lang w:val="en-US"/>
        </w:rPr>
      </w:pPr>
      <w:r w:rsidRPr="00117B61">
        <w:rPr>
          <w:b/>
          <w:bCs/>
          <w:i/>
          <w:iCs/>
          <w:lang w:val="en-US"/>
        </w:rPr>
        <w:t>Softwares, Databases and Statistics</w:t>
      </w:r>
    </w:p>
    <w:p w14:paraId="5D83BDB0" w14:textId="77777777" w:rsidR="00117B61" w:rsidRPr="00B323B5" w:rsidRDefault="00117B61" w:rsidP="00117B61">
      <w:pPr>
        <w:jc w:val="both"/>
        <w:rPr>
          <w:i/>
          <w:iCs/>
          <w:lang w:val="en-US"/>
        </w:rPr>
      </w:pPr>
      <w:r w:rsidRPr="00B323B5">
        <w:rPr>
          <w:i/>
          <w:iCs/>
          <w:lang w:val="en-US"/>
        </w:rPr>
        <w:t>Softwares: Linux OS, BLASTP, Perl, Shell</w:t>
      </w:r>
    </w:p>
    <w:p w14:paraId="2210F80F" w14:textId="24A5C7A8" w:rsidR="00117B61" w:rsidRPr="00117B61" w:rsidRDefault="00117B61" w:rsidP="00117B61">
      <w:pPr>
        <w:jc w:val="both"/>
        <w:rPr>
          <w:i/>
          <w:iCs/>
          <w:lang w:val="en-US"/>
        </w:rPr>
      </w:pPr>
      <w:r w:rsidRPr="00117B61">
        <w:rPr>
          <w:i/>
          <w:iCs/>
          <w:lang w:val="en-US"/>
        </w:rPr>
        <w:t xml:space="preserve">Databases: </w:t>
      </w:r>
      <w:r w:rsidR="00B323B5">
        <w:rPr>
          <w:i/>
          <w:iCs/>
          <w:lang w:val="en-US"/>
        </w:rPr>
        <w:t>ICGC, HGMD, GAD, TargetScan, TarBase, UCSC, Ensembl, BioGPS, ARE</w:t>
      </w:r>
      <w:r w:rsidR="00EA5E24">
        <w:rPr>
          <w:i/>
          <w:iCs/>
          <w:lang w:val="en-US"/>
        </w:rPr>
        <w:t>S</w:t>
      </w:r>
      <w:r w:rsidR="00B323B5">
        <w:rPr>
          <w:i/>
          <w:iCs/>
          <w:lang w:val="en-US"/>
        </w:rPr>
        <w:t>core</w:t>
      </w:r>
      <w:r w:rsidR="00EA5E24">
        <w:rPr>
          <w:i/>
          <w:iCs/>
          <w:lang w:val="en-US"/>
        </w:rPr>
        <w:t>s</w:t>
      </w:r>
      <w:r w:rsidR="00B323B5">
        <w:rPr>
          <w:i/>
          <w:iCs/>
          <w:lang w:val="en-US"/>
        </w:rPr>
        <w:t>, HHMD, NGSmethDB</w:t>
      </w:r>
      <w:r w:rsidR="00AD1B41">
        <w:rPr>
          <w:i/>
          <w:iCs/>
          <w:lang w:val="en-US"/>
        </w:rPr>
        <w:t>, CancerMiner</w:t>
      </w:r>
      <w:r w:rsidRPr="00117B61">
        <w:rPr>
          <w:i/>
          <w:iCs/>
          <w:lang w:val="en-US"/>
        </w:rPr>
        <w:t xml:space="preserve"> </w:t>
      </w:r>
    </w:p>
    <w:p w14:paraId="55B69BC9" w14:textId="486EFE3A" w:rsidR="00117B61" w:rsidRDefault="00117B61" w:rsidP="00117B61">
      <w:pPr>
        <w:jc w:val="both"/>
        <w:rPr>
          <w:b/>
          <w:bCs/>
          <w:i/>
          <w:iCs/>
          <w:lang w:val="en-US"/>
        </w:rPr>
      </w:pPr>
      <w:r w:rsidRPr="00117B61">
        <w:rPr>
          <w:i/>
          <w:iCs/>
          <w:lang w:val="en-US"/>
        </w:rPr>
        <w:t>Statistics: Spearman rank correlation, Mann-Whitney U test, Partial correlation</w:t>
      </w:r>
      <w:r w:rsidRPr="00117B61">
        <w:rPr>
          <w:b/>
          <w:bCs/>
          <w:i/>
          <w:iCs/>
          <w:lang w:val="en-US"/>
        </w:rPr>
        <w:t xml:space="preserve">, </w:t>
      </w:r>
      <w:r w:rsidR="00B323B5" w:rsidRPr="00B323B5">
        <w:rPr>
          <w:i/>
          <w:iCs/>
          <w:lang w:val="en-US"/>
        </w:rPr>
        <w:t>Shapiro-</w:t>
      </w:r>
      <w:r w:rsidR="00B323B5">
        <w:rPr>
          <w:i/>
          <w:iCs/>
          <w:lang w:val="en-US"/>
        </w:rPr>
        <w:t>W</w:t>
      </w:r>
      <w:r w:rsidR="00B323B5" w:rsidRPr="00B323B5">
        <w:rPr>
          <w:i/>
          <w:iCs/>
          <w:lang w:val="en-US"/>
        </w:rPr>
        <w:t>ilk test</w:t>
      </w:r>
      <w:r w:rsidR="00B323B5">
        <w:rPr>
          <w:i/>
          <w:iCs/>
          <w:lang w:val="en-US"/>
        </w:rPr>
        <w:t>, McCullum proportion test</w:t>
      </w:r>
    </w:p>
    <w:p w14:paraId="1B771F76" w14:textId="77777777" w:rsidR="00117B61" w:rsidRDefault="00117B61" w:rsidP="00117B61">
      <w:pPr>
        <w:jc w:val="both"/>
        <w:rPr>
          <w:b/>
          <w:bCs/>
          <w:i/>
          <w:iCs/>
          <w:lang w:val="en-US"/>
        </w:rPr>
      </w:pPr>
    </w:p>
    <w:p w14:paraId="0009193E" w14:textId="59834190" w:rsidR="00117B61" w:rsidRPr="00117B61" w:rsidRDefault="00117B61" w:rsidP="00117B61">
      <w:pPr>
        <w:jc w:val="both"/>
        <w:rPr>
          <w:b/>
          <w:bCs/>
          <w:i/>
          <w:iCs/>
          <w:lang w:val="en-US"/>
        </w:rPr>
        <w:sectPr w:rsidR="00117B61" w:rsidRPr="00117B61">
          <w:pgSz w:w="11906" w:h="16838"/>
          <w:pgMar w:top="1440" w:right="1440" w:bottom="1440" w:left="1440" w:header="708" w:footer="708" w:gutter="0"/>
          <w:cols w:space="708"/>
          <w:docGrid w:linePitch="360"/>
        </w:sectPr>
      </w:pPr>
    </w:p>
    <w:p w14:paraId="5719C838" w14:textId="1614E9F2" w:rsidR="00D35CF0" w:rsidRPr="009073CD" w:rsidRDefault="00F244B7" w:rsidP="009073CD">
      <w:pPr>
        <w:pStyle w:val="Heading2"/>
        <w:numPr>
          <w:ilvl w:val="1"/>
          <w:numId w:val="2"/>
        </w:numPr>
        <w:rPr>
          <w:rFonts w:ascii="Times New Roman" w:hAnsi="Times New Roman" w:cs="Times New Roman"/>
          <w:b/>
          <w:bCs/>
          <w:i/>
          <w:iCs/>
          <w:color w:val="1F3864" w:themeColor="accent1" w:themeShade="80"/>
          <w:lang w:val="en-US"/>
        </w:rPr>
      </w:pPr>
      <w:bookmarkStart w:id="10" w:name="_Toc41557986"/>
      <w:r w:rsidRPr="009073CD">
        <w:rPr>
          <w:rFonts w:ascii="Times New Roman" w:eastAsia="Times New Roman" w:hAnsi="Times New Roman" w:cs="Times New Roman"/>
          <w:b/>
          <w:bCs/>
          <w:i/>
          <w:iCs/>
          <w:lang w:eastAsia="en-GB"/>
        </w:rPr>
        <w:lastRenderedPageBreak/>
        <w:t>Explicating the role of old miRNAs in human</w:t>
      </w:r>
      <w:r w:rsidRPr="009073CD">
        <w:rPr>
          <w:rFonts w:ascii="Times New Roman" w:eastAsia="Times New Roman" w:hAnsi="Times New Roman" w:cs="Times New Roman"/>
          <w:b/>
          <w:bCs/>
          <w:i/>
          <w:iCs/>
          <w:lang w:val="en-US" w:eastAsia="en-GB"/>
        </w:rPr>
        <w:t xml:space="preserve"> </w:t>
      </w:r>
      <w:r w:rsidRPr="009073CD">
        <w:rPr>
          <w:rFonts w:ascii="Times New Roman" w:eastAsia="Times New Roman" w:hAnsi="Times New Roman" w:cs="Times New Roman"/>
          <w:b/>
          <w:bCs/>
          <w:i/>
          <w:iCs/>
          <w:lang w:eastAsia="en-GB"/>
        </w:rPr>
        <w:t>disease progression</w:t>
      </w:r>
      <w:bookmarkEnd w:id="10"/>
      <w:r w:rsidRPr="009073CD">
        <w:rPr>
          <w:rFonts w:ascii="Times New Roman" w:eastAsia="Times New Roman" w:hAnsi="Times New Roman" w:cs="Times New Roman"/>
          <w:b/>
          <w:bCs/>
          <w:i/>
          <w:iCs/>
          <w:lang w:eastAsia="en-GB"/>
        </w:rPr>
        <w:t xml:space="preserve"> </w:t>
      </w:r>
    </w:p>
    <w:p w14:paraId="3B5FB2F2" w14:textId="6160B312" w:rsidR="003D2129" w:rsidRDefault="003D2129" w:rsidP="003D2129">
      <w:pPr>
        <w:rPr>
          <w:lang w:val="en-US"/>
        </w:rPr>
      </w:pPr>
    </w:p>
    <w:p w14:paraId="6E9F6421" w14:textId="77777777" w:rsidR="00F65B15" w:rsidRPr="008E42B4" w:rsidRDefault="00F65B15" w:rsidP="00C522B0">
      <w:pPr>
        <w:spacing w:line="360" w:lineRule="auto"/>
        <w:ind w:firstLine="360"/>
        <w:jc w:val="both"/>
        <w:rPr>
          <w:lang w:val="en-US"/>
        </w:rPr>
      </w:pPr>
      <w:bookmarkStart w:id="11" w:name="_Toc41555744"/>
      <w:r w:rsidRPr="008E42B4">
        <w:rPr>
          <w:lang w:val="en-US"/>
        </w:rPr>
        <w:t>Most of the microRNAs (miRNAs) are mainly described as conserved in the evolutionary timescales, although some miRNAs are species-specific in nature. The conserved “old” miRNAs and “newly” emerged miRNAs may have played some differential roles in human disease progression. However, modulating the level of expression of human disease genes by new and old miRNAs has not been testified yet. Here, we identified 1,190 new and 97 old miRNAs in humans and showed that these old miRNAs play more influential roles in human disease gene expression levels than the new ones. Additionally, we also performed our analyses on four other mammals to find whether a similar pattern of miRNA regulation is followed there as that showed by old miRNAs in humans. Furthermore, our analysis indicated that miRNAs targeting is dominant over other genomic regulators in controlling human disease gene expression levels. Our study demonstrated that the early evolutionary miRNAs are retained in the organisms to do some specific functions despite of the fact that a greater number of genes are being targeted by new miRNAs.</w:t>
      </w:r>
      <w:bookmarkEnd w:id="11"/>
    </w:p>
    <w:p w14:paraId="55C2AC7A" w14:textId="1D27C579" w:rsidR="003D2129" w:rsidRDefault="003D2129" w:rsidP="003D2129">
      <w:pPr>
        <w:rPr>
          <w:lang w:val="en-US"/>
        </w:rPr>
      </w:pPr>
    </w:p>
    <w:p w14:paraId="009179A1" w14:textId="77777777" w:rsidR="007014E7" w:rsidRDefault="007014E7" w:rsidP="003D2129">
      <w:pPr>
        <w:rPr>
          <w:lang w:val="en-US"/>
        </w:rPr>
      </w:pPr>
    </w:p>
    <w:p w14:paraId="22805BF7" w14:textId="77777777" w:rsidR="00B40238" w:rsidRDefault="00B40238" w:rsidP="003D2129">
      <w:pPr>
        <w:rPr>
          <w:b/>
          <w:bCs/>
          <w:i/>
          <w:iCs/>
          <w:lang w:val="en-US"/>
        </w:rPr>
      </w:pPr>
      <w:r w:rsidRPr="00B40238">
        <w:rPr>
          <w:b/>
          <w:bCs/>
          <w:i/>
          <w:iCs/>
          <w:lang w:val="en-US"/>
        </w:rPr>
        <w:t>Key responsibilities</w:t>
      </w:r>
    </w:p>
    <w:p w14:paraId="74678045" w14:textId="77777777" w:rsidR="00B40238" w:rsidRDefault="00B40238" w:rsidP="00B40238">
      <w:pPr>
        <w:pStyle w:val="ListParagraph"/>
        <w:numPr>
          <w:ilvl w:val="0"/>
          <w:numId w:val="15"/>
        </w:numPr>
        <w:rPr>
          <w:i/>
          <w:iCs/>
          <w:lang w:val="en-US"/>
        </w:rPr>
      </w:pPr>
      <w:r>
        <w:rPr>
          <w:i/>
          <w:iCs/>
          <w:lang w:val="en-US"/>
        </w:rPr>
        <w:t>Designed the study pipelines and analyzed the data</w:t>
      </w:r>
    </w:p>
    <w:p w14:paraId="66A0EB00" w14:textId="77777777" w:rsidR="00B40238" w:rsidRDefault="00B40238" w:rsidP="00B40238">
      <w:pPr>
        <w:pStyle w:val="ListParagraph"/>
        <w:numPr>
          <w:ilvl w:val="0"/>
          <w:numId w:val="15"/>
        </w:numPr>
        <w:rPr>
          <w:i/>
          <w:iCs/>
          <w:lang w:val="en-US"/>
        </w:rPr>
      </w:pPr>
      <w:r>
        <w:rPr>
          <w:i/>
          <w:iCs/>
          <w:lang w:val="en-US"/>
        </w:rPr>
        <w:t>Molecular phylogenetic analysis using PHYLIP, MEGA6, UPGMA</w:t>
      </w:r>
    </w:p>
    <w:p w14:paraId="1BF9E5D5" w14:textId="77777777" w:rsidR="00E81192" w:rsidRDefault="00E81192" w:rsidP="00E81192">
      <w:pPr>
        <w:pStyle w:val="ListParagraph"/>
        <w:numPr>
          <w:ilvl w:val="0"/>
          <w:numId w:val="15"/>
        </w:numPr>
        <w:rPr>
          <w:i/>
          <w:iCs/>
          <w:lang w:val="en-US"/>
        </w:rPr>
      </w:pPr>
      <w:r>
        <w:rPr>
          <w:i/>
          <w:iCs/>
          <w:lang w:val="en-US"/>
        </w:rPr>
        <w:t>Single Nucleotide Polymorphism (SNP), gene expression levels, gene regulation analysis</w:t>
      </w:r>
    </w:p>
    <w:p w14:paraId="279DB415" w14:textId="77777777" w:rsidR="00E81192" w:rsidRDefault="00E81192" w:rsidP="00E81192">
      <w:pPr>
        <w:pStyle w:val="ListParagraph"/>
        <w:numPr>
          <w:ilvl w:val="0"/>
          <w:numId w:val="15"/>
        </w:numPr>
        <w:rPr>
          <w:i/>
          <w:iCs/>
          <w:lang w:val="en-US"/>
        </w:rPr>
      </w:pPr>
      <w:r>
        <w:rPr>
          <w:i/>
          <w:iCs/>
          <w:lang w:val="en-US"/>
        </w:rPr>
        <w:t>DNA methylation, transcription factor binding sites (TFBS), histone modifications analysis along with miRNA dataset</w:t>
      </w:r>
    </w:p>
    <w:p w14:paraId="48D1881B" w14:textId="77777777" w:rsidR="007B727C" w:rsidRDefault="007B727C" w:rsidP="00E81192">
      <w:pPr>
        <w:pStyle w:val="ListParagraph"/>
        <w:numPr>
          <w:ilvl w:val="0"/>
          <w:numId w:val="15"/>
        </w:numPr>
        <w:rPr>
          <w:i/>
          <w:iCs/>
          <w:lang w:val="en-US"/>
        </w:rPr>
      </w:pPr>
      <w:r>
        <w:rPr>
          <w:i/>
          <w:iCs/>
          <w:lang w:val="en-US"/>
        </w:rPr>
        <w:t>Gene orthologous, homologous data analysis and calculation of evolutionary rates</w:t>
      </w:r>
    </w:p>
    <w:p w14:paraId="0FA2B2AC" w14:textId="77777777" w:rsidR="007B727C" w:rsidRDefault="007B727C" w:rsidP="00E81192">
      <w:pPr>
        <w:pStyle w:val="ListParagraph"/>
        <w:numPr>
          <w:ilvl w:val="0"/>
          <w:numId w:val="15"/>
        </w:numPr>
        <w:rPr>
          <w:i/>
          <w:iCs/>
          <w:lang w:val="en-US"/>
        </w:rPr>
      </w:pPr>
      <w:r>
        <w:rPr>
          <w:i/>
          <w:iCs/>
          <w:lang w:val="en-US"/>
        </w:rPr>
        <w:t>Prediction analysis of microRNA birth and death</w:t>
      </w:r>
    </w:p>
    <w:p w14:paraId="33FC6C76" w14:textId="77777777" w:rsidR="007B727C" w:rsidRDefault="007B727C" w:rsidP="007B727C">
      <w:pPr>
        <w:rPr>
          <w:b/>
          <w:bCs/>
          <w:i/>
          <w:iCs/>
          <w:lang w:val="en-US"/>
        </w:rPr>
      </w:pPr>
    </w:p>
    <w:p w14:paraId="409B9782" w14:textId="6FA8A630" w:rsidR="007B727C" w:rsidRDefault="007B727C" w:rsidP="007B727C">
      <w:pPr>
        <w:rPr>
          <w:b/>
          <w:bCs/>
          <w:i/>
          <w:iCs/>
          <w:lang w:val="en-US"/>
        </w:rPr>
      </w:pPr>
      <w:r w:rsidRPr="007B727C">
        <w:rPr>
          <w:b/>
          <w:bCs/>
          <w:i/>
          <w:iCs/>
          <w:lang w:val="en-US"/>
        </w:rPr>
        <w:t>Key achievements</w:t>
      </w:r>
    </w:p>
    <w:p w14:paraId="30034B75" w14:textId="77777777" w:rsidR="007B727C" w:rsidRDefault="007B727C" w:rsidP="007B727C">
      <w:pPr>
        <w:pStyle w:val="ListParagraph"/>
        <w:numPr>
          <w:ilvl w:val="0"/>
          <w:numId w:val="16"/>
        </w:numPr>
        <w:rPr>
          <w:i/>
          <w:iCs/>
          <w:lang w:val="en-US"/>
        </w:rPr>
      </w:pPr>
      <w:r>
        <w:rPr>
          <w:i/>
          <w:iCs/>
          <w:lang w:val="en-US"/>
        </w:rPr>
        <w:t>Learn phylogenetic analysis through different species</w:t>
      </w:r>
    </w:p>
    <w:p w14:paraId="72E64AC8" w14:textId="77777777" w:rsidR="007B727C" w:rsidRDefault="007B727C" w:rsidP="007B727C">
      <w:pPr>
        <w:pStyle w:val="ListParagraph"/>
        <w:numPr>
          <w:ilvl w:val="0"/>
          <w:numId w:val="16"/>
        </w:numPr>
        <w:rPr>
          <w:i/>
          <w:iCs/>
          <w:lang w:val="en-US"/>
        </w:rPr>
      </w:pPr>
      <w:r>
        <w:rPr>
          <w:i/>
          <w:iCs/>
          <w:lang w:val="en-US"/>
        </w:rPr>
        <w:t xml:space="preserve">In-depth scripting analysis, </w:t>
      </w:r>
    </w:p>
    <w:p w14:paraId="4C9D5807" w14:textId="77777777" w:rsidR="007B727C" w:rsidRDefault="007B727C" w:rsidP="007B727C">
      <w:pPr>
        <w:pStyle w:val="ListParagraph"/>
        <w:numPr>
          <w:ilvl w:val="0"/>
          <w:numId w:val="16"/>
        </w:numPr>
        <w:rPr>
          <w:i/>
          <w:iCs/>
          <w:lang w:val="en-US"/>
        </w:rPr>
      </w:pPr>
      <w:r>
        <w:rPr>
          <w:i/>
          <w:iCs/>
          <w:lang w:val="en-US"/>
        </w:rPr>
        <w:t>Learn R as a scripting language</w:t>
      </w:r>
    </w:p>
    <w:p w14:paraId="6495D92F" w14:textId="77777777" w:rsidR="007B727C" w:rsidRDefault="007B727C" w:rsidP="007B727C">
      <w:pPr>
        <w:pStyle w:val="ListParagraph"/>
        <w:numPr>
          <w:ilvl w:val="0"/>
          <w:numId w:val="16"/>
        </w:numPr>
        <w:rPr>
          <w:i/>
          <w:iCs/>
          <w:lang w:val="en-US"/>
        </w:rPr>
      </w:pPr>
      <w:r>
        <w:rPr>
          <w:i/>
          <w:iCs/>
          <w:lang w:val="en-US"/>
        </w:rPr>
        <w:t>Intensive high-dimensional statistical data analysis</w:t>
      </w:r>
    </w:p>
    <w:p w14:paraId="5A7167BD" w14:textId="77777777" w:rsidR="009B512C" w:rsidRDefault="009B512C" w:rsidP="007B727C">
      <w:pPr>
        <w:pStyle w:val="ListParagraph"/>
        <w:numPr>
          <w:ilvl w:val="0"/>
          <w:numId w:val="16"/>
        </w:numPr>
        <w:rPr>
          <w:i/>
          <w:iCs/>
          <w:lang w:val="en-US"/>
        </w:rPr>
      </w:pPr>
      <w:r>
        <w:rPr>
          <w:i/>
          <w:iCs/>
          <w:lang w:val="en-US"/>
        </w:rPr>
        <w:t>Prepared manuscript</w:t>
      </w:r>
    </w:p>
    <w:p w14:paraId="11EF6539" w14:textId="77777777" w:rsidR="00AD1B41" w:rsidRDefault="00AD1B41" w:rsidP="00AD1B41">
      <w:pPr>
        <w:jc w:val="both"/>
        <w:rPr>
          <w:b/>
          <w:bCs/>
          <w:i/>
          <w:iCs/>
          <w:lang w:val="en-US"/>
        </w:rPr>
      </w:pPr>
    </w:p>
    <w:p w14:paraId="4BA5A36A" w14:textId="7F022FC4" w:rsidR="00AD1B41" w:rsidRPr="00AD1B41" w:rsidRDefault="00AD1B41" w:rsidP="00AD1B41">
      <w:pPr>
        <w:jc w:val="both"/>
        <w:rPr>
          <w:b/>
          <w:bCs/>
          <w:i/>
          <w:iCs/>
          <w:lang w:val="en-US"/>
        </w:rPr>
      </w:pPr>
      <w:r w:rsidRPr="00AD1B41">
        <w:rPr>
          <w:b/>
          <w:bCs/>
          <w:i/>
          <w:iCs/>
          <w:lang w:val="en-US"/>
        </w:rPr>
        <w:t>Softwares, Databases and Statistics</w:t>
      </w:r>
    </w:p>
    <w:p w14:paraId="2C7AE69C" w14:textId="2AB9C606" w:rsidR="00AD1B41" w:rsidRPr="001E1280" w:rsidRDefault="00AD1B41" w:rsidP="00AD1B41">
      <w:pPr>
        <w:jc w:val="both"/>
        <w:rPr>
          <w:i/>
          <w:iCs/>
          <w:lang w:val="en-US"/>
        </w:rPr>
      </w:pPr>
      <w:r w:rsidRPr="001E1280">
        <w:rPr>
          <w:i/>
          <w:iCs/>
          <w:lang w:val="en-US"/>
        </w:rPr>
        <w:t>Softwares: Linux OS, BLASTP, Perl, Shell</w:t>
      </w:r>
      <w:r w:rsidR="001E1280" w:rsidRPr="001E1280">
        <w:rPr>
          <w:i/>
          <w:iCs/>
          <w:lang w:val="en-US"/>
        </w:rPr>
        <w:t xml:space="preserve">, MEGA6, Phylopat 52, COUNT, </w:t>
      </w:r>
    </w:p>
    <w:p w14:paraId="01EDC4FE" w14:textId="343AE68C" w:rsidR="00AD1B41" w:rsidRPr="00AD1B41" w:rsidRDefault="00AD1B41" w:rsidP="00AD1B41">
      <w:pPr>
        <w:jc w:val="both"/>
        <w:rPr>
          <w:i/>
          <w:iCs/>
          <w:lang w:val="en-US"/>
        </w:rPr>
      </w:pPr>
      <w:r w:rsidRPr="00AD1B41">
        <w:rPr>
          <w:i/>
          <w:iCs/>
          <w:lang w:val="en-US"/>
        </w:rPr>
        <w:t xml:space="preserve">Databases: </w:t>
      </w:r>
      <w:r w:rsidR="001E1280">
        <w:rPr>
          <w:i/>
          <w:iCs/>
          <w:lang w:val="en-US"/>
        </w:rPr>
        <w:t>miRbase, TargetScan, miRDB, miRNAMap2, MicroCosm, HGMD, GAD, GeneCards, P</w:t>
      </w:r>
      <w:r w:rsidR="006601AF">
        <w:rPr>
          <w:i/>
          <w:iCs/>
          <w:lang w:val="en-US"/>
        </w:rPr>
        <w:t>o</w:t>
      </w:r>
      <w:r w:rsidR="001E1280">
        <w:rPr>
          <w:i/>
          <w:iCs/>
          <w:lang w:val="en-US"/>
        </w:rPr>
        <w:t xml:space="preserve">lymiRTS, mircancer, UCSC, TRANSFAC, HHMD, Ensembl,  </w:t>
      </w:r>
      <w:r w:rsidRPr="00AD1B41">
        <w:rPr>
          <w:i/>
          <w:iCs/>
          <w:lang w:val="en-US"/>
        </w:rPr>
        <w:t xml:space="preserve"> </w:t>
      </w:r>
    </w:p>
    <w:p w14:paraId="19AB0158" w14:textId="5C371252" w:rsidR="00AD1B41" w:rsidRPr="00AD1B41" w:rsidRDefault="00AD1B41" w:rsidP="00AD1B41">
      <w:pPr>
        <w:jc w:val="both"/>
        <w:rPr>
          <w:b/>
          <w:bCs/>
          <w:i/>
          <w:iCs/>
          <w:lang w:val="en-US"/>
        </w:rPr>
      </w:pPr>
      <w:r w:rsidRPr="00AD1B41">
        <w:rPr>
          <w:i/>
          <w:iCs/>
          <w:lang w:val="en-US"/>
        </w:rPr>
        <w:t>Statistics: Spearman rank correlation, Mann-Whitney U test, Partial correlation</w:t>
      </w:r>
      <w:r w:rsidRPr="00AD1B41">
        <w:rPr>
          <w:b/>
          <w:bCs/>
          <w:i/>
          <w:iCs/>
          <w:lang w:val="en-US"/>
        </w:rPr>
        <w:t xml:space="preserve">, </w:t>
      </w:r>
      <w:r w:rsidRPr="00AD1B41">
        <w:rPr>
          <w:i/>
          <w:iCs/>
          <w:lang w:val="en-US"/>
        </w:rPr>
        <w:t>Shapiro-Wilk test, McCullum proportion test</w:t>
      </w:r>
      <w:r w:rsidR="001E1280">
        <w:rPr>
          <w:i/>
          <w:iCs/>
          <w:lang w:val="en-US"/>
        </w:rPr>
        <w:t>, Regression analysis</w:t>
      </w:r>
    </w:p>
    <w:p w14:paraId="7944C56F" w14:textId="12C9954D" w:rsidR="00AD1B41" w:rsidRPr="007B727C" w:rsidRDefault="00AD1B41" w:rsidP="007B727C">
      <w:pPr>
        <w:pStyle w:val="ListParagraph"/>
        <w:numPr>
          <w:ilvl w:val="0"/>
          <w:numId w:val="16"/>
        </w:numPr>
        <w:rPr>
          <w:i/>
          <w:iCs/>
          <w:lang w:val="en-US"/>
        </w:rPr>
        <w:sectPr w:rsidR="00AD1B41" w:rsidRPr="007B727C">
          <w:pgSz w:w="11906" w:h="16838"/>
          <w:pgMar w:top="1440" w:right="1440" w:bottom="1440" w:left="1440" w:header="708" w:footer="708" w:gutter="0"/>
          <w:cols w:space="708"/>
          <w:docGrid w:linePitch="360"/>
        </w:sectPr>
      </w:pPr>
    </w:p>
    <w:p w14:paraId="44BBBF54" w14:textId="16E8845C" w:rsidR="00EF4CCA" w:rsidRDefault="007014E7" w:rsidP="007014E7">
      <w:pPr>
        <w:pStyle w:val="Heading1"/>
        <w:numPr>
          <w:ilvl w:val="0"/>
          <w:numId w:val="2"/>
        </w:numPr>
        <w:rPr>
          <w:rFonts w:ascii="Times New Roman" w:hAnsi="Times New Roman" w:cs="Times New Roman"/>
          <w:b/>
          <w:bCs/>
          <w:i/>
          <w:iCs/>
          <w:lang w:val="en-US"/>
        </w:rPr>
      </w:pPr>
      <w:bookmarkStart w:id="12" w:name="_Toc41557987"/>
      <w:r w:rsidRPr="009073CD">
        <w:rPr>
          <w:rFonts w:ascii="Times New Roman" w:hAnsi="Times New Roman" w:cs="Times New Roman"/>
          <w:b/>
          <w:bCs/>
          <w:i/>
          <w:iCs/>
          <w:lang w:val="en-US"/>
        </w:rPr>
        <w:lastRenderedPageBreak/>
        <w:t xml:space="preserve">Post-PhD projects: </w:t>
      </w:r>
      <w:r w:rsidR="009073CD" w:rsidRPr="009073CD">
        <w:rPr>
          <w:rFonts w:ascii="Times New Roman" w:hAnsi="Times New Roman" w:cs="Times New Roman"/>
          <w:b/>
          <w:bCs/>
          <w:i/>
          <w:iCs/>
          <w:lang w:val="en-US"/>
        </w:rPr>
        <w:t>DNA methylation pattern in tuberculosis</w:t>
      </w:r>
      <w:bookmarkEnd w:id="12"/>
      <w:r w:rsidR="005472E6">
        <w:rPr>
          <w:rFonts w:ascii="Times New Roman" w:hAnsi="Times New Roman" w:cs="Times New Roman"/>
          <w:b/>
          <w:bCs/>
          <w:i/>
          <w:iCs/>
          <w:lang w:val="en-US"/>
        </w:rPr>
        <w:t>, host-pathogen inte</w:t>
      </w:r>
      <w:r w:rsidR="00AE459F">
        <w:rPr>
          <w:rFonts w:ascii="Times New Roman" w:hAnsi="Times New Roman" w:cs="Times New Roman"/>
          <w:b/>
          <w:bCs/>
          <w:i/>
          <w:iCs/>
          <w:lang w:val="en-US"/>
        </w:rPr>
        <w:t>r</w:t>
      </w:r>
      <w:r w:rsidR="005472E6">
        <w:rPr>
          <w:rFonts w:ascii="Times New Roman" w:hAnsi="Times New Roman" w:cs="Times New Roman"/>
          <w:b/>
          <w:bCs/>
          <w:i/>
          <w:iCs/>
          <w:lang w:val="en-US"/>
        </w:rPr>
        <w:t>actions</w:t>
      </w:r>
    </w:p>
    <w:p w14:paraId="11928EE5" w14:textId="77777777" w:rsidR="001F1B1F" w:rsidRDefault="001F1B1F" w:rsidP="001D12E6">
      <w:pPr>
        <w:rPr>
          <w:i/>
          <w:iCs/>
          <w:lang w:val="en-US"/>
        </w:rPr>
      </w:pPr>
    </w:p>
    <w:p w14:paraId="40E9AF22" w14:textId="32696D4A" w:rsidR="001D12E6" w:rsidRDefault="001D12E6" w:rsidP="001D12E6">
      <w:pPr>
        <w:rPr>
          <w:i/>
          <w:iCs/>
          <w:lang w:val="en-US"/>
        </w:rPr>
      </w:pPr>
      <w:r w:rsidRPr="001D12E6">
        <w:rPr>
          <w:i/>
          <w:iCs/>
          <w:lang w:val="en-US"/>
        </w:rPr>
        <w:t>Supervisor: Prof. Maria Lerm</w:t>
      </w:r>
    </w:p>
    <w:p w14:paraId="0E9F80C3" w14:textId="0F39ABBC" w:rsidR="001D12E6" w:rsidRPr="001F1B1F" w:rsidRDefault="001D12E6" w:rsidP="001D12E6">
      <w:pPr>
        <w:rPr>
          <w:b/>
          <w:bCs/>
          <w:i/>
          <w:iCs/>
          <w:lang w:val="en-US"/>
        </w:rPr>
        <w:sectPr w:rsidR="001D12E6" w:rsidRPr="001F1B1F">
          <w:pgSz w:w="11906" w:h="16838"/>
          <w:pgMar w:top="1440" w:right="1440" w:bottom="1440" w:left="1440" w:header="708" w:footer="708" w:gutter="0"/>
          <w:cols w:space="708"/>
          <w:docGrid w:linePitch="360"/>
        </w:sectPr>
      </w:pPr>
      <w:r w:rsidRPr="001F1B1F">
        <w:rPr>
          <w:b/>
          <w:bCs/>
          <w:i/>
          <w:iCs/>
          <w:lang w:val="en-US"/>
        </w:rPr>
        <w:t>2017-06 to curren</w:t>
      </w:r>
      <w:r w:rsidR="004260A4">
        <w:rPr>
          <w:b/>
          <w:bCs/>
          <w:i/>
          <w:iCs/>
          <w:lang w:val="en-US"/>
        </w:rPr>
        <w:t>t</w:t>
      </w:r>
    </w:p>
    <w:p w14:paraId="19CF6E61" w14:textId="0B59C9CD" w:rsidR="007014E7" w:rsidRPr="009073CD" w:rsidRDefault="007014E7" w:rsidP="004260A4">
      <w:pPr>
        <w:pStyle w:val="Heading1"/>
        <w:rPr>
          <w:rFonts w:ascii="Times New Roman" w:hAnsi="Times New Roman" w:cs="Times New Roman"/>
          <w:b/>
          <w:bCs/>
          <w:i/>
          <w:iCs/>
          <w:lang w:val="en-US"/>
        </w:rPr>
      </w:pPr>
    </w:p>
    <w:p w14:paraId="5ECD4A71" w14:textId="77777777" w:rsidR="00EF4CCA" w:rsidRDefault="009073CD" w:rsidP="009073CD">
      <w:pPr>
        <w:pStyle w:val="Heading2"/>
        <w:numPr>
          <w:ilvl w:val="1"/>
          <w:numId w:val="2"/>
        </w:numPr>
        <w:rPr>
          <w:rFonts w:ascii="Times New Roman" w:hAnsi="Times New Roman" w:cs="Times New Roman"/>
          <w:b/>
          <w:bCs/>
          <w:i/>
          <w:iCs/>
          <w:lang w:val="en-US"/>
        </w:rPr>
      </w:pPr>
      <w:bookmarkStart w:id="13" w:name="_Toc41557988"/>
      <w:r w:rsidRPr="00EF4CCA">
        <w:rPr>
          <w:rFonts w:ascii="Times New Roman" w:hAnsi="Times New Roman" w:cs="Times New Roman"/>
          <w:b/>
          <w:bCs/>
          <w:i/>
          <w:iCs/>
          <w:lang w:val="en-US"/>
        </w:rPr>
        <w:t>Identification of DNA methylation patterns predisposing for an efficient response to BCG vaccination in healthy BCG-naïve subjects</w:t>
      </w:r>
      <w:bookmarkEnd w:id="13"/>
    </w:p>
    <w:p w14:paraId="17C94440" w14:textId="77777777" w:rsidR="00D31F44" w:rsidRDefault="00D31F44" w:rsidP="00D31F44">
      <w:pPr>
        <w:rPr>
          <w:lang w:val="en-US"/>
        </w:rPr>
      </w:pPr>
    </w:p>
    <w:p w14:paraId="6DC6B02D" w14:textId="77777777" w:rsidR="00D31F44" w:rsidRDefault="00D31F44" w:rsidP="00677B18">
      <w:pPr>
        <w:spacing w:line="360" w:lineRule="auto"/>
        <w:ind w:firstLine="360"/>
        <w:jc w:val="both"/>
        <w:rPr>
          <w:i/>
          <w:iCs/>
          <w:lang w:val="en-US"/>
        </w:rPr>
      </w:pPr>
      <w:r w:rsidRPr="004055C8">
        <w:rPr>
          <w:i/>
          <w:iCs/>
          <w:lang w:val="en-US"/>
        </w:rPr>
        <w:t xml:space="preserve">The protection against tuberculosis induced by the </w:t>
      </w:r>
      <w:proofErr w:type="spellStart"/>
      <w:r w:rsidRPr="004055C8">
        <w:rPr>
          <w:i/>
          <w:iCs/>
          <w:lang w:val="en-US"/>
        </w:rPr>
        <w:t>Bacille</w:t>
      </w:r>
      <w:proofErr w:type="spellEnd"/>
      <w:r w:rsidRPr="004055C8">
        <w:rPr>
          <w:i/>
          <w:iCs/>
          <w:lang w:val="en-US"/>
        </w:rPr>
        <w:t xml:space="preserve"> Calmette </w:t>
      </w:r>
      <w:proofErr w:type="spellStart"/>
      <w:r w:rsidRPr="004055C8">
        <w:rPr>
          <w:i/>
          <w:iCs/>
          <w:lang w:val="en-US"/>
        </w:rPr>
        <w:t>Guérin</w:t>
      </w:r>
      <w:proofErr w:type="spellEnd"/>
      <w:r w:rsidRPr="004055C8">
        <w:rPr>
          <w:i/>
          <w:iCs/>
          <w:lang w:val="en-US"/>
        </w:rPr>
        <w:t xml:space="preserve"> (BCG) vaccine is unpredictable. In our previous study, altered DNA methylation pattern in peripheral blood mononuclear cells (PBMCs) in response to BCG was observed in a subgroup of individuals, whose macrophages killed mycobacteria effectively (‘responders’). These macrophages also showed production of Interleukin-1β (IL-1β) in response to mycobacterial stimuli before vaccination. Here, we hypothesized that the propensity to respond to the BCG vaccine is reflected in the DNA methylome. We mapped the differentially methylated genes (DMGs) in PBMCs isolated from responders/non-responders at the time point before vaccination aiming to identify possible predictors of BCG responsiveness. We identified 43 DMGs and subsequent bioinformatic analyses showed that these were enriched for actin-modulating pathways, predicting differences in phagocytosis. This could be validated by experiments showing that phagocytosis of mycobacteria, which is an event preceding mycobacteria-induced IL-1β production, was strongly correlated with the DMG pattern.</w:t>
      </w:r>
    </w:p>
    <w:p w14:paraId="0811D071" w14:textId="77777777" w:rsidR="00264314" w:rsidRDefault="00264314" w:rsidP="00264314">
      <w:pPr>
        <w:spacing w:line="360" w:lineRule="auto"/>
        <w:jc w:val="both"/>
        <w:rPr>
          <w:b/>
          <w:bCs/>
          <w:i/>
          <w:iCs/>
          <w:lang w:val="en-US"/>
        </w:rPr>
      </w:pPr>
    </w:p>
    <w:p w14:paraId="087FEB14" w14:textId="77777777" w:rsidR="00264314" w:rsidRDefault="00264314" w:rsidP="00264314">
      <w:pPr>
        <w:spacing w:line="360" w:lineRule="auto"/>
        <w:jc w:val="both"/>
        <w:rPr>
          <w:b/>
          <w:bCs/>
          <w:i/>
          <w:iCs/>
          <w:lang w:val="en-US"/>
        </w:rPr>
      </w:pPr>
      <w:r w:rsidRPr="00264314">
        <w:rPr>
          <w:b/>
          <w:bCs/>
          <w:i/>
          <w:iCs/>
          <w:lang w:val="en-US"/>
        </w:rPr>
        <w:t>Key responsibilities</w:t>
      </w:r>
    </w:p>
    <w:p w14:paraId="4B3CBEAD" w14:textId="77777777" w:rsidR="00264314" w:rsidRDefault="00264314" w:rsidP="00264314">
      <w:pPr>
        <w:pStyle w:val="ListParagraph"/>
        <w:numPr>
          <w:ilvl w:val="0"/>
          <w:numId w:val="16"/>
        </w:numPr>
        <w:jc w:val="both"/>
        <w:rPr>
          <w:i/>
          <w:iCs/>
          <w:lang w:val="en-US"/>
        </w:rPr>
      </w:pPr>
      <w:r>
        <w:rPr>
          <w:i/>
          <w:iCs/>
          <w:lang w:val="en-US"/>
        </w:rPr>
        <w:t>Computational pipeline development to Illumina 450K methylation data analysis</w:t>
      </w:r>
    </w:p>
    <w:p w14:paraId="208CC2BA" w14:textId="77777777" w:rsidR="00264314" w:rsidRDefault="00264314" w:rsidP="00264314">
      <w:pPr>
        <w:pStyle w:val="ListParagraph"/>
        <w:numPr>
          <w:ilvl w:val="0"/>
          <w:numId w:val="16"/>
        </w:numPr>
        <w:jc w:val="both"/>
        <w:rPr>
          <w:i/>
          <w:iCs/>
          <w:lang w:val="en-US"/>
        </w:rPr>
      </w:pPr>
      <w:r>
        <w:rPr>
          <w:i/>
          <w:iCs/>
          <w:lang w:val="en-US"/>
        </w:rPr>
        <w:t>Gene-gene interaction network analysis</w:t>
      </w:r>
    </w:p>
    <w:p w14:paraId="73C84974" w14:textId="77777777" w:rsidR="00264314" w:rsidRDefault="00264314" w:rsidP="00264314">
      <w:pPr>
        <w:pStyle w:val="ListParagraph"/>
        <w:numPr>
          <w:ilvl w:val="0"/>
          <w:numId w:val="16"/>
        </w:numPr>
        <w:jc w:val="both"/>
        <w:rPr>
          <w:i/>
          <w:iCs/>
          <w:lang w:val="en-US"/>
        </w:rPr>
      </w:pPr>
      <w:r>
        <w:rPr>
          <w:i/>
          <w:iCs/>
          <w:lang w:val="en-US"/>
        </w:rPr>
        <w:t>High-throughput statistical data analysis with Multiple Factorial analysis (MFA)</w:t>
      </w:r>
    </w:p>
    <w:p w14:paraId="2A8958B0" w14:textId="77777777" w:rsidR="00264314" w:rsidRDefault="00264314" w:rsidP="00264314">
      <w:pPr>
        <w:pStyle w:val="ListParagraph"/>
        <w:numPr>
          <w:ilvl w:val="0"/>
          <w:numId w:val="16"/>
        </w:numPr>
        <w:jc w:val="both"/>
        <w:rPr>
          <w:i/>
          <w:iCs/>
          <w:lang w:val="en-US"/>
        </w:rPr>
      </w:pPr>
      <w:r>
        <w:rPr>
          <w:i/>
          <w:iCs/>
          <w:lang w:val="en-US"/>
        </w:rPr>
        <w:t>Manuscript preparation</w:t>
      </w:r>
    </w:p>
    <w:p w14:paraId="058891E2" w14:textId="77777777" w:rsidR="00566650" w:rsidRDefault="00566650" w:rsidP="00264314">
      <w:pPr>
        <w:jc w:val="both"/>
        <w:rPr>
          <w:b/>
          <w:bCs/>
          <w:i/>
          <w:iCs/>
          <w:lang w:val="en-US"/>
        </w:rPr>
      </w:pPr>
    </w:p>
    <w:p w14:paraId="2860D638" w14:textId="1FEA95FB" w:rsidR="00264314" w:rsidRDefault="00264314" w:rsidP="00264314">
      <w:pPr>
        <w:jc w:val="both"/>
        <w:rPr>
          <w:b/>
          <w:bCs/>
          <w:i/>
          <w:iCs/>
          <w:lang w:val="en-US"/>
        </w:rPr>
      </w:pPr>
      <w:r w:rsidRPr="00264314">
        <w:rPr>
          <w:b/>
          <w:bCs/>
          <w:i/>
          <w:iCs/>
          <w:lang w:val="en-US"/>
        </w:rPr>
        <w:t>Key achievements</w:t>
      </w:r>
    </w:p>
    <w:p w14:paraId="1A4D1285" w14:textId="77777777" w:rsidR="00264314" w:rsidRDefault="00264314" w:rsidP="00264314">
      <w:pPr>
        <w:pStyle w:val="ListParagraph"/>
        <w:numPr>
          <w:ilvl w:val="0"/>
          <w:numId w:val="19"/>
        </w:numPr>
        <w:jc w:val="both"/>
        <w:rPr>
          <w:i/>
          <w:iCs/>
          <w:lang w:val="en-US"/>
        </w:rPr>
      </w:pPr>
      <w:r>
        <w:rPr>
          <w:i/>
          <w:iCs/>
          <w:lang w:val="en-US"/>
        </w:rPr>
        <w:t>Extensive use of R and Bioconductor packages</w:t>
      </w:r>
    </w:p>
    <w:p w14:paraId="50B08BA8" w14:textId="35C08301" w:rsidR="00566650" w:rsidRDefault="00566650" w:rsidP="00264314">
      <w:pPr>
        <w:pStyle w:val="ListParagraph"/>
        <w:numPr>
          <w:ilvl w:val="0"/>
          <w:numId w:val="19"/>
        </w:numPr>
        <w:jc w:val="both"/>
        <w:rPr>
          <w:i/>
          <w:iCs/>
          <w:lang w:val="en-US"/>
        </w:rPr>
      </w:pPr>
      <w:r>
        <w:rPr>
          <w:i/>
          <w:iCs/>
          <w:lang w:val="en-US"/>
        </w:rPr>
        <w:t>Gene and Protein Interaction network analysis</w:t>
      </w:r>
    </w:p>
    <w:p w14:paraId="356E8AFD" w14:textId="3240A050" w:rsidR="00566650" w:rsidRDefault="00566650" w:rsidP="00264314">
      <w:pPr>
        <w:pStyle w:val="ListParagraph"/>
        <w:numPr>
          <w:ilvl w:val="0"/>
          <w:numId w:val="19"/>
        </w:numPr>
        <w:jc w:val="both"/>
        <w:rPr>
          <w:i/>
          <w:iCs/>
          <w:lang w:val="en-US"/>
        </w:rPr>
      </w:pPr>
      <w:r>
        <w:rPr>
          <w:i/>
          <w:iCs/>
          <w:lang w:val="en-US"/>
        </w:rPr>
        <w:t>Performing factorial analysis</w:t>
      </w:r>
    </w:p>
    <w:p w14:paraId="2E8A5132" w14:textId="080B54CA" w:rsidR="00566650" w:rsidRPr="00264314" w:rsidRDefault="00566650" w:rsidP="00264314">
      <w:pPr>
        <w:pStyle w:val="ListParagraph"/>
        <w:numPr>
          <w:ilvl w:val="0"/>
          <w:numId w:val="19"/>
        </w:numPr>
        <w:jc w:val="both"/>
        <w:rPr>
          <w:i/>
          <w:iCs/>
          <w:lang w:val="en-US"/>
        </w:rPr>
        <w:sectPr w:rsidR="00566650" w:rsidRPr="00264314">
          <w:pgSz w:w="11906" w:h="16838"/>
          <w:pgMar w:top="1440" w:right="1440" w:bottom="1440" w:left="1440" w:header="708" w:footer="708" w:gutter="0"/>
          <w:cols w:space="708"/>
          <w:docGrid w:linePitch="360"/>
        </w:sectPr>
      </w:pPr>
      <w:r>
        <w:rPr>
          <w:i/>
          <w:iCs/>
          <w:lang w:val="en-US"/>
        </w:rPr>
        <w:t>Collaboration with different departments and faculty members</w:t>
      </w:r>
    </w:p>
    <w:p w14:paraId="02C5F79E" w14:textId="226F9A97" w:rsidR="007014E7" w:rsidRPr="00EF4CCA" w:rsidRDefault="007014E7" w:rsidP="00EF4CCA">
      <w:pPr>
        <w:pStyle w:val="Heading2"/>
        <w:ind w:left="360"/>
        <w:rPr>
          <w:rFonts w:ascii="Times New Roman" w:hAnsi="Times New Roman" w:cs="Times New Roman"/>
          <w:b/>
          <w:bCs/>
          <w:i/>
          <w:iCs/>
          <w:lang w:val="en-US"/>
        </w:rPr>
      </w:pPr>
    </w:p>
    <w:p w14:paraId="63AA05F9" w14:textId="77777777" w:rsidR="00BF5B92" w:rsidRDefault="00EF4CCA" w:rsidP="00EF4CCA">
      <w:pPr>
        <w:pStyle w:val="Heading2"/>
        <w:numPr>
          <w:ilvl w:val="1"/>
          <w:numId w:val="2"/>
        </w:numPr>
        <w:rPr>
          <w:rFonts w:ascii="Times New Roman" w:hAnsi="Times New Roman" w:cs="Times New Roman"/>
          <w:b/>
          <w:bCs/>
          <w:i/>
          <w:iCs/>
          <w:lang w:val="en-US"/>
        </w:rPr>
        <w:sectPr w:rsidR="00BF5B92">
          <w:pgSz w:w="11906" w:h="16838"/>
          <w:pgMar w:top="1440" w:right="1440" w:bottom="1440" w:left="1440" w:header="708" w:footer="708" w:gutter="0"/>
          <w:cols w:space="708"/>
          <w:docGrid w:linePitch="360"/>
        </w:sectPr>
      </w:pPr>
      <w:bookmarkStart w:id="14" w:name="_Toc41557989"/>
      <w:r w:rsidRPr="00EF4CCA">
        <w:rPr>
          <w:rFonts w:ascii="Times New Roman" w:hAnsi="Times New Roman" w:cs="Times New Roman"/>
          <w:b/>
          <w:bCs/>
          <w:i/>
          <w:iCs/>
          <w:lang w:val="en-US"/>
        </w:rPr>
        <w:t>Advanced image tracking of bacterial biofilms from live cell imaging analysis using MATLAB image processing</w:t>
      </w:r>
      <w:bookmarkEnd w:id="14"/>
    </w:p>
    <w:p w14:paraId="2926A3B5" w14:textId="28E13B3B" w:rsidR="009073CD" w:rsidRDefault="009073CD" w:rsidP="00BF5B92">
      <w:pPr>
        <w:pStyle w:val="Heading2"/>
        <w:ind w:left="360"/>
        <w:rPr>
          <w:rFonts w:ascii="Times New Roman" w:hAnsi="Times New Roman" w:cs="Times New Roman"/>
          <w:b/>
          <w:bCs/>
          <w:i/>
          <w:iCs/>
          <w:lang w:val="en-US"/>
        </w:rPr>
      </w:pPr>
    </w:p>
    <w:p w14:paraId="6FEA6236" w14:textId="0DC695CD" w:rsidR="00BF5B92" w:rsidRDefault="00EF4CCA" w:rsidP="00EF4CCA">
      <w:pPr>
        <w:pStyle w:val="Heading2"/>
        <w:numPr>
          <w:ilvl w:val="1"/>
          <w:numId w:val="2"/>
        </w:numPr>
        <w:rPr>
          <w:rFonts w:ascii="Times New Roman" w:hAnsi="Times New Roman" w:cs="Times New Roman"/>
          <w:b/>
          <w:bCs/>
          <w:i/>
          <w:iCs/>
          <w:lang w:val="en-US"/>
        </w:rPr>
        <w:sectPr w:rsidR="00BF5B92">
          <w:pgSz w:w="11906" w:h="16838"/>
          <w:pgMar w:top="1440" w:right="1440" w:bottom="1440" w:left="1440" w:header="708" w:footer="708" w:gutter="0"/>
          <w:cols w:space="708"/>
          <w:docGrid w:linePitch="360"/>
        </w:sectPr>
      </w:pPr>
      <w:bookmarkStart w:id="15" w:name="_Toc41557990"/>
      <w:r w:rsidRPr="00EF4CCA">
        <w:rPr>
          <w:rFonts w:ascii="Times New Roman" w:hAnsi="Times New Roman" w:cs="Times New Roman"/>
          <w:b/>
          <w:bCs/>
          <w:i/>
          <w:iCs/>
          <w:lang w:val="en-US"/>
        </w:rPr>
        <w:t>Machine Learning algorithm to identify bio-signatures from tuberculosis-exposed and non-exposed individual</w:t>
      </w:r>
      <w:bookmarkEnd w:id="15"/>
    </w:p>
    <w:p w14:paraId="6FBDE998" w14:textId="0CB3FC80" w:rsidR="00EF4CCA" w:rsidRDefault="00EF4CCA" w:rsidP="00BF5B92">
      <w:pPr>
        <w:pStyle w:val="Heading2"/>
        <w:rPr>
          <w:rFonts w:ascii="Times New Roman" w:hAnsi="Times New Roman" w:cs="Times New Roman"/>
          <w:b/>
          <w:bCs/>
          <w:i/>
          <w:iCs/>
          <w:lang w:val="en-US"/>
        </w:rPr>
      </w:pPr>
    </w:p>
    <w:p w14:paraId="02F06186" w14:textId="5ADA02C2" w:rsidR="00BF5B92" w:rsidRDefault="00EF4CCA" w:rsidP="00EF4CCA">
      <w:pPr>
        <w:pStyle w:val="Heading2"/>
        <w:numPr>
          <w:ilvl w:val="1"/>
          <w:numId w:val="2"/>
        </w:numPr>
        <w:rPr>
          <w:rFonts w:ascii="Times New Roman" w:hAnsi="Times New Roman" w:cs="Times New Roman"/>
          <w:b/>
          <w:bCs/>
          <w:i/>
          <w:iCs/>
          <w:lang w:val="en-US"/>
        </w:rPr>
        <w:sectPr w:rsidR="00BF5B92">
          <w:pgSz w:w="11906" w:h="16838"/>
          <w:pgMar w:top="1440" w:right="1440" w:bottom="1440" w:left="1440" w:header="708" w:footer="708" w:gutter="0"/>
          <w:cols w:space="708"/>
          <w:docGrid w:linePitch="360"/>
        </w:sectPr>
      </w:pPr>
      <w:bookmarkStart w:id="16" w:name="_Toc41557991"/>
      <w:r>
        <w:rPr>
          <w:rFonts w:ascii="Times New Roman" w:hAnsi="Times New Roman" w:cs="Times New Roman"/>
          <w:b/>
          <w:bCs/>
          <w:i/>
          <w:iCs/>
          <w:lang w:val="en-US"/>
        </w:rPr>
        <w:t>Identification of differential methylation patterns in tuberculosis patients, household contacts and healthy participant</w:t>
      </w:r>
      <w:bookmarkEnd w:id="16"/>
    </w:p>
    <w:p w14:paraId="23DD030D" w14:textId="166D8768" w:rsidR="00EF4CCA" w:rsidRDefault="00EF4CCA" w:rsidP="00BF5B92">
      <w:pPr>
        <w:pStyle w:val="Heading2"/>
        <w:rPr>
          <w:rFonts w:ascii="Times New Roman" w:hAnsi="Times New Roman" w:cs="Times New Roman"/>
          <w:b/>
          <w:bCs/>
          <w:i/>
          <w:iCs/>
          <w:lang w:val="en-US"/>
        </w:rPr>
      </w:pPr>
    </w:p>
    <w:p w14:paraId="5DDD8D31" w14:textId="34C896B5" w:rsidR="00EF4CCA" w:rsidRDefault="00EF4CCA" w:rsidP="00EF4CCA">
      <w:pPr>
        <w:pStyle w:val="Heading2"/>
        <w:numPr>
          <w:ilvl w:val="1"/>
          <w:numId w:val="2"/>
        </w:numPr>
        <w:rPr>
          <w:rFonts w:ascii="Times New Roman" w:hAnsi="Times New Roman" w:cs="Times New Roman"/>
          <w:b/>
          <w:bCs/>
          <w:i/>
          <w:iCs/>
          <w:lang w:val="en-US"/>
        </w:rPr>
      </w:pPr>
      <w:bookmarkStart w:id="17" w:name="_Toc41557992"/>
      <w:r w:rsidRPr="00EF4CCA">
        <w:rPr>
          <w:rFonts w:ascii="Times New Roman" w:hAnsi="Times New Roman" w:cs="Times New Roman"/>
          <w:b/>
          <w:bCs/>
          <w:i/>
          <w:iCs/>
          <w:lang w:val="en-US"/>
        </w:rPr>
        <w:t>Analysis of differential methylation patterns between tuberculosis-exposed and non-exposed individuals using different illumin</w:t>
      </w:r>
      <w:r>
        <w:rPr>
          <w:rFonts w:ascii="Times New Roman" w:hAnsi="Times New Roman" w:cs="Times New Roman"/>
          <w:b/>
          <w:bCs/>
          <w:i/>
          <w:iCs/>
          <w:lang w:val="en-US"/>
        </w:rPr>
        <w:t>a</w:t>
      </w:r>
      <w:r w:rsidRPr="00EF4CCA">
        <w:rPr>
          <w:rFonts w:ascii="Times New Roman" w:hAnsi="Times New Roman" w:cs="Times New Roman"/>
          <w:b/>
          <w:bCs/>
          <w:i/>
          <w:iCs/>
          <w:lang w:val="en-US"/>
        </w:rPr>
        <w:t xml:space="preserve"> platforms</w:t>
      </w:r>
      <w:bookmarkEnd w:id="17"/>
    </w:p>
    <w:p w14:paraId="78DBFBC7" w14:textId="77777777" w:rsidR="00BF5B92" w:rsidRDefault="00BF5B92" w:rsidP="00EF4CCA">
      <w:pPr>
        <w:pStyle w:val="Heading2"/>
        <w:numPr>
          <w:ilvl w:val="1"/>
          <w:numId w:val="2"/>
        </w:numPr>
        <w:rPr>
          <w:rFonts w:ascii="Times New Roman" w:hAnsi="Times New Roman" w:cs="Times New Roman"/>
          <w:b/>
          <w:bCs/>
          <w:i/>
          <w:iCs/>
          <w:lang w:val="en-US"/>
        </w:rPr>
        <w:sectPr w:rsidR="00BF5B92">
          <w:pgSz w:w="11906" w:h="16838"/>
          <w:pgMar w:top="1440" w:right="1440" w:bottom="1440" w:left="1440" w:header="708" w:footer="708" w:gutter="0"/>
          <w:cols w:space="708"/>
          <w:docGrid w:linePitch="360"/>
        </w:sectPr>
      </w:pPr>
    </w:p>
    <w:p w14:paraId="0E4A7499" w14:textId="78A8A557" w:rsidR="00EF4CCA" w:rsidRDefault="00EF4CCA" w:rsidP="00EF4CCA">
      <w:pPr>
        <w:pStyle w:val="Heading2"/>
        <w:numPr>
          <w:ilvl w:val="1"/>
          <w:numId w:val="2"/>
        </w:numPr>
        <w:rPr>
          <w:rFonts w:ascii="Times New Roman" w:hAnsi="Times New Roman" w:cs="Times New Roman"/>
          <w:b/>
          <w:bCs/>
          <w:i/>
          <w:iCs/>
          <w:lang w:val="en-US"/>
        </w:rPr>
      </w:pPr>
      <w:bookmarkStart w:id="18" w:name="_Toc41557993"/>
      <w:r>
        <w:rPr>
          <w:rFonts w:ascii="Times New Roman" w:hAnsi="Times New Roman" w:cs="Times New Roman"/>
          <w:b/>
          <w:bCs/>
          <w:i/>
          <w:iCs/>
          <w:lang w:val="en-US"/>
        </w:rPr>
        <w:lastRenderedPageBreak/>
        <w:t>Reduced representation of bisulfite sequencing (RRBS) data analysis from tuberculosis-exposed samples in different cell types</w:t>
      </w:r>
      <w:bookmarkEnd w:id="18"/>
    </w:p>
    <w:p w14:paraId="67BBAD0D" w14:textId="77777777" w:rsidR="00BF5B92" w:rsidRDefault="00BF5B92" w:rsidP="00BB3007">
      <w:pPr>
        <w:pStyle w:val="Heading2"/>
        <w:numPr>
          <w:ilvl w:val="1"/>
          <w:numId w:val="2"/>
        </w:numPr>
        <w:rPr>
          <w:rFonts w:ascii="Times New Roman" w:hAnsi="Times New Roman" w:cs="Times New Roman"/>
          <w:b/>
          <w:bCs/>
          <w:i/>
          <w:iCs/>
          <w:lang w:val="en-US"/>
        </w:rPr>
        <w:sectPr w:rsidR="00BF5B92">
          <w:pgSz w:w="11906" w:h="16838"/>
          <w:pgMar w:top="1440" w:right="1440" w:bottom="1440" w:left="1440" w:header="708" w:footer="708" w:gutter="0"/>
          <w:cols w:space="708"/>
          <w:docGrid w:linePitch="360"/>
        </w:sectPr>
      </w:pPr>
    </w:p>
    <w:p w14:paraId="71919F4C" w14:textId="2A570731" w:rsidR="00022133" w:rsidRDefault="00BB3007" w:rsidP="00BB3007">
      <w:pPr>
        <w:pStyle w:val="Heading2"/>
        <w:numPr>
          <w:ilvl w:val="1"/>
          <w:numId w:val="2"/>
        </w:numPr>
        <w:rPr>
          <w:rFonts w:ascii="Times New Roman" w:hAnsi="Times New Roman" w:cs="Times New Roman"/>
          <w:b/>
          <w:bCs/>
          <w:i/>
          <w:iCs/>
          <w:lang w:val="en-US"/>
        </w:rPr>
      </w:pPr>
      <w:bookmarkStart w:id="19" w:name="_Toc41557994"/>
      <w:r>
        <w:rPr>
          <w:rFonts w:ascii="Times New Roman" w:hAnsi="Times New Roman" w:cs="Times New Roman"/>
          <w:b/>
          <w:bCs/>
          <w:i/>
          <w:iCs/>
          <w:lang w:val="en-US"/>
        </w:rPr>
        <w:lastRenderedPageBreak/>
        <w:t>RNA sequencing data analysis using genome-wide transcriptome data from tuberculosis-exposed samples in high endemic country</w:t>
      </w:r>
      <w:bookmarkEnd w:id="19"/>
      <w:r>
        <w:rPr>
          <w:rFonts w:ascii="Times New Roman" w:hAnsi="Times New Roman" w:cs="Times New Roman"/>
          <w:b/>
          <w:bCs/>
          <w:i/>
          <w:iCs/>
          <w:lang w:val="en-US"/>
        </w:rPr>
        <w:t xml:space="preserve"> </w:t>
      </w:r>
    </w:p>
    <w:p w14:paraId="3BA6B462" w14:textId="77777777" w:rsidR="00BF5B92" w:rsidRDefault="00BF5B92" w:rsidP="0026140F">
      <w:pPr>
        <w:pStyle w:val="Heading2"/>
        <w:numPr>
          <w:ilvl w:val="1"/>
          <w:numId w:val="2"/>
        </w:numPr>
        <w:rPr>
          <w:rFonts w:ascii="Times New Roman" w:hAnsi="Times New Roman" w:cs="Times New Roman"/>
          <w:b/>
          <w:bCs/>
          <w:i/>
          <w:iCs/>
          <w:lang w:val="en-US"/>
        </w:rPr>
        <w:sectPr w:rsidR="00BF5B92">
          <w:pgSz w:w="11906" w:h="16838"/>
          <w:pgMar w:top="1440" w:right="1440" w:bottom="1440" w:left="1440" w:header="708" w:footer="708" w:gutter="0"/>
          <w:cols w:space="708"/>
          <w:docGrid w:linePitch="360"/>
        </w:sectPr>
      </w:pPr>
    </w:p>
    <w:p w14:paraId="18CAE8DC" w14:textId="25EACC27" w:rsidR="0026140F" w:rsidRPr="0026140F" w:rsidRDefault="0026140F" w:rsidP="0026140F">
      <w:pPr>
        <w:pStyle w:val="Heading2"/>
        <w:numPr>
          <w:ilvl w:val="1"/>
          <w:numId w:val="2"/>
        </w:numPr>
        <w:rPr>
          <w:rFonts w:ascii="Times New Roman" w:hAnsi="Times New Roman" w:cs="Times New Roman"/>
          <w:b/>
          <w:bCs/>
          <w:i/>
          <w:iCs/>
          <w:lang w:val="en-US"/>
        </w:rPr>
      </w:pPr>
      <w:bookmarkStart w:id="20" w:name="_Toc41557995"/>
      <w:r w:rsidRPr="0026140F">
        <w:rPr>
          <w:rFonts w:ascii="Times New Roman" w:hAnsi="Times New Roman" w:cs="Times New Roman"/>
          <w:b/>
          <w:bCs/>
          <w:i/>
          <w:iCs/>
          <w:lang w:val="en-US"/>
        </w:rPr>
        <w:lastRenderedPageBreak/>
        <w:t>Identification of exosomal-derived microRNAs from Mycobacterium tuberculosis infected cells</w:t>
      </w:r>
      <w:bookmarkEnd w:id="20"/>
      <w:r w:rsidRPr="0026140F">
        <w:rPr>
          <w:rFonts w:ascii="Times New Roman" w:hAnsi="Times New Roman" w:cs="Times New Roman"/>
          <w:b/>
          <w:bCs/>
          <w:i/>
          <w:iCs/>
          <w:lang w:val="en-US"/>
        </w:rPr>
        <w:t xml:space="preserve"> </w:t>
      </w:r>
    </w:p>
    <w:p w14:paraId="0E12AA84" w14:textId="77777777" w:rsidR="006652FB" w:rsidRDefault="006652FB" w:rsidP="006652FB">
      <w:pPr>
        <w:pStyle w:val="Heading1"/>
        <w:numPr>
          <w:ilvl w:val="0"/>
          <w:numId w:val="2"/>
        </w:numPr>
        <w:ind w:left="709" w:hanging="709"/>
        <w:rPr>
          <w:rFonts w:ascii="Times New Roman" w:hAnsi="Times New Roman" w:cs="Times New Roman"/>
          <w:b/>
          <w:bCs/>
          <w:i/>
          <w:iCs/>
          <w:lang w:val="en-US"/>
        </w:rPr>
        <w:sectPr w:rsidR="006652FB">
          <w:pgSz w:w="11906" w:h="16838"/>
          <w:pgMar w:top="1440" w:right="1440" w:bottom="1440" w:left="1440" w:header="708" w:footer="708" w:gutter="0"/>
          <w:cols w:space="708"/>
          <w:docGrid w:linePitch="360"/>
        </w:sectPr>
      </w:pPr>
    </w:p>
    <w:p w14:paraId="262356E0" w14:textId="7D244871" w:rsidR="00EF4CCA" w:rsidRDefault="006652FB" w:rsidP="006652FB">
      <w:pPr>
        <w:pStyle w:val="Heading1"/>
        <w:numPr>
          <w:ilvl w:val="0"/>
          <w:numId w:val="2"/>
        </w:numPr>
        <w:ind w:left="709" w:hanging="709"/>
        <w:rPr>
          <w:rFonts w:ascii="Times New Roman" w:hAnsi="Times New Roman" w:cs="Times New Roman"/>
          <w:b/>
          <w:bCs/>
          <w:i/>
          <w:iCs/>
          <w:lang w:val="en-US"/>
        </w:rPr>
      </w:pPr>
      <w:r w:rsidRPr="006652FB">
        <w:rPr>
          <w:rFonts w:ascii="Times New Roman" w:hAnsi="Times New Roman" w:cs="Times New Roman"/>
          <w:b/>
          <w:bCs/>
          <w:i/>
          <w:iCs/>
          <w:lang w:val="en-US"/>
        </w:rPr>
        <w:lastRenderedPageBreak/>
        <w:t>Collaborative projects</w:t>
      </w:r>
    </w:p>
    <w:p w14:paraId="0F43204B" w14:textId="77777777" w:rsidR="006652FB" w:rsidRDefault="006652FB" w:rsidP="000C24F4">
      <w:pPr>
        <w:pStyle w:val="Heading2"/>
        <w:numPr>
          <w:ilvl w:val="0"/>
          <w:numId w:val="2"/>
        </w:numPr>
        <w:rPr>
          <w:rFonts w:ascii="Times New Roman" w:hAnsi="Times New Roman" w:cs="Times New Roman"/>
          <w:b/>
          <w:bCs/>
          <w:i/>
          <w:iCs/>
          <w:lang w:val="en-US"/>
        </w:rPr>
        <w:sectPr w:rsidR="006652FB">
          <w:pgSz w:w="11906" w:h="16838"/>
          <w:pgMar w:top="1440" w:right="1440" w:bottom="1440" w:left="1440" w:header="708" w:footer="708" w:gutter="0"/>
          <w:cols w:space="708"/>
          <w:docGrid w:linePitch="360"/>
        </w:sectPr>
      </w:pPr>
    </w:p>
    <w:p w14:paraId="53E0604A" w14:textId="77777777" w:rsidR="006652FB" w:rsidRDefault="006652FB" w:rsidP="000C24F4">
      <w:pPr>
        <w:pStyle w:val="Heading2"/>
        <w:numPr>
          <w:ilvl w:val="1"/>
          <w:numId w:val="2"/>
        </w:numPr>
        <w:rPr>
          <w:rFonts w:ascii="Times New Roman" w:hAnsi="Times New Roman" w:cs="Times New Roman"/>
          <w:b/>
          <w:bCs/>
          <w:i/>
          <w:iCs/>
          <w:lang w:val="en-US"/>
        </w:rPr>
      </w:pPr>
      <w:r w:rsidRPr="006652FB">
        <w:rPr>
          <w:rFonts w:ascii="Times New Roman" w:hAnsi="Times New Roman" w:cs="Times New Roman"/>
          <w:b/>
          <w:bCs/>
          <w:i/>
          <w:iCs/>
          <w:lang w:val="en-US"/>
        </w:rPr>
        <w:lastRenderedPageBreak/>
        <w:t>Exploring the major cross-talking edges of competitive endogenous RNA networks in human Chronic and Acute Myeloid Leukemia</w:t>
      </w:r>
    </w:p>
    <w:p w14:paraId="6E5A4065" w14:textId="77777777" w:rsidR="000C24F4" w:rsidRDefault="000C24F4" w:rsidP="000C24F4">
      <w:pPr>
        <w:rPr>
          <w:b/>
          <w:bCs/>
          <w:i/>
          <w:iCs/>
          <w:lang w:val="sv-SE"/>
        </w:rPr>
      </w:pPr>
    </w:p>
    <w:p w14:paraId="2311F0AC" w14:textId="77777777" w:rsidR="000C24F4" w:rsidRPr="008B1EB3" w:rsidRDefault="000C24F4" w:rsidP="000C24F4">
      <w:pPr>
        <w:rPr>
          <w:i/>
          <w:iCs/>
          <w:lang w:val="en-GB"/>
        </w:rPr>
      </w:pPr>
      <w:r w:rsidRPr="008B1EB3">
        <w:rPr>
          <w:i/>
          <w:iCs/>
          <w:lang w:val="en-GB"/>
        </w:rPr>
        <w:t xml:space="preserve">Collaborator: </w:t>
      </w:r>
      <w:proofErr w:type="spellStart"/>
      <w:r w:rsidRPr="008B1EB3">
        <w:rPr>
          <w:i/>
          <w:iCs/>
          <w:lang w:val="en-GB"/>
        </w:rPr>
        <w:t>Dr.</w:t>
      </w:r>
      <w:proofErr w:type="spellEnd"/>
      <w:r w:rsidRPr="008B1EB3">
        <w:rPr>
          <w:i/>
          <w:iCs/>
          <w:lang w:val="en-GB"/>
        </w:rPr>
        <w:t xml:space="preserve"> </w:t>
      </w:r>
      <w:proofErr w:type="spellStart"/>
      <w:r w:rsidRPr="008B1EB3">
        <w:rPr>
          <w:i/>
          <w:iCs/>
          <w:lang w:val="en-GB"/>
        </w:rPr>
        <w:t>Kamalika</w:t>
      </w:r>
      <w:proofErr w:type="spellEnd"/>
      <w:r w:rsidRPr="008B1EB3">
        <w:rPr>
          <w:i/>
          <w:iCs/>
          <w:lang w:val="en-GB"/>
        </w:rPr>
        <w:t xml:space="preserve"> Sen, Bose Institute, Kolkata</w:t>
      </w:r>
    </w:p>
    <w:p w14:paraId="3BA05F67" w14:textId="77777777" w:rsidR="000C24F4" w:rsidRDefault="000C24F4" w:rsidP="000C24F4">
      <w:pPr>
        <w:rPr>
          <w:b/>
          <w:bCs/>
          <w:i/>
          <w:iCs/>
          <w:lang w:val="en-GB"/>
        </w:rPr>
      </w:pPr>
      <w:r w:rsidRPr="008B1EB3">
        <w:rPr>
          <w:b/>
          <w:bCs/>
          <w:i/>
          <w:iCs/>
          <w:lang w:val="en-GB"/>
        </w:rPr>
        <w:t>2017–01 to 2017–05</w:t>
      </w:r>
    </w:p>
    <w:p w14:paraId="68E910BC" w14:textId="4DAC1C5C" w:rsidR="008B1EB3" w:rsidRPr="008B1EB3" w:rsidRDefault="008B1EB3" w:rsidP="000C24F4">
      <w:pPr>
        <w:rPr>
          <w:b/>
          <w:bCs/>
          <w:i/>
          <w:iCs/>
          <w:lang w:val="en-GB"/>
        </w:rPr>
        <w:sectPr w:rsidR="008B1EB3" w:rsidRPr="008B1EB3">
          <w:pgSz w:w="11906" w:h="16838"/>
          <w:pgMar w:top="1440" w:right="1440" w:bottom="1440" w:left="1440" w:header="708" w:footer="708" w:gutter="0"/>
          <w:cols w:space="708"/>
          <w:docGrid w:linePitch="360"/>
        </w:sectPr>
      </w:pPr>
      <w:r>
        <w:rPr>
          <w:b/>
          <w:bCs/>
          <w:i/>
          <w:iCs/>
          <w:lang w:val="en-GB"/>
        </w:rPr>
        <w:t>Published one article together</w:t>
      </w:r>
    </w:p>
    <w:p w14:paraId="1C5F222A" w14:textId="1D3A8410" w:rsidR="006652FB" w:rsidRDefault="006652FB" w:rsidP="006652FB">
      <w:pPr>
        <w:pStyle w:val="Heading2"/>
        <w:numPr>
          <w:ilvl w:val="1"/>
          <w:numId w:val="2"/>
        </w:numPr>
        <w:rPr>
          <w:rFonts w:ascii="Times New Roman" w:hAnsi="Times New Roman" w:cs="Times New Roman"/>
          <w:b/>
          <w:bCs/>
          <w:i/>
          <w:iCs/>
          <w:lang w:val="en-US"/>
        </w:rPr>
      </w:pPr>
      <w:r w:rsidRPr="006652FB">
        <w:rPr>
          <w:rFonts w:ascii="Times New Roman" w:hAnsi="Times New Roman" w:cs="Times New Roman"/>
          <w:b/>
          <w:bCs/>
          <w:i/>
          <w:iCs/>
          <w:lang w:val="en-US"/>
        </w:rPr>
        <w:lastRenderedPageBreak/>
        <w:t>Evaluating the role of microRNAs in psoriasis infected, non-infected and healthy controls from genome-wide methylation analysis</w:t>
      </w:r>
    </w:p>
    <w:p w14:paraId="2806E183" w14:textId="77777777" w:rsidR="006652FB" w:rsidRDefault="006652FB" w:rsidP="008B1EB3">
      <w:pPr>
        <w:pStyle w:val="Heading2"/>
        <w:rPr>
          <w:rFonts w:ascii="Times New Roman" w:hAnsi="Times New Roman" w:cs="Times New Roman"/>
          <w:b/>
          <w:bCs/>
          <w:i/>
          <w:iCs/>
          <w:lang w:val="en-US"/>
        </w:rPr>
      </w:pPr>
    </w:p>
    <w:p w14:paraId="762D6417" w14:textId="77777777" w:rsidR="008B1EB3" w:rsidRDefault="008B1EB3" w:rsidP="008B1EB3">
      <w:pPr>
        <w:rPr>
          <w:i/>
          <w:iCs/>
          <w:lang w:val="en-US"/>
        </w:rPr>
      </w:pPr>
      <w:r w:rsidRPr="008B1EB3">
        <w:rPr>
          <w:i/>
          <w:iCs/>
          <w:lang w:val="en-US"/>
        </w:rPr>
        <w:t>Collaborator: Dr. Deepti Verma, Linköping University, Sweden</w:t>
      </w:r>
    </w:p>
    <w:p w14:paraId="24CBDAFF" w14:textId="77777777" w:rsidR="008B1EB3" w:rsidRDefault="008B1EB3" w:rsidP="008B1EB3">
      <w:pPr>
        <w:rPr>
          <w:b/>
          <w:bCs/>
          <w:i/>
          <w:iCs/>
          <w:lang w:val="en-US"/>
        </w:rPr>
      </w:pPr>
      <w:r w:rsidRPr="0065570D">
        <w:rPr>
          <w:b/>
          <w:bCs/>
          <w:i/>
          <w:iCs/>
          <w:lang w:val="en-US"/>
        </w:rPr>
        <w:t>2019-01 to current</w:t>
      </w:r>
    </w:p>
    <w:p w14:paraId="707CA4F1" w14:textId="5D62D604" w:rsidR="0065570D" w:rsidRPr="0065570D" w:rsidRDefault="0099197C" w:rsidP="008B1EB3">
      <w:pPr>
        <w:rPr>
          <w:b/>
          <w:bCs/>
          <w:i/>
          <w:iCs/>
          <w:lang w:val="en-US"/>
        </w:rPr>
        <w:sectPr w:rsidR="0065570D" w:rsidRPr="0065570D">
          <w:pgSz w:w="11906" w:h="16838"/>
          <w:pgMar w:top="1440" w:right="1440" w:bottom="1440" w:left="1440" w:header="708" w:footer="708" w:gutter="0"/>
          <w:cols w:space="708"/>
          <w:docGrid w:linePitch="360"/>
        </w:sectPr>
      </w:pPr>
      <w:r>
        <w:rPr>
          <w:b/>
          <w:bCs/>
          <w:i/>
          <w:iCs/>
          <w:lang w:val="en-US"/>
        </w:rPr>
        <w:t>Manuscript in preparation</w:t>
      </w:r>
    </w:p>
    <w:p w14:paraId="6D766894" w14:textId="11A3228C" w:rsidR="00EF4CCA" w:rsidRDefault="006652FB" w:rsidP="006652FB">
      <w:pPr>
        <w:pStyle w:val="Heading2"/>
        <w:numPr>
          <w:ilvl w:val="1"/>
          <w:numId w:val="2"/>
        </w:numPr>
        <w:rPr>
          <w:rFonts w:ascii="Times New Roman" w:hAnsi="Times New Roman" w:cs="Times New Roman"/>
          <w:b/>
          <w:bCs/>
          <w:i/>
          <w:iCs/>
          <w:lang w:val="en-US"/>
        </w:rPr>
      </w:pPr>
      <w:r w:rsidRPr="006652FB">
        <w:rPr>
          <w:rFonts w:ascii="Times New Roman" w:hAnsi="Times New Roman" w:cs="Times New Roman"/>
          <w:b/>
          <w:bCs/>
          <w:i/>
          <w:iCs/>
          <w:lang w:val="en-US"/>
        </w:rPr>
        <w:lastRenderedPageBreak/>
        <w:t>Identifying the relative effects of nanomaterials in different cell types</w:t>
      </w:r>
    </w:p>
    <w:p w14:paraId="3A711D3E" w14:textId="40856BD8" w:rsidR="0065570D" w:rsidRDefault="0065570D" w:rsidP="0065570D">
      <w:pPr>
        <w:rPr>
          <w:i/>
          <w:iCs/>
          <w:lang w:val="en-US"/>
        </w:rPr>
      </w:pPr>
      <w:r w:rsidRPr="0065570D">
        <w:rPr>
          <w:i/>
          <w:iCs/>
          <w:lang w:val="en-US"/>
        </w:rPr>
        <w:t xml:space="preserve">Collaborators: Dr. Mohammod </w:t>
      </w:r>
      <w:proofErr w:type="spellStart"/>
      <w:r w:rsidRPr="0065570D">
        <w:rPr>
          <w:i/>
          <w:iCs/>
          <w:lang w:val="en-US"/>
        </w:rPr>
        <w:t>Azharuddin</w:t>
      </w:r>
      <w:proofErr w:type="spellEnd"/>
      <w:r w:rsidRPr="0065570D">
        <w:rPr>
          <w:i/>
          <w:iCs/>
          <w:lang w:val="en-US"/>
        </w:rPr>
        <w:t>, Linköping University, Sweden</w:t>
      </w:r>
    </w:p>
    <w:p w14:paraId="5987247E" w14:textId="7A04BAF1" w:rsidR="0065570D" w:rsidRDefault="0065570D" w:rsidP="0065570D">
      <w:pPr>
        <w:rPr>
          <w:i/>
          <w:iCs/>
          <w:lang w:val="en-US"/>
        </w:rPr>
      </w:pPr>
      <w:r>
        <w:rPr>
          <w:i/>
          <w:iCs/>
          <w:lang w:val="en-US"/>
        </w:rPr>
        <w:t xml:space="preserve">Dr. </w:t>
      </w:r>
      <w:proofErr w:type="spellStart"/>
      <w:r>
        <w:rPr>
          <w:i/>
          <w:iCs/>
          <w:lang w:val="en-US"/>
        </w:rPr>
        <w:t>Hirak</w:t>
      </w:r>
      <w:proofErr w:type="spellEnd"/>
      <w:r>
        <w:rPr>
          <w:i/>
          <w:iCs/>
          <w:lang w:val="en-US"/>
        </w:rPr>
        <w:t xml:space="preserve"> Patra, Cambridge University, UK</w:t>
      </w:r>
    </w:p>
    <w:p w14:paraId="2284B9A5" w14:textId="0B844D60" w:rsidR="0065570D" w:rsidRPr="0065570D" w:rsidRDefault="0065570D" w:rsidP="0065570D">
      <w:pPr>
        <w:rPr>
          <w:b/>
          <w:bCs/>
          <w:i/>
          <w:iCs/>
          <w:lang w:val="en-US"/>
        </w:rPr>
      </w:pPr>
      <w:r w:rsidRPr="0065570D">
        <w:rPr>
          <w:b/>
          <w:bCs/>
          <w:i/>
          <w:iCs/>
          <w:lang w:val="en-US"/>
        </w:rPr>
        <w:t>2020-04 to current</w:t>
      </w:r>
    </w:p>
    <w:p w14:paraId="6D99042F" w14:textId="3EBE8B8D" w:rsidR="0065570D" w:rsidRPr="00825F88" w:rsidRDefault="0065570D" w:rsidP="0065570D">
      <w:pPr>
        <w:rPr>
          <w:b/>
          <w:bCs/>
          <w:i/>
          <w:iCs/>
          <w:lang w:val="en-US"/>
        </w:rPr>
      </w:pPr>
      <w:r w:rsidRPr="00825F88">
        <w:rPr>
          <w:b/>
          <w:bCs/>
          <w:i/>
          <w:iCs/>
          <w:lang w:val="en-US"/>
        </w:rPr>
        <w:t>One manuscript in preparation</w:t>
      </w:r>
    </w:p>
    <w:sectPr w:rsidR="0065570D" w:rsidRPr="00825F8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A4DD78" w14:textId="77777777" w:rsidR="002B0AE7" w:rsidRDefault="002B0AE7" w:rsidP="00711C10">
      <w:r>
        <w:separator/>
      </w:r>
    </w:p>
  </w:endnote>
  <w:endnote w:type="continuationSeparator" w:id="0">
    <w:p w14:paraId="0C8FF34A" w14:textId="77777777" w:rsidR="002B0AE7" w:rsidRDefault="002B0AE7" w:rsidP="00711C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970359921"/>
      <w:docPartObj>
        <w:docPartGallery w:val="Page Numbers (Bottom of Page)"/>
        <w:docPartUnique/>
      </w:docPartObj>
    </w:sdtPr>
    <w:sdtContent>
      <w:p w14:paraId="30E4C993" w14:textId="656B5E7F" w:rsidR="001E1280" w:rsidRDefault="001E1280" w:rsidP="001E128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0005947" w14:textId="77777777" w:rsidR="001E1280" w:rsidRDefault="001E1280" w:rsidP="00711C1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07146323"/>
      <w:docPartObj>
        <w:docPartGallery w:val="Page Numbers (Bottom of Page)"/>
        <w:docPartUnique/>
      </w:docPartObj>
    </w:sdtPr>
    <w:sdtContent>
      <w:p w14:paraId="3BF42462" w14:textId="1F7DFE4E" w:rsidR="001E1280" w:rsidRDefault="001E1280" w:rsidP="001E128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3A6B0F0" w14:textId="71EFCB29" w:rsidR="001E1280" w:rsidRDefault="001E1280" w:rsidP="00711C10">
    <w:pPr>
      <w:pStyle w:val="Footer"/>
      <w:ind w:right="360"/>
    </w:pPr>
    <w:r>
      <w:rPr>
        <w:lang w:val="en-US"/>
      </w:rPr>
      <w:t>© Jyotirmoy Das, Ph.D.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63FCCA" w14:textId="77777777" w:rsidR="002B0AE7" w:rsidRDefault="002B0AE7" w:rsidP="00711C10">
      <w:r>
        <w:separator/>
      </w:r>
    </w:p>
  </w:footnote>
  <w:footnote w:type="continuationSeparator" w:id="0">
    <w:p w14:paraId="0B3312D5" w14:textId="77777777" w:rsidR="002B0AE7" w:rsidRDefault="002B0AE7" w:rsidP="00711C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A0EC4C" w14:textId="2D595F75" w:rsidR="001E1280" w:rsidRPr="00711C10" w:rsidRDefault="001E1280">
    <w:pPr>
      <w:pStyle w:val="Header"/>
      <w:rPr>
        <w:lang w:val="en-US"/>
      </w:rPr>
    </w:pPr>
    <w:r>
      <w:rPr>
        <w:lang w:val="en-US"/>
      </w:rPr>
      <w:t>Projects’ summary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79393E"/>
    <w:multiLevelType w:val="multilevel"/>
    <w:tmpl w:val="1E0AEBA8"/>
    <w:lvl w:ilvl="0">
      <w:start w:val="1"/>
      <w:numFmt w:val="decimal"/>
      <w:lvlText w:val="%1."/>
      <w:lvlJc w:val="left"/>
      <w:pPr>
        <w:ind w:left="720" w:hanging="360"/>
      </w:pPr>
      <w:rPr>
        <w:rFonts w:hint="default"/>
      </w:rPr>
    </w:lvl>
    <w:lvl w:ilvl="1">
      <w:start w:val="1"/>
      <w:numFmt w:val="decimal"/>
      <w:isLgl/>
      <w:lvlText w:val="%1.%2."/>
      <w:lvlJc w:val="left"/>
      <w:pPr>
        <w:ind w:left="360" w:hanging="360"/>
      </w:pPr>
      <w:rPr>
        <w:rFonts w:ascii="Times New Roman" w:hAnsi="Times New Roman" w:cs="Times New Roman" w:hint="default"/>
        <w:b/>
        <w:bCs/>
        <w:i/>
        <w:iCs/>
      </w:rPr>
    </w:lvl>
    <w:lvl w:ilvl="2">
      <w:start w:val="1"/>
      <w:numFmt w:val="decimal"/>
      <w:isLgl/>
      <w:lvlText w:val="%1.%2.%3."/>
      <w:lvlJc w:val="left"/>
      <w:pPr>
        <w:ind w:left="1080" w:hanging="720"/>
      </w:pPr>
      <w:rPr>
        <w:rFonts w:ascii="Times New Roman" w:hAnsi="Times New Roman" w:cs="Times New Roman" w:hint="default"/>
        <w:b/>
        <w:bCs/>
        <w:i/>
        <w:iCs/>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14221D02"/>
    <w:multiLevelType w:val="hybridMultilevel"/>
    <w:tmpl w:val="1FC2BF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6A61E04"/>
    <w:multiLevelType w:val="hybridMultilevel"/>
    <w:tmpl w:val="637E76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B94430C"/>
    <w:multiLevelType w:val="hybridMultilevel"/>
    <w:tmpl w:val="DC72A0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BE727B9"/>
    <w:multiLevelType w:val="hybridMultilevel"/>
    <w:tmpl w:val="4A5C01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05A4D26"/>
    <w:multiLevelType w:val="hybridMultilevel"/>
    <w:tmpl w:val="D736BA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606744C"/>
    <w:multiLevelType w:val="hybridMultilevel"/>
    <w:tmpl w:val="B3EA89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7D13FF7"/>
    <w:multiLevelType w:val="hybridMultilevel"/>
    <w:tmpl w:val="47EA46C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28A03FEC"/>
    <w:multiLevelType w:val="multilevel"/>
    <w:tmpl w:val="9AAC6332"/>
    <w:lvl w:ilvl="0">
      <w:start w:val="1"/>
      <w:numFmt w:val="decimal"/>
      <w:lvlText w:val="%1"/>
      <w:lvlJc w:val="left"/>
      <w:pPr>
        <w:ind w:left="640" w:hanging="640"/>
      </w:pPr>
      <w:rPr>
        <w:rFonts w:hint="default"/>
      </w:rPr>
    </w:lvl>
    <w:lvl w:ilvl="1">
      <w:start w:val="2"/>
      <w:numFmt w:val="decimal"/>
      <w:lvlText w:val="%1.%2"/>
      <w:lvlJc w:val="left"/>
      <w:pPr>
        <w:ind w:left="900" w:hanging="72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2160" w:hanging="144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880" w:hanging="1800"/>
      </w:pPr>
      <w:rPr>
        <w:rFonts w:hint="default"/>
      </w:rPr>
    </w:lvl>
    <w:lvl w:ilvl="7">
      <w:start w:val="1"/>
      <w:numFmt w:val="decimal"/>
      <w:lvlText w:val="%1.%2.%3.%4.%5.%6.%7.%8"/>
      <w:lvlJc w:val="left"/>
      <w:pPr>
        <w:ind w:left="3420" w:hanging="2160"/>
      </w:pPr>
      <w:rPr>
        <w:rFonts w:hint="default"/>
      </w:rPr>
    </w:lvl>
    <w:lvl w:ilvl="8">
      <w:start w:val="1"/>
      <w:numFmt w:val="decimal"/>
      <w:lvlText w:val="%1.%2.%3.%4.%5.%6.%7.%8.%9"/>
      <w:lvlJc w:val="left"/>
      <w:pPr>
        <w:ind w:left="3600" w:hanging="2160"/>
      </w:pPr>
      <w:rPr>
        <w:rFonts w:hint="default"/>
      </w:rPr>
    </w:lvl>
  </w:abstractNum>
  <w:abstractNum w:abstractNumId="9" w15:restartNumberingAfterBreak="0">
    <w:nsid w:val="2C0F0483"/>
    <w:multiLevelType w:val="hybridMultilevel"/>
    <w:tmpl w:val="5CD270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1541D5E"/>
    <w:multiLevelType w:val="hybridMultilevel"/>
    <w:tmpl w:val="927049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4D879B8"/>
    <w:multiLevelType w:val="hybridMultilevel"/>
    <w:tmpl w:val="95D6AA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663330F"/>
    <w:multiLevelType w:val="hybridMultilevel"/>
    <w:tmpl w:val="0512DF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C112958"/>
    <w:multiLevelType w:val="multilevel"/>
    <w:tmpl w:val="ACDE423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49464634"/>
    <w:multiLevelType w:val="hybridMultilevel"/>
    <w:tmpl w:val="FED499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CCB50DC"/>
    <w:multiLevelType w:val="multilevel"/>
    <w:tmpl w:val="9AAC6332"/>
    <w:lvl w:ilvl="0">
      <w:start w:val="1"/>
      <w:numFmt w:val="decimal"/>
      <w:lvlText w:val="%1"/>
      <w:lvlJc w:val="left"/>
      <w:pPr>
        <w:ind w:left="640" w:hanging="640"/>
      </w:pPr>
      <w:rPr>
        <w:rFonts w:hint="default"/>
      </w:rPr>
    </w:lvl>
    <w:lvl w:ilvl="1">
      <w:start w:val="2"/>
      <w:numFmt w:val="decimal"/>
      <w:lvlText w:val="%1.%2"/>
      <w:lvlJc w:val="left"/>
      <w:pPr>
        <w:ind w:left="900" w:hanging="72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2160" w:hanging="144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880" w:hanging="1800"/>
      </w:pPr>
      <w:rPr>
        <w:rFonts w:hint="default"/>
      </w:rPr>
    </w:lvl>
    <w:lvl w:ilvl="7">
      <w:start w:val="1"/>
      <w:numFmt w:val="decimal"/>
      <w:lvlText w:val="%1.%2.%3.%4.%5.%6.%7.%8"/>
      <w:lvlJc w:val="left"/>
      <w:pPr>
        <w:ind w:left="3420" w:hanging="2160"/>
      </w:pPr>
      <w:rPr>
        <w:rFonts w:hint="default"/>
      </w:rPr>
    </w:lvl>
    <w:lvl w:ilvl="8">
      <w:start w:val="1"/>
      <w:numFmt w:val="decimal"/>
      <w:lvlText w:val="%1.%2.%3.%4.%5.%6.%7.%8.%9"/>
      <w:lvlJc w:val="left"/>
      <w:pPr>
        <w:ind w:left="3600" w:hanging="2160"/>
      </w:pPr>
      <w:rPr>
        <w:rFonts w:hint="default"/>
      </w:rPr>
    </w:lvl>
  </w:abstractNum>
  <w:abstractNum w:abstractNumId="16" w15:restartNumberingAfterBreak="0">
    <w:nsid w:val="5F6A33E2"/>
    <w:multiLevelType w:val="multilevel"/>
    <w:tmpl w:val="1E0AEBA8"/>
    <w:lvl w:ilvl="0">
      <w:start w:val="1"/>
      <w:numFmt w:val="decimal"/>
      <w:lvlText w:val="%1."/>
      <w:lvlJc w:val="left"/>
      <w:pPr>
        <w:ind w:left="720" w:hanging="360"/>
      </w:pPr>
      <w:rPr>
        <w:rFonts w:hint="default"/>
      </w:rPr>
    </w:lvl>
    <w:lvl w:ilvl="1">
      <w:start w:val="1"/>
      <w:numFmt w:val="decimal"/>
      <w:isLgl/>
      <w:lvlText w:val="%1.%2."/>
      <w:lvlJc w:val="left"/>
      <w:pPr>
        <w:ind w:left="360" w:hanging="360"/>
      </w:pPr>
      <w:rPr>
        <w:rFonts w:ascii="Times New Roman" w:hAnsi="Times New Roman" w:cs="Times New Roman" w:hint="default"/>
        <w:b/>
        <w:bCs/>
        <w:i/>
        <w:iCs/>
      </w:rPr>
    </w:lvl>
    <w:lvl w:ilvl="2">
      <w:start w:val="1"/>
      <w:numFmt w:val="decimal"/>
      <w:isLgl/>
      <w:lvlText w:val="%1.%2.%3."/>
      <w:lvlJc w:val="left"/>
      <w:pPr>
        <w:ind w:left="1080" w:hanging="720"/>
      </w:pPr>
      <w:rPr>
        <w:rFonts w:ascii="Times New Roman" w:hAnsi="Times New Roman" w:cs="Times New Roman" w:hint="default"/>
        <w:b/>
        <w:bCs/>
        <w:i/>
        <w:iCs/>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74C74D01"/>
    <w:multiLevelType w:val="hybridMultilevel"/>
    <w:tmpl w:val="B6BE2D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9906EF6"/>
    <w:multiLevelType w:val="multilevel"/>
    <w:tmpl w:val="5A62D774"/>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13"/>
  </w:num>
  <w:num w:numId="2">
    <w:abstractNumId w:val="16"/>
  </w:num>
  <w:num w:numId="3">
    <w:abstractNumId w:val="18"/>
  </w:num>
  <w:num w:numId="4">
    <w:abstractNumId w:val="2"/>
  </w:num>
  <w:num w:numId="5">
    <w:abstractNumId w:val="14"/>
  </w:num>
  <w:num w:numId="6">
    <w:abstractNumId w:val="1"/>
  </w:num>
  <w:num w:numId="7">
    <w:abstractNumId w:val="12"/>
  </w:num>
  <w:num w:numId="8">
    <w:abstractNumId w:val="15"/>
  </w:num>
  <w:num w:numId="9">
    <w:abstractNumId w:val="8"/>
  </w:num>
  <w:num w:numId="10">
    <w:abstractNumId w:val="0"/>
  </w:num>
  <w:num w:numId="11">
    <w:abstractNumId w:val="7"/>
  </w:num>
  <w:num w:numId="12">
    <w:abstractNumId w:val="11"/>
  </w:num>
  <w:num w:numId="13">
    <w:abstractNumId w:val="17"/>
  </w:num>
  <w:num w:numId="14">
    <w:abstractNumId w:val="4"/>
  </w:num>
  <w:num w:numId="15">
    <w:abstractNumId w:val="10"/>
  </w:num>
  <w:num w:numId="16">
    <w:abstractNumId w:val="9"/>
  </w:num>
  <w:num w:numId="17">
    <w:abstractNumId w:val="3"/>
  </w:num>
  <w:num w:numId="18">
    <w:abstractNumId w:val="5"/>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533"/>
    <w:rsid w:val="00022133"/>
    <w:rsid w:val="00052534"/>
    <w:rsid w:val="000C24F4"/>
    <w:rsid w:val="000C2F3F"/>
    <w:rsid w:val="000D5FF0"/>
    <w:rsid w:val="00117B61"/>
    <w:rsid w:val="00150A28"/>
    <w:rsid w:val="001820F2"/>
    <w:rsid w:val="001857D4"/>
    <w:rsid w:val="00187CEB"/>
    <w:rsid w:val="001974A3"/>
    <w:rsid w:val="001B62AE"/>
    <w:rsid w:val="001D12E6"/>
    <w:rsid w:val="001D2CDA"/>
    <w:rsid w:val="001E1280"/>
    <w:rsid w:val="001F1B1F"/>
    <w:rsid w:val="002041A0"/>
    <w:rsid w:val="00244630"/>
    <w:rsid w:val="00247050"/>
    <w:rsid w:val="00251B69"/>
    <w:rsid w:val="0026140F"/>
    <w:rsid w:val="00264314"/>
    <w:rsid w:val="00267097"/>
    <w:rsid w:val="00267B5C"/>
    <w:rsid w:val="0029744A"/>
    <w:rsid w:val="002B0AE7"/>
    <w:rsid w:val="002E426E"/>
    <w:rsid w:val="00376533"/>
    <w:rsid w:val="00383C88"/>
    <w:rsid w:val="00386CFB"/>
    <w:rsid w:val="003A0853"/>
    <w:rsid w:val="003C2D2B"/>
    <w:rsid w:val="003D1554"/>
    <w:rsid w:val="003D2129"/>
    <w:rsid w:val="003F5430"/>
    <w:rsid w:val="004055C8"/>
    <w:rsid w:val="004260A4"/>
    <w:rsid w:val="00431BC0"/>
    <w:rsid w:val="00447D8C"/>
    <w:rsid w:val="00487355"/>
    <w:rsid w:val="004879EF"/>
    <w:rsid w:val="004A0442"/>
    <w:rsid w:val="00525EA5"/>
    <w:rsid w:val="00532B1B"/>
    <w:rsid w:val="005472E6"/>
    <w:rsid w:val="00566650"/>
    <w:rsid w:val="005C11D4"/>
    <w:rsid w:val="005C4081"/>
    <w:rsid w:val="005D25D9"/>
    <w:rsid w:val="005E1CA2"/>
    <w:rsid w:val="00603C67"/>
    <w:rsid w:val="00637200"/>
    <w:rsid w:val="00653746"/>
    <w:rsid w:val="0065570D"/>
    <w:rsid w:val="00656DB4"/>
    <w:rsid w:val="006601AF"/>
    <w:rsid w:val="00663949"/>
    <w:rsid w:val="006652FB"/>
    <w:rsid w:val="00677B18"/>
    <w:rsid w:val="00684E0D"/>
    <w:rsid w:val="006D4D01"/>
    <w:rsid w:val="006E7ABC"/>
    <w:rsid w:val="006F11AF"/>
    <w:rsid w:val="007014E7"/>
    <w:rsid w:val="00711C10"/>
    <w:rsid w:val="00730E36"/>
    <w:rsid w:val="00732F50"/>
    <w:rsid w:val="007457D5"/>
    <w:rsid w:val="007564B2"/>
    <w:rsid w:val="007B727C"/>
    <w:rsid w:val="007C042C"/>
    <w:rsid w:val="00825F88"/>
    <w:rsid w:val="0085481D"/>
    <w:rsid w:val="00895677"/>
    <w:rsid w:val="008960C1"/>
    <w:rsid w:val="008A73EE"/>
    <w:rsid w:val="008B1EB3"/>
    <w:rsid w:val="008D2C1F"/>
    <w:rsid w:val="008E42B4"/>
    <w:rsid w:val="00905548"/>
    <w:rsid w:val="009073CD"/>
    <w:rsid w:val="009205E5"/>
    <w:rsid w:val="00924AA9"/>
    <w:rsid w:val="00970994"/>
    <w:rsid w:val="0099197C"/>
    <w:rsid w:val="009A1EB2"/>
    <w:rsid w:val="009B44AC"/>
    <w:rsid w:val="009B512C"/>
    <w:rsid w:val="009D4F99"/>
    <w:rsid w:val="009F4234"/>
    <w:rsid w:val="00A00DF9"/>
    <w:rsid w:val="00A35338"/>
    <w:rsid w:val="00A831DB"/>
    <w:rsid w:val="00A90BA9"/>
    <w:rsid w:val="00AD1B41"/>
    <w:rsid w:val="00AE459F"/>
    <w:rsid w:val="00B040B9"/>
    <w:rsid w:val="00B323B5"/>
    <w:rsid w:val="00B34DE5"/>
    <w:rsid w:val="00B40238"/>
    <w:rsid w:val="00B83EB5"/>
    <w:rsid w:val="00B90D90"/>
    <w:rsid w:val="00BB3007"/>
    <w:rsid w:val="00BC76EB"/>
    <w:rsid w:val="00BF5B92"/>
    <w:rsid w:val="00C24D98"/>
    <w:rsid w:val="00C522B0"/>
    <w:rsid w:val="00C67DE6"/>
    <w:rsid w:val="00C800A1"/>
    <w:rsid w:val="00C821EA"/>
    <w:rsid w:val="00CD320A"/>
    <w:rsid w:val="00CD5481"/>
    <w:rsid w:val="00D3159F"/>
    <w:rsid w:val="00D31F44"/>
    <w:rsid w:val="00D32AA3"/>
    <w:rsid w:val="00D35427"/>
    <w:rsid w:val="00D35CF0"/>
    <w:rsid w:val="00D46474"/>
    <w:rsid w:val="00D50AAD"/>
    <w:rsid w:val="00D51ECD"/>
    <w:rsid w:val="00D54F0A"/>
    <w:rsid w:val="00D81336"/>
    <w:rsid w:val="00D86720"/>
    <w:rsid w:val="00DF1974"/>
    <w:rsid w:val="00E74199"/>
    <w:rsid w:val="00E81192"/>
    <w:rsid w:val="00EA174C"/>
    <w:rsid w:val="00EA5E24"/>
    <w:rsid w:val="00EC2D8D"/>
    <w:rsid w:val="00ED620F"/>
    <w:rsid w:val="00EE0312"/>
    <w:rsid w:val="00EF4CCA"/>
    <w:rsid w:val="00F244B7"/>
    <w:rsid w:val="00F657F7"/>
    <w:rsid w:val="00F65B15"/>
    <w:rsid w:val="00F851C8"/>
    <w:rsid w:val="00FE1E0B"/>
    <w:rsid w:val="00FE5B4C"/>
    <w:rsid w:val="00FF47C0"/>
  </w:rsids>
  <m:mathPr>
    <m:mathFont m:val="Cambria Math"/>
    <m:brkBin m:val="before"/>
    <m:brkBinSub m:val="--"/>
    <m:smallFrac m:val="0"/>
    <m:dispDef/>
    <m:lMargin m:val="0"/>
    <m:rMargin m:val="0"/>
    <m:defJc m:val="centerGroup"/>
    <m:wrapIndent m:val="1440"/>
    <m:intLim m:val="subSup"/>
    <m:naryLim m:val="undOvr"/>
  </m:mathPr>
  <w:themeFontLang w:val="en-SE" w:bidi="bn-IN"/>
  <w:clrSchemeMapping w:bg1="light1" w:t1="dark1" w:bg2="light2" w:t2="dark2" w:accent1="accent1" w:accent2="accent2" w:accent3="accent3" w:accent4="accent4" w:accent5="accent5" w:accent6="accent6" w:hyperlink="hyperlink" w:followedHyperlink="followedHyperlink"/>
  <w:decimalSymbol w:val=","/>
  <w:listSeparator w:val=","/>
  <w14:docId w14:val="6C74542E"/>
  <w15:chartTrackingRefBased/>
  <w15:docId w15:val="{30CDDF52-79FB-EC45-8D35-F58E5487D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Vrinda"/>
        <w:sz w:val="24"/>
        <w:szCs w:val="30"/>
        <w:lang w:val="en-SE" w:eastAsia="en-US" w:bidi="bn-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320A"/>
    <w:pPr>
      <w:keepNext/>
      <w:keepLines/>
      <w:spacing w:before="240"/>
      <w:outlineLvl w:val="0"/>
    </w:pPr>
    <w:rPr>
      <w:rFonts w:asciiTheme="majorHAnsi" w:eastAsiaTheme="majorEastAsia" w:hAnsiTheme="majorHAnsi" w:cstheme="majorBidi"/>
      <w:color w:val="2F5496" w:themeColor="accent1" w:themeShade="BF"/>
      <w:sz w:val="32"/>
      <w:szCs w:val="40"/>
    </w:rPr>
  </w:style>
  <w:style w:type="paragraph" w:styleId="Heading2">
    <w:name w:val="heading 2"/>
    <w:basedOn w:val="Normal"/>
    <w:next w:val="Normal"/>
    <w:link w:val="Heading2Char"/>
    <w:uiPriority w:val="9"/>
    <w:unhideWhenUsed/>
    <w:qFormat/>
    <w:rsid w:val="00D32AA3"/>
    <w:pPr>
      <w:keepNext/>
      <w:keepLines/>
      <w:spacing w:before="40"/>
      <w:outlineLvl w:val="1"/>
    </w:pPr>
    <w:rPr>
      <w:rFonts w:asciiTheme="majorHAnsi" w:eastAsiaTheme="majorEastAsia" w:hAnsiTheme="majorHAnsi" w:cstheme="majorBidi"/>
      <w:color w:val="2F5496" w:themeColor="accent1" w:themeShade="BF"/>
      <w:sz w:val="26"/>
      <w:szCs w:val="33"/>
    </w:rPr>
  </w:style>
  <w:style w:type="paragraph" w:styleId="Heading3">
    <w:name w:val="heading 3"/>
    <w:basedOn w:val="Normal"/>
    <w:next w:val="Normal"/>
    <w:link w:val="Heading3Char"/>
    <w:uiPriority w:val="9"/>
    <w:unhideWhenUsed/>
    <w:qFormat/>
    <w:rsid w:val="00D32AA3"/>
    <w:pPr>
      <w:keepNext/>
      <w:keepLines/>
      <w:spacing w:before="40"/>
      <w:outlineLvl w:val="2"/>
    </w:pPr>
    <w:rPr>
      <w:rFonts w:asciiTheme="majorHAnsi" w:eastAsiaTheme="majorEastAsia" w:hAnsiTheme="majorHAnsi" w:cstheme="majorBidi"/>
      <w:color w:val="1F3763" w:themeColor="accent1" w:themeShade="7F"/>
    </w:rPr>
  </w:style>
  <w:style w:type="paragraph" w:styleId="Heading5">
    <w:name w:val="heading 5"/>
    <w:basedOn w:val="Normal"/>
    <w:next w:val="Normal"/>
    <w:link w:val="Heading5Char"/>
    <w:uiPriority w:val="9"/>
    <w:semiHidden/>
    <w:unhideWhenUsed/>
    <w:qFormat/>
    <w:rsid w:val="007564B2"/>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320A"/>
    <w:rPr>
      <w:rFonts w:asciiTheme="majorHAnsi" w:eastAsiaTheme="majorEastAsia" w:hAnsiTheme="majorHAnsi" w:cstheme="majorBidi"/>
      <w:color w:val="2F5496" w:themeColor="accent1" w:themeShade="BF"/>
      <w:sz w:val="32"/>
      <w:szCs w:val="40"/>
    </w:rPr>
  </w:style>
  <w:style w:type="paragraph" w:styleId="TOCHeading">
    <w:name w:val="TOC Heading"/>
    <w:basedOn w:val="Heading1"/>
    <w:next w:val="Normal"/>
    <w:uiPriority w:val="39"/>
    <w:unhideWhenUsed/>
    <w:qFormat/>
    <w:rsid w:val="00CD320A"/>
    <w:pPr>
      <w:spacing w:before="480" w:line="276" w:lineRule="auto"/>
      <w:outlineLvl w:val="9"/>
    </w:pPr>
    <w:rPr>
      <w:b/>
      <w:bCs/>
      <w:sz w:val="28"/>
      <w:szCs w:val="28"/>
      <w:lang w:val="en-US" w:bidi="ar-SA"/>
    </w:rPr>
  </w:style>
  <w:style w:type="paragraph" w:styleId="TOC2">
    <w:name w:val="toc 2"/>
    <w:basedOn w:val="Normal"/>
    <w:next w:val="Normal"/>
    <w:autoRedefine/>
    <w:uiPriority w:val="39"/>
    <w:unhideWhenUsed/>
    <w:rsid w:val="00CD320A"/>
    <w:pPr>
      <w:spacing w:before="120"/>
      <w:ind w:left="240"/>
    </w:pPr>
    <w:rPr>
      <w:rFonts w:asciiTheme="minorHAnsi" w:hAnsiTheme="minorHAnsi"/>
      <w:i/>
      <w:iCs/>
      <w:sz w:val="20"/>
      <w:szCs w:val="20"/>
    </w:rPr>
  </w:style>
  <w:style w:type="paragraph" w:styleId="TOC1">
    <w:name w:val="toc 1"/>
    <w:basedOn w:val="Normal"/>
    <w:next w:val="Normal"/>
    <w:autoRedefine/>
    <w:uiPriority w:val="39"/>
    <w:unhideWhenUsed/>
    <w:rsid w:val="00CD320A"/>
    <w:pPr>
      <w:spacing w:before="240" w:after="120"/>
    </w:pPr>
    <w:rPr>
      <w:rFonts w:asciiTheme="minorHAnsi" w:hAnsiTheme="minorHAnsi"/>
      <w:b/>
      <w:bCs/>
      <w:sz w:val="20"/>
      <w:szCs w:val="20"/>
    </w:rPr>
  </w:style>
  <w:style w:type="paragraph" w:styleId="TOC3">
    <w:name w:val="toc 3"/>
    <w:basedOn w:val="Normal"/>
    <w:next w:val="Normal"/>
    <w:autoRedefine/>
    <w:uiPriority w:val="39"/>
    <w:unhideWhenUsed/>
    <w:rsid w:val="00CD320A"/>
    <w:pPr>
      <w:ind w:left="480"/>
    </w:pPr>
    <w:rPr>
      <w:rFonts w:asciiTheme="minorHAnsi" w:hAnsiTheme="minorHAnsi"/>
      <w:sz w:val="20"/>
      <w:szCs w:val="20"/>
    </w:rPr>
  </w:style>
  <w:style w:type="paragraph" w:styleId="TOC4">
    <w:name w:val="toc 4"/>
    <w:basedOn w:val="Normal"/>
    <w:next w:val="Normal"/>
    <w:autoRedefine/>
    <w:uiPriority w:val="39"/>
    <w:unhideWhenUsed/>
    <w:rsid w:val="00CD320A"/>
    <w:pPr>
      <w:ind w:left="720"/>
    </w:pPr>
    <w:rPr>
      <w:rFonts w:asciiTheme="minorHAnsi" w:hAnsiTheme="minorHAnsi"/>
      <w:sz w:val="20"/>
      <w:szCs w:val="20"/>
    </w:rPr>
  </w:style>
  <w:style w:type="paragraph" w:styleId="TOC5">
    <w:name w:val="toc 5"/>
    <w:basedOn w:val="Normal"/>
    <w:next w:val="Normal"/>
    <w:autoRedefine/>
    <w:uiPriority w:val="39"/>
    <w:unhideWhenUsed/>
    <w:rsid w:val="00CD320A"/>
    <w:pPr>
      <w:ind w:left="960"/>
    </w:pPr>
    <w:rPr>
      <w:rFonts w:asciiTheme="minorHAnsi" w:hAnsiTheme="minorHAnsi"/>
      <w:sz w:val="20"/>
      <w:szCs w:val="20"/>
    </w:rPr>
  </w:style>
  <w:style w:type="paragraph" w:styleId="TOC6">
    <w:name w:val="toc 6"/>
    <w:basedOn w:val="Normal"/>
    <w:next w:val="Normal"/>
    <w:autoRedefine/>
    <w:uiPriority w:val="39"/>
    <w:unhideWhenUsed/>
    <w:rsid w:val="00CD320A"/>
    <w:pPr>
      <w:ind w:left="1200"/>
    </w:pPr>
    <w:rPr>
      <w:rFonts w:asciiTheme="minorHAnsi" w:hAnsiTheme="minorHAnsi"/>
      <w:sz w:val="20"/>
      <w:szCs w:val="20"/>
    </w:rPr>
  </w:style>
  <w:style w:type="paragraph" w:styleId="TOC7">
    <w:name w:val="toc 7"/>
    <w:basedOn w:val="Normal"/>
    <w:next w:val="Normal"/>
    <w:autoRedefine/>
    <w:uiPriority w:val="39"/>
    <w:unhideWhenUsed/>
    <w:rsid w:val="00CD320A"/>
    <w:pPr>
      <w:ind w:left="1440"/>
    </w:pPr>
    <w:rPr>
      <w:rFonts w:asciiTheme="minorHAnsi" w:hAnsiTheme="minorHAnsi"/>
      <w:sz w:val="20"/>
      <w:szCs w:val="20"/>
    </w:rPr>
  </w:style>
  <w:style w:type="paragraph" w:styleId="TOC8">
    <w:name w:val="toc 8"/>
    <w:basedOn w:val="Normal"/>
    <w:next w:val="Normal"/>
    <w:autoRedefine/>
    <w:uiPriority w:val="39"/>
    <w:unhideWhenUsed/>
    <w:rsid w:val="00CD320A"/>
    <w:pPr>
      <w:ind w:left="1680"/>
    </w:pPr>
    <w:rPr>
      <w:rFonts w:asciiTheme="minorHAnsi" w:hAnsiTheme="minorHAnsi"/>
      <w:sz w:val="20"/>
      <w:szCs w:val="20"/>
    </w:rPr>
  </w:style>
  <w:style w:type="paragraph" w:styleId="TOC9">
    <w:name w:val="toc 9"/>
    <w:basedOn w:val="Normal"/>
    <w:next w:val="Normal"/>
    <w:autoRedefine/>
    <w:uiPriority w:val="39"/>
    <w:unhideWhenUsed/>
    <w:rsid w:val="00CD320A"/>
    <w:pPr>
      <w:ind w:left="1920"/>
    </w:pPr>
    <w:rPr>
      <w:rFonts w:asciiTheme="minorHAnsi" w:hAnsiTheme="minorHAnsi"/>
      <w:sz w:val="20"/>
      <w:szCs w:val="20"/>
    </w:rPr>
  </w:style>
  <w:style w:type="paragraph" w:styleId="ListParagraph">
    <w:name w:val="List Paragraph"/>
    <w:basedOn w:val="Normal"/>
    <w:uiPriority w:val="34"/>
    <w:qFormat/>
    <w:rsid w:val="00CD320A"/>
    <w:pPr>
      <w:ind w:left="720"/>
      <w:contextualSpacing/>
    </w:pPr>
  </w:style>
  <w:style w:type="paragraph" w:styleId="Header">
    <w:name w:val="header"/>
    <w:basedOn w:val="Normal"/>
    <w:link w:val="HeaderChar"/>
    <w:uiPriority w:val="99"/>
    <w:unhideWhenUsed/>
    <w:rsid w:val="00711C10"/>
    <w:pPr>
      <w:tabs>
        <w:tab w:val="center" w:pos="4513"/>
        <w:tab w:val="right" w:pos="9026"/>
      </w:tabs>
    </w:pPr>
  </w:style>
  <w:style w:type="character" w:customStyle="1" w:styleId="HeaderChar">
    <w:name w:val="Header Char"/>
    <w:basedOn w:val="DefaultParagraphFont"/>
    <w:link w:val="Header"/>
    <w:uiPriority w:val="99"/>
    <w:rsid w:val="00711C10"/>
  </w:style>
  <w:style w:type="paragraph" w:styleId="Footer">
    <w:name w:val="footer"/>
    <w:basedOn w:val="Normal"/>
    <w:link w:val="FooterChar"/>
    <w:uiPriority w:val="99"/>
    <w:unhideWhenUsed/>
    <w:rsid w:val="00711C10"/>
    <w:pPr>
      <w:tabs>
        <w:tab w:val="center" w:pos="4513"/>
        <w:tab w:val="right" w:pos="9026"/>
      </w:tabs>
    </w:pPr>
  </w:style>
  <w:style w:type="character" w:customStyle="1" w:styleId="FooterChar">
    <w:name w:val="Footer Char"/>
    <w:basedOn w:val="DefaultParagraphFont"/>
    <w:link w:val="Footer"/>
    <w:uiPriority w:val="99"/>
    <w:rsid w:val="00711C10"/>
  </w:style>
  <w:style w:type="character" w:styleId="PageNumber">
    <w:name w:val="page number"/>
    <w:basedOn w:val="DefaultParagraphFont"/>
    <w:uiPriority w:val="99"/>
    <w:semiHidden/>
    <w:unhideWhenUsed/>
    <w:rsid w:val="00711C10"/>
  </w:style>
  <w:style w:type="character" w:customStyle="1" w:styleId="Heading2Char">
    <w:name w:val="Heading 2 Char"/>
    <w:basedOn w:val="DefaultParagraphFont"/>
    <w:link w:val="Heading2"/>
    <w:uiPriority w:val="9"/>
    <w:rsid w:val="00D32AA3"/>
    <w:rPr>
      <w:rFonts w:asciiTheme="majorHAnsi" w:eastAsiaTheme="majorEastAsia" w:hAnsiTheme="majorHAnsi" w:cstheme="majorBidi"/>
      <w:color w:val="2F5496" w:themeColor="accent1" w:themeShade="BF"/>
      <w:sz w:val="26"/>
      <w:szCs w:val="33"/>
    </w:rPr>
  </w:style>
  <w:style w:type="character" w:customStyle="1" w:styleId="Heading3Char">
    <w:name w:val="Heading 3 Char"/>
    <w:basedOn w:val="DefaultParagraphFont"/>
    <w:link w:val="Heading3"/>
    <w:uiPriority w:val="9"/>
    <w:rsid w:val="00D32AA3"/>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D46474"/>
    <w:rPr>
      <w:color w:val="0563C1" w:themeColor="hyperlink"/>
      <w:u w:val="single"/>
    </w:rPr>
  </w:style>
  <w:style w:type="paragraph" w:styleId="NormalWeb">
    <w:name w:val="Normal (Web)"/>
    <w:basedOn w:val="Normal"/>
    <w:uiPriority w:val="99"/>
    <w:semiHidden/>
    <w:unhideWhenUsed/>
    <w:rsid w:val="006F11AF"/>
    <w:rPr>
      <w:rFonts w:cs="Times New Roman"/>
    </w:rPr>
  </w:style>
  <w:style w:type="character" w:customStyle="1" w:styleId="Heading5Char">
    <w:name w:val="Heading 5 Char"/>
    <w:basedOn w:val="DefaultParagraphFont"/>
    <w:link w:val="Heading5"/>
    <w:uiPriority w:val="9"/>
    <w:semiHidden/>
    <w:rsid w:val="007564B2"/>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9084691">
      <w:bodyDiv w:val="1"/>
      <w:marLeft w:val="0"/>
      <w:marRight w:val="0"/>
      <w:marTop w:val="0"/>
      <w:marBottom w:val="0"/>
      <w:divBdr>
        <w:top w:val="none" w:sz="0" w:space="0" w:color="auto"/>
        <w:left w:val="none" w:sz="0" w:space="0" w:color="auto"/>
        <w:bottom w:val="none" w:sz="0" w:space="0" w:color="auto"/>
        <w:right w:val="none" w:sz="0" w:space="0" w:color="auto"/>
      </w:divBdr>
      <w:divsChild>
        <w:div w:id="1031147361">
          <w:marLeft w:val="0"/>
          <w:marRight w:val="0"/>
          <w:marTop w:val="0"/>
          <w:marBottom w:val="0"/>
          <w:divBdr>
            <w:top w:val="none" w:sz="0" w:space="0" w:color="auto"/>
            <w:left w:val="none" w:sz="0" w:space="0" w:color="auto"/>
            <w:bottom w:val="none" w:sz="0" w:space="0" w:color="auto"/>
            <w:right w:val="none" w:sz="0" w:space="0" w:color="auto"/>
          </w:divBdr>
          <w:divsChild>
            <w:div w:id="1767920858">
              <w:marLeft w:val="0"/>
              <w:marRight w:val="0"/>
              <w:marTop w:val="0"/>
              <w:marBottom w:val="0"/>
              <w:divBdr>
                <w:top w:val="none" w:sz="0" w:space="0" w:color="auto"/>
                <w:left w:val="none" w:sz="0" w:space="0" w:color="auto"/>
                <w:bottom w:val="none" w:sz="0" w:space="0" w:color="auto"/>
                <w:right w:val="none" w:sz="0" w:space="0" w:color="auto"/>
              </w:divBdr>
              <w:divsChild>
                <w:div w:id="43136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9658205">
      <w:bodyDiv w:val="1"/>
      <w:marLeft w:val="0"/>
      <w:marRight w:val="0"/>
      <w:marTop w:val="0"/>
      <w:marBottom w:val="0"/>
      <w:divBdr>
        <w:top w:val="none" w:sz="0" w:space="0" w:color="auto"/>
        <w:left w:val="none" w:sz="0" w:space="0" w:color="auto"/>
        <w:bottom w:val="none" w:sz="0" w:space="0" w:color="auto"/>
        <w:right w:val="none" w:sz="0" w:space="0" w:color="auto"/>
      </w:divBdr>
      <w:divsChild>
        <w:div w:id="874780347">
          <w:marLeft w:val="0"/>
          <w:marRight w:val="0"/>
          <w:marTop w:val="0"/>
          <w:marBottom w:val="0"/>
          <w:divBdr>
            <w:top w:val="none" w:sz="0" w:space="0" w:color="auto"/>
            <w:left w:val="none" w:sz="0" w:space="0" w:color="auto"/>
            <w:bottom w:val="none" w:sz="0" w:space="0" w:color="auto"/>
            <w:right w:val="none" w:sz="0" w:space="0" w:color="auto"/>
          </w:divBdr>
          <w:divsChild>
            <w:div w:id="847184504">
              <w:marLeft w:val="0"/>
              <w:marRight w:val="0"/>
              <w:marTop w:val="0"/>
              <w:marBottom w:val="0"/>
              <w:divBdr>
                <w:top w:val="none" w:sz="0" w:space="0" w:color="auto"/>
                <w:left w:val="none" w:sz="0" w:space="0" w:color="auto"/>
                <w:bottom w:val="none" w:sz="0" w:space="0" w:color="auto"/>
                <w:right w:val="none" w:sz="0" w:space="0" w:color="auto"/>
              </w:divBdr>
              <w:divsChild>
                <w:div w:id="827597297">
                  <w:marLeft w:val="0"/>
                  <w:marRight w:val="0"/>
                  <w:marTop w:val="0"/>
                  <w:marBottom w:val="0"/>
                  <w:divBdr>
                    <w:top w:val="none" w:sz="0" w:space="0" w:color="auto"/>
                    <w:left w:val="none" w:sz="0" w:space="0" w:color="auto"/>
                    <w:bottom w:val="none" w:sz="0" w:space="0" w:color="auto"/>
                    <w:right w:val="none" w:sz="0" w:space="0" w:color="auto"/>
                  </w:divBdr>
                  <w:divsChild>
                    <w:div w:id="298651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1858761">
      <w:bodyDiv w:val="1"/>
      <w:marLeft w:val="0"/>
      <w:marRight w:val="0"/>
      <w:marTop w:val="0"/>
      <w:marBottom w:val="0"/>
      <w:divBdr>
        <w:top w:val="none" w:sz="0" w:space="0" w:color="auto"/>
        <w:left w:val="none" w:sz="0" w:space="0" w:color="auto"/>
        <w:bottom w:val="none" w:sz="0" w:space="0" w:color="auto"/>
        <w:right w:val="none" w:sz="0" w:space="0" w:color="auto"/>
      </w:divBdr>
      <w:divsChild>
        <w:div w:id="1874803933">
          <w:marLeft w:val="0"/>
          <w:marRight w:val="0"/>
          <w:marTop w:val="0"/>
          <w:marBottom w:val="0"/>
          <w:divBdr>
            <w:top w:val="none" w:sz="0" w:space="0" w:color="auto"/>
            <w:left w:val="none" w:sz="0" w:space="0" w:color="auto"/>
            <w:bottom w:val="none" w:sz="0" w:space="0" w:color="auto"/>
            <w:right w:val="none" w:sz="0" w:space="0" w:color="auto"/>
          </w:divBdr>
          <w:divsChild>
            <w:div w:id="569771818">
              <w:marLeft w:val="0"/>
              <w:marRight w:val="0"/>
              <w:marTop w:val="0"/>
              <w:marBottom w:val="0"/>
              <w:divBdr>
                <w:top w:val="none" w:sz="0" w:space="0" w:color="auto"/>
                <w:left w:val="none" w:sz="0" w:space="0" w:color="auto"/>
                <w:bottom w:val="none" w:sz="0" w:space="0" w:color="auto"/>
                <w:right w:val="none" w:sz="0" w:space="0" w:color="auto"/>
              </w:divBdr>
              <w:divsChild>
                <w:div w:id="18902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517853">
      <w:bodyDiv w:val="1"/>
      <w:marLeft w:val="0"/>
      <w:marRight w:val="0"/>
      <w:marTop w:val="0"/>
      <w:marBottom w:val="0"/>
      <w:divBdr>
        <w:top w:val="none" w:sz="0" w:space="0" w:color="auto"/>
        <w:left w:val="none" w:sz="0" w:space="0" w:color="auto"/>
        <w:bottom w:val="none" w:sz="0" w:space="0" w:color="auto"/>
        <w:right w:val="none" w:sz="0" w:space="0" w:color="auto"/>
      </w:divBdr>
      <w:divsChild>
        <w:div w:id="958411119">
          <w:marLeft w:val="0"/>
          <w:marRight w:val="0"/>
          <w:marTop w:val="0"/>
          <w:marBottom w:val="0"/>
          <w:divBdr>
            <w:top w:val="none" w:sz="0" w:space="0" w:color="auto"/>
            <w:left w:val="none" w:sz="0" w:space="0" w:color="auto"/>
            <w:bottom w:val="none" w:sz="0" w:space="0" w:color="auto"/>
            <w:right w:val="none" w:sz="0" w:space="0" w:color="auto"/>
          </w:divBdr>
          <w:divsChild>
            <w:div w:id="1725370804">
              <w:marLeft w:val="0"/>
              <w:marRight w:val="0"/>
              <w:marTop w:val="0"/>
              <w:marBottom w:val="0"/>
              <w:divBdr>
                <w:top w:val="none" w:sz="0" w:space="0" w:color="auto"/>
                <w:left w:val="none" w:sz="0" w:space="0" w:color="auto"/>
                <w:bottom w:val="none" w:sz="0" w:space="0" w:color="auto"/>
                <w:right w:val="none" w:sz="0" w:space="0" w:color="auto"/>
              </w:divBdr>
              <w:divsChild>
                <w:div w:id="1415786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4254092">
      <w:bodyDiv w:val="1"/>
      <w:marLeft w:val="0"/>
      <w:marRight w:val="0"/>
      <w:marTop w:val="0"/>
      <w:marBottom w:val="0"/>
      <w:divBdr>
        <w:top w:val="none" w:sz="0" w:space="0" w:color="auto"/>
        <w:left w:val="none" w:sz="0" w:space="0" w:color="auto"/>
        <w:bottom w:val="none" w:sz="0" w:space="0" w:color="auto"/>
        <w:right w:val="none" w:sz="0" w:space="0" w:color="auto"/>
      </w:divBdr>
      <w:divsChild>
        <w:div w:id="2093431122">
          <w:marLeft w:val="0"/>
          <w:marRight w:val="0"/>
          <w:marTop w:val="0"/>
          <w:marBottom w:val="0"/>
          <w:divBdr>
            <w:top w:val="none" w:sz="0" w:space="0" w:color="auto"/>
            <w:left w:val="none" w:sz="0" w:space="0" w:color="auto"/>
            <w:bottom w:val="none" w:sz="0" w:space="0" w:color="auto"/>
            <w:right w:val="none" w:sz="0" w:space="0" w:color="auto"/>
          </w:divBdr>
          <w:divsChild>
            <w:div w:id="1187718059">
              <w:marLeft w:val="0"/>
              <w:marRight w:val="0"/>
              <w:marTop w:val="0"/>
              <w:marBottom w:val="0"/>
              <w:divBdr>
                <w:top w:val="none" w:sz="0" w:space="0" w:color="auto"/>
                <w:left w:val="none" w:sz="0" w:space="0" w:color="auto"/>
                <w:bottom w:val="none" w:sz="0" w:space="0" w:color="auto"/>
                <w:right w:val="none" w:sz="0" w:space="0" w:color="auto"/>
              </w:divBdr>
              <w:divsChild>
                <w:div w:id="1281297591">
                  <w:marLeft w:val="0"/>
                  <w:marRight w:val="0"/>
                  <w:marTop w:val="0"/>
                  <w:marBottom w:val="0"/>
                  <w:divBdr>
                    <w:top w:val="none" w:sz="0" w:space="0" w:color="auto"/>
                    <w:left w:val="none" w:sz="0" w:space="0" w:color="auto"/>
                    <w:bottom w:val="none" w:sz="0" w:space="0" w:color="auto"/>
                    <w:right w:val="none" w:sz="0" w:space="0" w:color="auto"/>
                  </w:divBdr>
                  <w:divsChild>
                    <w:div w:id="107165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5149320">
      <w:bodyDiv w:val="1"/>
      <w:marLeft w:val="0"/>
      <w:marRight w:val="0"/>
      <w:marTop w:val="0"/>
      <w:marBottom w:val="0"/>
      <w:divBdr>
        <w:top w:val="none" w:sz="0" w:space="0" w:color="auto"/>
        <w:left w:val="none" w:sz="0" w:space="0" w:color="auto"/>
        <w:bottom w:val="none" w:sz="0" w:space="0" w:color="auto"/>
        <w:right w:val="none" w:sz="0" w:space="0" w:color="auto"/>
      </w:divBdr>
      <w:divsChild>
        <w:div w:id="1424642348">
          <w:marLeft w:val="0"/>
          <w:marRight w:val="0"/>
          <w:marTop w:val="0"/>
          <w:marBottom w:val="0"/>
          <w:divBdr>
            <w:top w:val="none" w:sz="0" w:space="0" w:color="auto"/>
            <w:left w:val="none" w:sz="0" w:space="0" w:color="auto"/>
            <w:bottom w:val="none" w:sz="0" w:space="0" w:color="auto"/>
            <w:right w:val="none" w:sz="0" w:space="0" w:color="auto"/>
          </w:divBdr>
          <w:divsChild>
            <w:div w:id="1043600998">
              <w:marLeft w:val="0"/>
              <w:marRight w:val="0"/>
              <w:marTop w:val="0"/>
              <w:marBottom w:val="0"/>
              <w:divBdr>
                <w:top w:val="none" w:sz="0" w:space="0" w:color="auto"/>
                <w:left w:val="none" w:sz="0" w:space="0" w:color="auto"/>
                <w:bottom w:val="none" w:sz="0" w:space="0" w:color="auto"/>
                <w:right w:val="none" w:sz="0" w:space="0" w:color="auto"/>
              </w:divBdr>
              <w:divsChild>
                <w:div w:id="1333558743">
                  <w:marLeft w:val="0"/>
                  <w:marRight w:val="0"/>
                  <w:marTop w:val="0"/>
                  <w:marBottom w:val="0"/>
                  <w:divBdr>
                    <w:top w:val="none" w:sz="0" w:space="0" w:color="auto"/>
                    <w:left w:val="none" w:sz="0" w:space="0" w:color="auto"/>
                    <w:bottom w:val="none" w:sz="0" w:space="0" w:color="auto"/>
                    <w:right w:val="none" w:sz="0" w:space="0" w:color="auto"/>
                  </w:divBdr>
                  <w:divsChild>
                    <w:div w:id="57929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2681255">
      <w:bodyDiv w:val="1"/>
      <w:marLeft w:val="0"/>
      <w:marRight w:val="0"/>
      <w:marTop w:val="0"/>
      <w:marBottom w:val="0"/>
      <w:divBdr>
        <w:top w:val="none" w:sz="0" w:space="0" w:color="auto"/>
        <w:left w:val="none" w:sz="0" w:space="0" w:color="auto"/>
        <w:bottom w:val="none" w:sz="0" w:space="0" w:color="auto"/>
        <w:right w:val="none" w:sz="0" w:space="0" w:color="auto"/>
      </w:divBdr>
      <w:divsChild>
        <w:div w:id="325404819">
          <w:marLeft w:val="0"/>
          <w:marRight w:val="0"/>
          <w:marTop w:val="0"/>
          <w:marBottom w:val="0"/>
          <w:divBdr>
            <w:top w:val="none" w:sz="0" w:space="0" w:color="auto"/>
            <w:left w:val="none" w:sz="0" w:space="0" w:color="auto"/>
            <w:bottom w:val="none" w:sz="0" w:space="0" w:color="auto"/>
            <w:right w:val="none" w:sz="0" w:space="0" w:color="auto"/>
          </w:divBdr>
          <w:divsChild>
            <w:div w:id="1145779010">
              <w:marLeft w:val="0"/>
              <w:marRight w:val="0"/>
              <w:marTop w:val="0"/>
              <w:marBottom w:val="0"/>
              <w:divBdr>
                <w:top w:val="none" w:sz="0" w:space="0" w:color="auto"/>
                <w:left w:val="none" w:sz="0" w:space="0" w:color="auto"/>
                <w:bottom w:val="none" w:sz="0" w:space="0" w:color="auto"/>
                <w:right w:val="none" w:sz="0" w:space="0" w:color="auto"/>
              </w:divBdr>
              <w:divsChild>
                <w:div w:id="1612934480">
                  <w:marLeft w:val="0"/>
                  <w:marRight w:val="0"/>
                  <w:marTop w:val="0"/>
                  <w:marBottom w:val="0"/>
                  <w:divBdr>
                    <w:top w:val="none" w:sz="0" w:space="0" w:color="auto"/>
                    <w:left w:val="none" w:sz="0" w:space="0" w:color="auto"/>
                    <w:bottom w:val="none" w:sz="0" w:space="0" w:color="auto"/>
                    <w:right w:val="none" w:sz="0" w:space="0" w:color="auto"/>
                  </w:divBdr>
                  <w:divsChild>
                    <w:div w:id="73551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4805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63484F-4488-5A46-A9AC-A9C3993349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TotalTime>
  <Pages>22</Pages>
  <Words>3117</Words>
  <Characters>17768</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Linköping University</Company>
  <LinksUpToDate>false</LinksUpToDate>
  <CharactersWithSpaces>20844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Jyotirmoy Das</dc:creator>
  <cp:keywords/>
  <dc:description/>
  <cp:lastModifiedBy>Jyotirmoy Das</cp:lastModifiedBy>
  <cp:revision>124</cp:revision>
  <dcterms:created xsi:type="dcterms:W3CDTF">2020-05-28T05:16:00Z</dcterms:created>
  <dcterms:modified xsi:type="dcterms:W3CDTF">2020-05-28T14:17:00Z</dcterms:modified>
</cp:coreProperties>
</file>