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369" w:rsidRDefault="0075181E">
      <w:pPr>
        <w:pStyle w:val="Ttulo"/>
      </w:pPr>
      <w:r>
        <w:t>Informe de modelado paramétrico del soporte para celular</w:t>
      </w:r>
    </w:p>
    <w:p w:rsidR="00486369" w:rsidRDefault="0075181E">
      <w:pPr>
        <w:spacing w:after="300"/>
      </w:pPr>
      <w:r>
        <w:rPr>
          <w:b/>
          <w:color w:val="1F3B5B"/>
          <w:sz w:val="22"/>
        </w:rPr>
        <w:t>Fase 2  Boceto paramétrico y modelado 3D</w:t>
      </w:r>
    </w:p>
    <w:tbl>
      <w:tblPr>
        <w:tblW w:w="0" w:type="auto"/>
        <w:jc w:val="center"/>
        <w:tblLayout w:type="fixed"/>
        <w:tblLook w:val="04A0" w:firstRow="1" w:lastRow="0" w:firstColumn="1" w:lastColumn="0" w:noHBand="0" w:noVBand="1"/>
      </w:tblPr>
      <w:tblGrid>
        <w:gridCol w:w="3168"/>
        <w:gridCol w:w="6696"/>
      </w:tblGrid>
      <w:tr w:rsidR="00486369">
        <w:trPr>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Información académica</w:t>
            </w:r>
          </w:p>
        </w:tc>
        <w:tc>
          <w:tcPr>
            <w:tcW w:w="6696"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Detalle</w:t>
            </w:r>
          </w:p>
        </w:tc>
      </w:tr>
      <w:tr w:rsidR="00486369">
        <w:trPr>
          <w:jc w:val="center"/>
        </w:trPr>
        <w:tc>
          <w:tcPr>
            <w:tcW w:w="316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Estudiantes</w:t>
            </w:r>
          </w:p>
        </w:tc>
        <w:tc>
          <w:tcPr>
            <w:tcW w:w="669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David Picon Mendez y José Daniel Delgado</w:t>
            </w:r>
          </w:p>
        </w:tc>
      </w:tr>
      <w:tr w:rsidR="00486369">
        <w:trPr>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Curso</w:t>
            </w:r>
          </w:p>
        </w:tc>
        <w:tc>
          <w:tcPr>
            <w:tcW w:w="6696"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Dibujo técnico en computadora</w:t>
            </w:r>
          </w:p>
        </w:tc>
      </w:tr>
      <w:tr w:rsidR="00486369">
        <w:trPr>
          <w:jc w:val="center"/>
        </w:trPr>
        <w:tc>
          <w:tcPr>
            <w:tcW w:w="316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Profesor</w:t>
            </w:r>
          </w:p>
        </w:tc>
        <w:tc>
          <w:tcPr>
            <w:tcW w:w="669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Oscar</w:t>
            </w:r>
          </w:p>
        </w:tc>
      </w:tr>
      <w:tr w:rsidR="00486369">
        <w:trPr>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Institución</w:t>
            </w:r>
          </w:p>
        </w:tc>
        <w:tc>
          <w:tcPr>
            <w:tcW w:w="6696"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Universidad Nacional (UNA)</w:t>
            </w:r>
          </w:p>
        </w:tc>
      </w:tr>
      <w:tr w:rsidR="00486369">
        <w:trPr>
          <w:jc w:val="center"/>
        </w:trPr>
        <w:tc>
          <w:tcPr>
            <w:tcW w:w="316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Fecha de preparación</w:t>
            </w:r>
          </w:p>
        </w:tc>
        <w:tc>
          <w:tcPr>
            <w:tcW w:w="669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22 de octubre de 2026</w:t>
            </w:r>
          </w:p>
        </w:tc>
      </w:tr>
      <w:tr w:rsidR="00486369">
        <w:trPr>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Software</w:t>
            </w:r>
          </w:p>
        </w:tc>
        <w:tc>
          <w:tcPr>
            <w:tcW w:w="6696"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Autodesk Fusion</w:t>
            </w:r>
          </w:p>
        </w:tc>
      </w:tr>
      <w:tr w:rsidR="00486369">
        <w:trPr>
          <w:jc w:val="center"/>
        </w:trPr>
        <w:tc>
          <w:tcPr>
            <w:tcW w:w="316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Unidades de diseño</w:t>
            </w:r>
          </w:p>
        </w:tc>
        <w:tc>
          <w:tcPr>
            <w:tcW w:w="669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Milímetros (mm)</w:t>
            </w:r>
          </w:p>
        </w:tc>
      </w:tr>
    </w:tbl>
    <w:p w:rsidR="00486369" w:rsidRDefault="00486369">
      <w:pPr>
        <w:spacing w:after="0"/>
      </w:pPr>
    </w:p>
    <w:p w:rsidR="00486369" w:rsidRDefault="0075181E">
      <w:pPr>
        <w:pStyle w:val="Ttulo1"/>
      </w:pPr>
      <w:r>
        <w:t>1  Propósito de la fase</w:t>
      </w:r>
    </w:p>
    <w:p w:rsidR="00486369" w:rsidRDefault="0075181E">
      <w:r>
        <w:t xml:space="preserve">El proyecto consiste en diseñar un soporte para celular formado por tres piezas. La fase 2 se </w:t>
      </w:r>
      <w:r>
        <w:t>centra en los bocetos, las cotas y el modelado tridimensional editable de cada componente, de modo que pueda verificarse la forma y la función previstas antes de avanzar con el ensamble.</w:t>
      </w:r>
    </w:p>
    <w:p w:rsidR="00486369" w:rsidRDefault="0075181E">
      <w:r>
        <w:t>Las tres piezas son una base inferior, un soporte central destinado a</w:t>
      </w:r>
      <w:r>
        <w:t xml:space="preserve"> variar la altura de visualización y una base superior para colocar el teléfono y ajustar su inclinación. El informe reúne los bocetos acotados, los modelos 3D, los tres archivos nativos de Fusion y una captura adicional de revisión paramétrica.</w:t>
      </w:r>
    </w:p>
    <w:p w:rsidR="00486369" w:rsidRDefault="0075181E">
      <w:pPr>
        <w:pStyle w:val="Ttulo1"/>
      </w:pPr>
      <w:r>
        <w:t>2  Compone</w:t>
      </w:r>
      <w:r>
        <w:t>ntes del producto</w:t>
      </w:r>
    </w:p>
    <w:tbl>
      <w:tblPr>
        <w:tblW w:w="0" w:type="auto"/>
        <w:jc w:val="center"/>
        <w:tblLayout w:type="fixed"/>
        <w:tblLook w:val="04A0" w:firstRow="1" w:lastRow="0" w:firstColumn="1" w:lastColumn="0" w:noHBand="0" w:noVBand="1"/>
      </w:tblPr>
      <w:tblGrid>
        <w:gridCol w:w="2088"/>
        <w:gridCol w:w="4320"/>
        <w:gridCol w:w="3456"/>
      </w:tblGrid>
      <w:tr w:rsidR="004863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Pieza</w:t>
            </w:r>
          </w:p>
        </w:tc>
        <w:tc>
          <w:tcPr>
            <w:tcW w:w="4320"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Descripción funcional</w:t>
            </w:r>
          </w:p>
        </w:tc>
        <w:tc>
          <w:tcPr>
            <w:tcW w:w="3456"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Medidas principales visibles</w:t>
            </w:r>
          </w:p>
        </w:tc>
      </w:tr>
      <w:tr w:rsidR="00486369">
        <w:trPr>
          <w:jc w:val="center"/>
        </w:trPr>
        <w:tc>
          <w:tcPr>
            <w:tcW w:w="208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Base inferior</w:t>
            </w:r>
          </w:p>
        </w:tc>
        <w:tc>
          <w:tcPr>
            <w:tcW w:w="432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Proporciona la superficie de apoyo del conjunto.</w:t>
            </w:r>
          </w:p>
        </w:tc>
        <w:tc>
          <w:tcPr>
            <w:tcW w:w="34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100 × 90 mm</w:t>
            </w:r>
          </w:p>
        </w:tc>
      </w:tr>
      <w:tr w:rsidR="00486369">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Soporte central</w:t>
            </w:r>
          </w:p>
        </w:tc>
        <w:tc>
          <w:tcPr>
            <w:tcW w:w="4320"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Une las partes y está destinado al ajuste de altura.</w:t>
            </w:r>
          </w:p>
        </w:tc>
        <w:tc>
          <w:tcPr>
            <w:tcW w:w="3456"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50 × 110 mm, cotas de referencia</w:t>
            </w:r>
          </w:p>
        </w:tc>
      </w:tr>
      <w:tr w:rsidR="00486369">
        <w:trPr>
          <w:jc w:val="center"/>
        </w:trPr>
        <w:tc>
          <w:tcPr>
            <w:tcW w:w="208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Base superior</w:t>
            </w:r>
          </w:p>
        </w:tc>
        <w:tc>
          <w:tcPr>
            <w:tcW w:w="432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Recibe el celular y está destinada al ajuste de inclinación.</w:t>
            </w:r>
          </w:p>
        </w:tc>
        <w:tc>
          <w:tcPr>
            <w:tcW w:w="34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70 × 100 mm; abertura de 39,50 × 80 mm</w:t>
            </w:r>
          </w:p>
        </w:tc>
      </w:tr>
    </w:tbl>
    <w:p w:rsidR="00486369" w:rsidRDefault="00486369">
      <w:pPr>
        <w:spacing w:after="0"/>
      </w:pPr>
    </w:p>
    <w:p w:rsidR="00486369" w:rsidRDefault="0075181E">
      <w:pPr>
        <w:pStyle w:val="Ttulo1"/>
      </w:pPr>
      <w:bookmarkStart w:id="0" w:name="_GoBack"/>
      <w:bookmarkEnd w:id="0"/>
      <w:r>
        <w:t>3  Pieza 1  Base inferior</w:t>
      </w:r>
    </w:p>
    <w:p w:rsidR="00486369" w:rsidRDefault="0075181E">
      <w:r>
        <w:t>La primera pieza es una plataforma de apoyo de contorno rectangular con un rebaje curvo en uno de sus lados. Según el boceto mostrado, sus dimensiones principales son 100,00</w:t>
      </w:r>
      <w:r>
        <w:t xml:space="preserve"> mm de ancho y 90,00 mm de fondo. El rebaje forma parte del perfil de la base.</w:t>
      </w:r>
    </w:p>
    <w:tbl>
      <w:tblPr>
        <w:tblW w:w="0" w:type="auto"/>
        <w:jc w:val="center"/>
        <w:tblLayout w:type="fixed"/>
        <w:tblLook w:val="04A0" w:firstRow="1" w:lastRow="0" w:firstColumn="1" w:lastColumn="0" w:noHBand="0" w:noVBand="1"/>
      </w:tblPr>
      <w:tblGrid>
        <w:gridCol w:w="2952"/>
        <w:gridCol w:w="6912"/>
      </w:tblGrid>
      <w:tr w:rsidR="00486369">
        <w:trPr>
          <w:jc w:val="center"/>
        </w:trPr>
        <w:tc>
          <w:tcPr>
            <w:tcW w:w="2952"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Elemento observado</w:t>
            </w:r>
          </w:p>
        </w:tc>
        <w:tc>
          <w:tcPr>
            <w:tcW w:w="6912"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Descripción</w:t>
            </w:r>
          </w:p>
        </w:tc>
      </w:tr>
      <w:tr w:rsidR="00486369">
        <w:trPr>
          <w:jc w:val="center"/>
        </w:trPr>
        <w:tc>
          <w:tcPr>
            <w:tcW w:w="295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Boceto principal</w:t>
            </w:r>
          </w:p>
        </w:tc>
        <w:tc>
          <w:tcPr>
            <w:tcW w:w="691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Perfil rectangular, líneas de construcción y recorte curvo inferior.</w:t>
            </w:r>
          </w:p>
        </w:tc>
      </w:tr>
      <w:tr w:rsidR="00486369">
        <w:trPr>
          <w:jc w:val="center"/>
        </w:trPr>
        <w:tc>
          <w:tcPr>
            <w:tcW w:w="2952"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lastRenderedPageBreak/>
              <w:t>Modelado 3D</w:t>
            </w:r>
          </w:p>
        </w:tc>
        <w:tc>
          <w:tcPr>
            <w:tcW w:w="6912"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Cuerpo volumétrico plano a partir del contorno</w:t>
            </w:r>
            <w:r>
              <w:rPr>
                <w:sz w:val="16"/>
              </w:rPr>
              <w:t xml:space="preserve"> del boceto.</w:t>
            </w:r>
          </w:p>
        </w:tc>
      </w:tr>
      <w:tr w:rsidR="00486369">
        <w:trPr>
          <w:jc w:val="center"/>
        </w:trPr>
        <w:tc>
          <w:tcPr>
            <w:tcW w:w="295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Navegador e historial</w:t>
            </w:r>
          </w:p>
        </w:tc>
        <w:tc>
          <w:tcPr>
            <w:tcW w:w="691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En la captura figuran un cuerpo y varios bocetos, con operaciones visibles en la línea de tiempo.</w:t>
            </w:r>
          </w:p>
        </w:tc>
      </w:tr>
    </w:tbl>
    <w:p w:rsidR="00486369" w:rsidRDefault="00486369">
      <w:pPr>
        <w:spacing w:after="0"/>
      </w:pPr>
    </w:p>
    <w:p w:rsidR="00486369" w:rsidRDefault="0075181E">
      <w:pPr>
        <w:spacing w:before="80" w:after="40"/>
        <w:jc w:val="center"/>
      </w:pPr>
      <w:r>
        <w:rPr>
          <w:noProof/>
          <w:lang w:val="es-CR" w:eastAsia="es-CR"/>
        </w:rPr>
        <w:drawing>
          <wp:inline distT="0" distB="0" distL="0" distR="0">
            <wp:extent cx="3429000" cy="26024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 pi.PNG"/>
                    <pic:cNvPicPr/>
                  </pic:nvPicPr>
                  <pic:blipFill>
                    <a:blip r:embed="rId8"/>
                    <a:stretch>
                      <a:fillRect/>
                    </a:stretch>
                  </pic:blipFill>
                  <pic:spPr>
                    <a:xfrm>
                      <a:off x="0" y="0"/>
                      <a:ext cx="3429000" cy="2602466"/>
                    </a:xfrm>
                    <a:prstGeom prst="rect">
                      <a:avLst/>
                    </a:prstGeom>
                  </pic:spPr>
                </pic:pic>
              </a:graphicData>
            </a:graphic>
          </wp:inline>
        </w:drawing>
      </w:r>
    </w:p>
    <w:p w:rsidR="00486369" w:rsidRDefault="0075181E">
      <w:pPr>
        <w:spacing w:after="140"/>
        <w:jc w:val="center"/>
      </w:pPr>
      <w:r>
        <w:rPr>
          <w:i/>
          <w:color w:val="5E6871"/>
          <w:sz w:val="16"/>
        </w:rPr>
        <w:t>Figura 1. Boceto de la base inferior con cotas de 100,00 y 90,00 mm.</w:t>
      </w:r>
    </w:p>
    <w:p w:rsidR="00486369" w:rsidRDefault="0075181E">
      <w:pPr>
        <w:spacing w:before="80" w:after="40"/>
        <w:jc w:val="center"/>
      </w:pPr>
      <w:r>
        <w:rPr>
          <w:noProof/>
          <w:lang w:val="es-CR" w:eastAsia="es-CR"/>
        </w:rPr>
        <w:drawing>
          <wp:inline distT="0" distB="0" distL="0" distR="0">
            <wp:extent cx="3657600" cy="22027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s p1.PNG"/>
                    <pic:cNvPicPr/>
                  </pic:nvPicPr>
                  <pic:blipFill>
                    <a:blip r:embed="rId9"/>
                    <a:stretch>
                      <a:fillRect/>
                    </a:stretch>
                  </pic:blipFill>
                  <pic:spPr>
                    <a:xfrm>
                      <a:off x="0" y="0"/>
                      <a:ext cx="3657600" cy="2202746"/>
                    </a:xfrm>
                    <a:prstGeom prst="rect">
                      <a:avLst/>
                    </a:prstGeom>
                  </pic:spPr>
                </pic:pic>
              </a:graphicData>
            </a:graphic>
          </wp:inline>
        </w:drawing>
      </w:r>
    </w:p>
    <w:p w:rsidR="00486369" w:rsidRDefault="0075181E">
      <w:pPr>
        <w:spacing w:after="140"/>
        <w:jc w:val="center"/>
      </w:pPr>
      <w:r>
        <w:rPr>
          <w:i/>
          <w:color w:val="5E6871"/>
          <w:sz w:val="16"/>
        </w:rPr>
        <w:t xml:space="preserve">Figura 2. Vista tridimensional de la base </w:t>
      </w:r>
      <w:r>
        <w:rPr>
          <w:i/>
          <w:color w:val="5E6871"/>
          <w:sz w:val="16"/>
        </w:rPr>
        <w:t>inferior y su navegador de Fusion.</w:t>
      </w:r>
    </w:p>
    <w:p w:rsidR="00486369" w:rsidRDefault="0075181E">
      <w:r>
        <w:br w:type="page"/>
      </w:r>
    </w:p>
    <w:p w:rsidR="00486369" w:rsidRDefault="0075181E">
      <w:pPr>
        <w:pStyle w:val="Ttulo1"/>
      </w:pPr>
      <w:r>
        <w:lastRenderedPageBreak/>
        <w:t>4  Pieza 2  Soporte central</w:t>
      </w:r>
    </w:p>
    <w:p w:rsidR="00486369" w:rsidRDefault="0075181E">
      <w:r>
        <w:t>La segunda pieza es el soporte que se diseñó para cambiar la altura de visualización del celular. La forma incluye una abertura longitudinal en la zona media y dos alojamientos cilíndricos en</w:t>
      </w:r>
      <w:r>
        <w:t xml:space="preserve"> un extremo, compatibles con una zona de giro o articulación. La captura del boceto muestra cotas de referencia de 50,00 mm de ancho y 110,00 mm de longitud.</w:t>
      </w:r>
    </w:p>
    <w:tbl>
      <w:tblPr>
        <w:tblW w:w="0" w:type="auto"/>
        <w:jc w:val="center"/>
        <w:tblLayout w:type="fixed"/>
        <w:tblLook w:val="04A0" w:firstRow="1" w:lastRow="0" w:firstColumn="1" w:lastColumn="0" w:noHBand="0" w:noVBand="1"/>
      </w:tblPr>
      <w:tblGrid>
        <w:gridCol w:w="2952"/>
        <w:gridCol w:w="6912"/>
      </w:tblGrid>
      <w:tr w:rsidR="00486369">
        <w:trPr>
          <w:jc w:val="center"/>
        </w:trPr>
        <w:tc>
          <w:tcPr>
            <w:tcW w:w="2952"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Elemento observado</w:t>
            </w:r>
          </w:p>
        </w:tc>
        <w:tc>
          <w:tcPr>
            <w:tcW w:w="6912"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Descripción</w:t>
            </w:r>
          </w:p>
        </w:tc>
      </w:tr>
      <w:tr w:rsidR="00486369">
        <w:trPr>
          <w:jc w:val="center"/>
        </w:trPr>
        <w:tc>
          <w:tcPr>
            <w:tcW w:w="295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Boceto principal</w:t>
            </w:r>
          </w:p>
        </w:tc>
        <w:tc>
          <w:tcPr>
            <w:tcW w:w="691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Perfil alargado con abertura central y detalles e</w:t>
            </w:r>
            <w:r>
              <w:rPr>
                <w:sz w:val="16"/>
              </w:rPr>
              <w:t>n los extremos.</w:t>
            </w:r>
          </w:p>
        </w:tc>
      </w:tr>
      <w:tr w:rsidR="00486369">
        <w:trPr>
          <w:jc w:val="center"/>
        </w:trPr>
        <w:tc>
          <w:tcPr>
            <w:tcW w:w="2952"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Modelado 3D</w:t>
            </w:r>
          </w:p>
        </w:tc>
        <w:tc>
          <w:tcPr>
            <w:tcW w:w="6912"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Marco alargado con dos elementos cilíndricos y perforaciones concéntricas.</w:t>
            </w:r>
          </w:p>
        </w:tc>
      </w:tr>
      <w:tr w:rsidR="00486369">
        <w:trPr>
          <w:jc w:val="center"/>
        </w:trPr>
        <w:tc>
          <w:tcPr>
            <w:tcW w:w="295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Función prevista</w:t>
            </w:r>
          </w:p>
        </w:tc>
        <w:tc>
          <w:tcPr>
            <w:tcW w:w="691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Permitir la variación de altura mediante el movimiento del soporte.</w:t>
            </w:r>
          </w:p>
        </w:tc>
      </w:tr>
    </w:tbl>
    <w:p w:rsidR="00486369" w:rsidRDefault="00486369">
      <w:pPr>
        <w:spacing w:after="0"/>
      </w:pPr>
    </w:p>
    <w:p w:rsidR="00486369" w:rsidRDefault="0075181E">
      <w:pPr>
        <w:spacing w:before="80" w:after="40"/>
        <w:jc w:val="center"/>
      </w:pPr>
      <w:r>
        <w:rPr>
          <w:noProof/>
          <w:lang w:val="es-CR" w:eastAsia="es-CR"/>
        </w:rPr>
        <w:drawing>
          <wp:inline distT="0" distB="0" distL="0" distR="0">
            <wp:extent cx="3017520" cy="288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orte pi.PNG"/>
                    <pic:cNvPicPr/>
                  </pic:nvPicPr>
                  <pic:blipFill>
                    <a:blip r:embed="rId10"/>
                    <a:stretch>
                      <a:fillRect/>
                    </a:stretch>
                  </pic:blipFill>
                  <pic:spPr>
                    <a:xfrm>
                      <a:off x="0" y="0"/>
                      <a:ext cx="3017520" cy="2880360"/>
                    </a:xfrm>
                    <a:prstGeom prst="rect">
                      <a:avLst/>
                    </a:prstGeom>
                  </pic:spPr>
                </pic:pic>
              </a:graphicData>
            </a:graphic>
          </wp:inline>
        </w:drawing>
      </w:r>
    </w:p>
    <w:p w:rsidR="00486369" w:rsidRDefault="0075181E">
      <w:pPr>
        <w:spacing w:after="140"/>
        <w:jc w:val="center"/>
      </w:pPr>
      <w:r>
        <w:rPr>
          <w:i/>
          <w:color w:val="5E6871"/>
          <w:sz w:val="16"/>
        </w:rPr>
        <w:t xml:space="preserve">Figura 3. Boceto del soporte central con cotas principales de </w:t>
      </w:r>
      <w:r>
        <w:rPr>
          <w:i/>
          <w:color w:val="5E6871"/>
          <w:sz w:val="16"/>
        </w:rPr>
        <w:t>50,00 y 110,00 mm.</w:t>
      </w:r>
    </w:p>
    <w:p w:rsidR="00486369" w:rsidRDefault="0075181E">
      <w:pPr>
        <w:spacing w:before="80" w:after="40"/>
        <w:jc w:val="center"/>
      </w:pPr>
      <w:r>
        <w:rPr>
          <w:noProof/>
          <w:lang w:val="es-CR" w:eastAsia="es-CR"/>
        </w:rPr>
        <w:drawing>
          <wp:inline distT="0" distB="0" distL="0" distR="0">
            <wp:extent cx="3657600" cy="2408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orte p1.PNG"/>
                    <pic:cNvPicPr/>
                  </pic:nvPicPr>
                  <pic:blipFill>
                    <a:blip r:embed="rId11"/>
                    <a:stretch>
                      <a:fillRect/>
                    </a:stretch>
                  </pic:blipFill>
                  <pic:spPr>
                    <a:xfrm>
                      <a:off x="0" y="0"/>
                      <a:ext cx="3657600" cy="2408280"/>
                    </a:xfrm>
                    <a:prstGeom prst="rect">
                      <a:avLst/>
                    </a:prstGeom>
                  </pic:spPr>
                </pic:pic>
              </a:graphicData>
            </a:graphic>
          </wp:inline>
        </w:drawing>
      </w:r>
    </w:p>
    <w:p w:rsidR="00486369" w:rsidRDefault="0075181E">
      <w:pPr>
        <w:spacing w:after="140"/>
        <w:jc w:val="center"/>
      </w:pPr>
      <w:r>
        <w:rPr>
          <w:i/>
          <w:color w:val="5E6871"/>
          <w:sz w:val="16"/>
        </w:rPr>
        <w:t>Figura 4. Modelo tridimensional del soporte central con sus cuerpos y bocetos.</w:t>
      </w:r>
    </w:p>
    <w:p w:rsidR="00486369" w:rsidRDefault="0075181E">
      <w:r>
        <w:br w:type="page"/>
      </w:r>
    </w:p>
    <w:p w:rsidR="00486369" w:rsidRDefault="0075181E">
      <w:pPr>
        <w:pStyle w:val="Ttulo1"/>
      </w:pPr>
      <w:r>
        <w:lastRenderedPageBreak/>
        <w:t>5  Pieza 3  Base superior para el celular</w:t>
      </w:r>
    </w:p>
    <w:p w:rsidR="00486369" w:rsidRDefault="0075181E">
      <w:r>
        <w:t>La tercera pieza recibe el teléfono y está prevista para cambiar su inclinación. Su geometría principal es un ma</w:t>
      </w:r>
      <w:r>
        <w:t>rco rectangular abierto con dos pequeños apoyos en el borde inferior. En el boceto se leen 70,00 mm de ancho y 100,00 mm de alto exterior, además de una abertura interior de 39,50 mm de ancho y 80,00 mm de alto.</w:t>
      </w:r>
    </w:p>
    <w:tbl>
      <w:tblPr>
        <w:tblW w:w="0" w:type="auto"/>
        <w:jc w:val="center"/>
        <w:tblLayout w:type="fixed"/>
        <w:tblLook w:val="04A0" w:firstRow="1" w:lastRow="0" w:firstColumn="1" w:lastColumn="0" w:noHBand="0" w:noVBand="1"/>
      </w:tblPr>
      <w:tblGrid>
        <w:gridCol w:w="2952"/>
        <w:gridCol w:w="6912"/>
      </w:tblGrid>
      <w:tr w:rsidR="00486369">
        <w:trPr>
          <w:jc w:val="center"/>
        </w:trPr>
        <w:tc>
          <w:tcPr>
            <w:tcW w:w="2952"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Elemento observado</w:t>
            </w:r>
          </w:p>
        </w:tc>
        <w:tc>
          <w:tcPr>
            <w:tcW w:w="6912"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Descripción</w:t>
            </w:r>
          </w:p>
        </w:tc>
      </w:tr>
      <w:tr w:rsidR="00486369">
        <w:trPr>
          <w:jc w:val="center"/>
        </w:trPr>
        <w:tc>
          <w:tcPr>
            <w:tcW w:w="295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 xml:space="preserve">Boceto </w:t>
            </w:r>
            <w:r>
              <w:rPr>
                <w:sz w:val="16"/>
              </w:rPr>
              <w:t>principal</w:t>
            </w:r>
          </w:p>
        </w:tc>
        <w:tc>
          <w:tcPr>
            <w:tcW w:w="691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Dos rectángulos, exterior e interior, que definen un marco.</w:t>
            </w:r>
          </w:p>
        </w:tc>
      </w:tr>
      <w:tr w:rsidR="00486369">
        <w:trPr>
          <w:jc w:val="center"/>
        </w:trPr>
        <w:tc>
          <w:tcPr>
            <w:tcW w:w="2952"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Modelado 3D</w:t>
            </w:r>
          </w:p>
        </w:tc>
        <w:tc>
          <w:tcPr>
            <w:tcW w:w="6912"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Marco abierto con topes o apoyos inferiores para el teléfono.</w:t>
            </w:r>
          </w:p>
        </w:tc>
      </w:tr>
      <w:tr w:rsidR="00486369">
        <w:trPr>
          <w:jc w:val="center"/>
        </w:trPr>
        <w:tc>
          <w:tcPr>
            <w:tcW w:w="295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Función prevista</w:t>
            </w:r>
          </w:p>
        </w:tc>
        <w:tc>
          <w:tcPr>
            <w:tcW w:w="6912"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Sostener el celular y permitir modificar su ángulo de inclinación.</w:t>
            </w:r>
          </w:p>
        </w:tc>
      </w:tr>
    </w:tbl>
    <w:p w:rsidR="00486369" w:rsidRDefault="00486369">
      <w:pPr>
        <w:spacing w:after="0"/>
      </w:pPr>
    </w:p>
    <w:p w:rsidR="00486369" w:rsidRDefault="0075181E">
      <w:pPr>
        <w:spacing w:before="80" w:after="40"/>
        <w:jc w:val="center"/>
      </w:pPr>
      <w:r>
        <w:rPr>
          <w:noProof/>
          <w:lang w:val="es-CR" w:eastAsia="es-CR"/>
        </w:rPr>
        <w:drawing>
          <wp:inline distT="0" distB="0" distL="0" distR="0">
            <wp:extent cx="2926080" cy="33767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 superior pi.PNG"/>
                    <pic:cNvPicPr/>
                  </pic:nvPicPr>
                  <pic:blipFill>
                    <a:blip r:embed="rId12"/>
                    <a:stretch>
                      <a:fillRect/>
                    </a:stretch>
                  </pic:blipFill>
                  <pic:spPr>
                    <a:xfrm>
                      <a:off x="0" y="0"/>
                      <a:ext cx="2926080" cy="3376734"/>
                    </a:xfrm>
                    <a:prstGeom prst="rect">
                      <a:avLst/>
                    </a:prstGeom>
                  </pic:spPr>
                </pic:pic>
              </a:graphicData>
            </a:graphic>
          </wp:inline>
        </w:drawing>
      </w:r>
    </w:p>
    <w:p w:rsidR="00486369" w:rsidRDefault="0075181E">
      <w:pPr>
        <w:spacing w:after="140"/>
        <w:jc w:val="center"/>
      </w:pPr>
      <w:r>
        <w:rPr>
          <w:i/>
          <w:color w:val="5E6871"/>
          <w:sz w:val="16"/>
        </w:rPr>
        <w:t xml:space="preserve">Figura 5. Boceto del </w:t>
      </w:r>
      <w:r>
        <w:rPr>
          <w:i/>
          <w:color w:val="5E6871"/>
          <w:sz w:val="16"/>
        </w:rPr>
        <w:t>marco superior con dimensiones exteriores e interiores.</w:t>
      </w:r>
    </w:p>
    <w:p w:rsidR="00486369" w:rsidRDefault="0075181E">
      <w:pPr>
        <w:spacing w:before="80" w:after="40"/>
        <w:jc w:val="center"/>
      </w:pPr>
      <w:r>
        <w:rPr>
          <w:noProof/>
          <w:lang w:val="es-CR" w:eastAsia="es-CR"/>
        </w:rPr>
        <w:drawing>
          <wp:inline distT="0" distB="0" distL="0" distR="0">
            <wp:extent cx="2971800" cy="21432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 superior.PNG"/>
                    <pic:cNvPicPr/>
                  </pic:nvPicPr>
                  <pic:blipFill>
                    <a:blip r:embed="rId13"/>
                    <a:stretch>
                      <a:fillRect/>
                    </a:stretch>
                  </pic:blipFill>
                  <pic:spPr>
                    <a:xfrm>
                      <a:off x="0" y="0"/>
                      <a:ext cx="2971800" cy="2143298"/>
                    </a:xfrm>
                    <a:prstGeom prst="rect">
                      <a:avLst/>
                    </a:prstGeom>
                  </pic:spPr>
                </pic:pic>
              </a:graphicData>
            </a:graphic>
          </wp:inline>
        </w:drawing>
      </w:r>
    </w:p>
    <w:p w:rsidR="00486369" w:rsidRDefault="0075181E">
      <w:pPr>
        <w:spacing w:after="140"/>
        <w:jc w:val="center"/>
      </w:pPr>
      <w:r>
        <w:rPr>
          <w:i/>
          <w:color w:val="5E6871"/>
          <w:sz w:val="16"/>
        </w:rPr>
        <w:t>Figura 6. Vista tridimensional de la base superior y sus apoyos inferiores.</w:t>
      </w:r>
    </w:p>
    <w:p w:rsidR="00486369" w:rsidRDefault="0075181E">
      <w:pPr>
        <w:pStyle w:val="Ttulo1"/>
      </w:pPr>
      <w:r>
        <w:lastRenderedPageBreak/>
        <w:t>6  Medidas documentadas</w:t>
      </w:r>
    </w:p>
    <w:tbl>
      <w:tblPr>
        <w:tblW w:w="0" w:type="auto"/>
        <w:jc w:val="center"/>
        <w:tblLayout w:type="fixed"/>
        <w:tblLook w:val="04A0" w:firstRow="1" w:lastRow="0" w:firstColumn="1" w:lastColumn="0" w:noHBand="0" w:noVBand="1"/>
      </w:tblPr>
      <w:tblGrid>
        <w:gridCol w:w="2448"/>
        <w:gridCol w:w="3024"/>
        <w:gridCol w:w="1656"/>
        <w:gridCol w:w="2736"/>
      </w:tblGrid>
      <w:tr w:rsidR="00486369">
        <w:trPr>
          <w:jc w:val="center"/>
        </w:trPr>
        <w:tc>
          <w:tcPr>
            <w:tcW w:w="2448"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Pieza</w:t>
            </w:r>
          </w:p>
        </w:tc>
        <w:tc>
          <w:tcPr>
            <w:tcW w:w="3024"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Cota</w:t>
            </w:r>
          </w:p>
        </w:tc>
        <w:tc>
          <w:tcPr>
            <w:tcW w:w="1656"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Valor en mm</w:t>
            </w:r>
          </w:p>
        </w:tc>
        <w:tc>
          <w:tcPr>
            <w:tcW w:w="2736"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Tipo de evidencia</w:t>
            </w:r>
          </w:p>
        </w:tc>
      </w:tr>
      <w:tr w:rsidR="00486369">
        <w:trPr>
          <w:jc w:val="center"/>
        </w:trPr>
        <w:tc>
          <w:tcPr>
            <w:tcW w:w="244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Base inferior</w:t>
            </w:r>
          </w:p>
        </w:tc>
        <w:tc>
          <w:tcPr>
            <w:tcW w:w="30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Ancho exterior</w:t>
            </w:r>
          </w:p>
        </w:tc>
        <w:tc>
          <w:tcPr>
            <w:tcW w:w="16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100,00</w:t>
            </w:r>
          </w:p>
        </w:tc>
        <w:tc>
          <w:tcPr>
            <w:tcW w:w="273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Visible en boceto</w:t>
            </w:r>
          </w:p>
        </w:tc>
      </w:tr>
      <w:tr w:rsidR="00486369">
        <w:trPr>
          <w:jc w:val="center"/>
        </w:trPr>
        <w:tc>
          <w:tcPr>
            <w:tcW w:w="2448"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Base inferior</w:t>
            </w:r>
          </w:p>
        </w:tc>
        <w:tc>
          <w:tcPr>
            <w:tcW w:w="3024"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Fondo exterior</w:t>
            </w:r>
          </w:p>
        </w:tc>
        <w:tc>
          <w:tcPr>
            <w:tcW w:w="1656"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90,00</w:t>
            </w:r>
          </w:p>
        </w:tc>
        <w:tc>
          <w:tcPr>
            <w:tcW w:w="2736"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Visible en boceto</w:t>
            </w:r>
          </w:p>
        </w:tc>
      </w:tr>
      <w:tr w:rsidR="00486369">
        <w:trPr>
          <w:jc w:val="center"/>
        </w:trPr>
        <w:tc>
          <w:tcPr>
            <w:tcW w:w="244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Soporte central</w:t>
            </w:r>
          </w:p>
        </w:tc>
        <w:tc>
          <w:tcPr>
            <w:tcW w:w="30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Ancho general</w:t>
            </w:r>
          </w:p>
        </w:tc>
        <w:tc>
          <w:tcPr>
            <w:tcW w:w="16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50,00</w:t>
            </w:r>
          </w:p>
        </w:tc>
        <w:tc>
          <w:tcPr>
            <w:tcW w:w="273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Cota de referencia visible</w:t>
            </w:r>
          </w:p>
        </w:tc>
      </w:tr>
      <w:tr w:rsidR="00486369">
        <w:trPr>
          <w:jc w:val="center"/>
        </w:trPr>
        <w:tc>
          <w:tcPr>
            <w:tcW w:w="2448"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Soporte central</w:t>
            </w:r>
          </w:p>
        </w:tc>
        <w:tc>
          <w:tcPr>
            <w:tcW w:w="3024"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Longitud general</w:t>
            </w:r>
          </w:p>
        </w:tc>
        <w:tc>
          <w:tcPr>
            <w:tcW w:w="1656"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110,00</w:t>
            </w:r>
          </w:p>
        </w:tc>
        <w:tc>
          <w:tcPr>
            <w:tcW w:w="2736"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Cota de referencia visible</w:t>
            </w:r>
          </w:p>
        </w:tc>
      </w:tr>
      <w:tr w:rsidR="00486369">
        <w:trPr>
          <w:jc w:val="center"/>
        </w:trPr>
        <w:tc>
          <w:tcPr>
            <w:tcW w:w="244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Base superior</w:t>
            </w:r>
          </w:p>
        </w:tc>
        <w:tc>
          <w:tcPr>
            <w:tcW w:w="30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Ancho exterior</w:t>
            </w:r>
          </w:p>
        </w:tc>
        <w:tc>
          <w:tcPr>
            <w:tcW w:w="16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70,00</w:t>
            </w:r>
          </w:p>
        </w:tc>
        <w:tc>
          <w:tcPr>
            <w:tcW w:w="273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Cota de referencia visible</w:t>
            </w:r>
          </w:p>
        </w:tc>
      </w:tr>
      <w:tr w:rsidR="00486369">
        <w:trPr>
          <w:jc w:val="center"/>
        </w:trPr>
        <w:tc>
          <w:tcPr>
            <w:tcW w:w="2448"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 xml:space="preserve">Base </w:t>
            </w:r>
            <w:r>
              <w:rPr>
                <w:sz w:val="16"/>
              </w:rPr>
              <w:t>superior</w:t>
            </w:r>
          </w:p>
        </w:tc>
        <w:tc>
          <w:tcPr>
            <w:tcW w:w="3024"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Alto exterior</w:t>
            </w:r>
          </w:p>
        </w:tc>
        <w:tc>
          <w:tcPr>
            <w:tcW w:w="1656"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100,00</w:t>
            </w:r>
          </w:p>
        </w:tc>
        <w:tc>
          <w:tcPr>
            <w:tcW w:w="2736"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Cota de referencia visible</w:t>
            </w:r>
          </w:p>
        </w:tc>
      </w:tr>
      <w:tr w:rsidR="00486369">
        <w:trPr>
          <w:jc w:val="center"/>
        </w:trPr>
        <w:tc>
          <w:tcPr>
            <w:tcW w:w="244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Base superior</w:t>
            </w:r>
          </w:p>
        </w:tc>
        <w:tc>
          <w:tcPr>
            <w:tcW w:w="30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Ancho de abertura</w:t>
            </w:r>
          </w:p>
        </w:tc>
        <w:tc>
          <w:tcPr>
            <w:tcW w:w="16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39,50</w:t>
            </w:r>
          </w:p>
        </w:tc>
        <w:tc>
          <w:tcPr>
            <w:tcW w:w="273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Visible en boceto</w:t>
            </w:r>
          </w:p>
        </w:tc>
      </w:tr>
      <w:tr w:rsidR="00486369">
        <w:trPr>
          <w:jc w:val="center"/>
        </w:trPr>
        <w:tc>
          <w:tcPr>
            <w:tcW w:w="2448"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Base superior</w:t>
            </w:r>
          </w:p>
        </w:tc>
        <w:tc>
          <w:tcPr>
            <w:tcW w:w="3024"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Alto de abertura</w:t>
            </w:r>
          </w:p>
        </w:tc>
        <w:tc>
          <w:tcPr>
            <w:tcW w:w="1656"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80,00</w:t>
            </w:r>
          </w:p>
        </w:tc>
        <w:tc>
          <w:tcPr>
            <w:tcW w:w="2736"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Visible en boceto</w:t>
            </w:r>
          </w:p>
        </w:tc>
      </w:tr>
    </w:tbl>
    <w:p w:rsidR="00486369" w:rsidRDefault="00486369">
      <w:pPr>
        <w:spacing w:after="0"/>
      </w:pPr>
    </w:p>
    <w:p w:rsidR="00486369" w:rsidRDefault="0075181E">
      <w:pPr>
        <w:pStyle w:val="Ttulo1"/>
      </w:pPr>
      <w:r>
        <w:t>7  Procedimiento de modelado documentado</w:t>
      </w:r>
    </w:p>
    <w:p w:rsidR="00486369" w:rsidRDefault="0075181E">
      <w:r>
        <w:t xml:space="preserve">Cada componente se desarrolló a partir de </w:t>
      </w:r>
      <w:r>
        <w:t>perfiles bidimensionales acotados, que posteriormente dieron lugar a cuerpos tridimensionales. En las capturas se observan los bocetos, los cuerpos y la línea de tiempo de Fusion. Se conservan los archivos nativos para permitir revisar los comandos y edita</w:t>
      </w:r>
      <w:r>
        <w:t>r las dimensiones.</w:t>
      </w:r>
    </w:p>
    <w:tbl>
      <w:tblPr>
        <w:tblW w:w="0" w:type="auto"/>
        <w:jc w:val="center"/>
        <w:tblLayout w:type="fixed"/>
        <w:tblLook w:val="04A0" w:firstRow="1" w:lastRow="0" w:firstColumn="1" w:lastColumn="0" w:noHBand="0" w:noVBand="1"/>
      </w:tblPr>
      <w:tblGrid>
        <w:gridCol w:w="2736"/>
        <w:gridCol w:w="7128"/>
      </w:tblGrid>
      <w:tr w:rsidR="00486369">
        <w:trPr>
          <w:jc w:val="center"/>
        </w:trPr>
        <w:tc>
          <w:tcPr>
            <w:tcW w:w="2736"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Etapa</w:t>
            </w:r>
          </w:p>
        </w:tc>
        <w:tc>
          <w:tcPr>
            <w:tcW w:w="7128"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Registro verificable</w:t>
            </w:r>
          </w:p>
        </w:tc>
      </w:tr>
      <w:tr w:rsidR="00486369">
        <w:trPr>
          <w:jc w:val="center"/>
        </w:trPr>
        <w:tc>
          <w:tcPr>
            <w:tcW w:w="273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Bocetos</w:t>
            </w:r>
          </w:p>
        </w:tc>
        <w:tc>
          <w:tcPr>
            <w:tcW w:w="712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Se trazaron los contornos de las tres piezas y se registraron sus cotas principales en mm.</w:t>
            </w:r>
          </w:p>
        </w:tc>
      </w:tr>
      <w:tr w:rsidR="00486369">
        <w:trPr>
          <w:jc w:val="center"/>
        </w:trPr>
        <w:tc>
          <w:tcPr>
            <w:tcW w:w="2736"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Modelado 3D</w:t>
            </w:r>
          </w:p>
        </w:tc>
        <w:tc>
          <w:tcPr>
            <w:tcW w:w="7128"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Se generaron cuerpos con espesor y detalles correspondientes a cada pieza.</w:t>
            </w:r>
          </w:p>
        </w:tc>
      </w:tr>
      <w:tr w:rsidR="00486369">
        <w:trPr>
          <w:jc w:val="center"/>
        </w:trPr>
        <w:tc>
          <w:tcPr>
            <w:tcW w:w="273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Detalles</w:t>
            </w:r>
          </w:p>
        </w:tc>
        <w:tc>
          <w:tcPr>
            <w:tcW w:w="712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 xml:space="preserve">Base con </w:t>
            </w:r>
            <w:r>
              <w:rPr>
                <w:sz w:val="16"/>
              </w:rPr>
              <w:t>rebaje curvo; soporte con abertura y zonas de articulación; marco superior con apoyos.</w:t>
            </w:r>
          </w:p>
        </w:tc>
      </w:tr>
      <w:tr w:rsidR="00486369">
        <w:trPr>
          <w:jc w:val="center"/>
        </w:trPr>
        <w:tc>
          <w:tcPr>
            <w:tcW w:w="2736"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Revisión</w:t>
            </w:r>
          </w:p>
        </w:tc>
        <w:tc>
          <w:tcPr>
            <w:tcW w:w="7128"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Se revisaron las dimensiones y se aportó una captura de un valor actualizado.</w:t>
            </w:r>
          </w:p>
        </w:tc>
      </w:tr>
    </w:tbl>
    <w:p w:rsidR="00486369" w:rsidRDefault="00486369">
      <w:pPr>
        <w:spacing w:after="0"/>
      </w:pPr>
    </w:p>
    <w:p w:rsidR="00486369" w:rsidRDefault="0075181E">
      <w:r>
        <w:t>Las operaciones exactas y los espesores de cada función pueden consultarse al a</w:t>
      </w:r>
      <w:r>
        <w:t>brir los modelos en Fusion. Esos valores no se transcriben aquí porque no son legibles en las evidencias suministradas.</w:t>
      </w:r>
    </w:p>
    <w:p w:rsidR="00486369" w:rsidRDefault="00433AE9">
      <w:pPr>
        <w:pStyle w:val="Ttulo1"/>
      </w:pPr>
      <w:r>
        <w:t>8</w:t>
      </w:r>
      <w:r w:rsidR="0075181E">
        <w:t xml:space="preserve"> </w:t>
      </w:r>
      <w:proofErr w:type="spellStart"/>
      <w:r w:rsidR="0075181E">
        <w:t>Revisión</w:t>
      </w:r>
      <w:proofErr w:type="spellEnd"/>
      <w:r w:rsidR="0075181E">
        <w:t xml:space="preserve"> y </w:t>
      </w:r>
      <w:proofErr w:type="spellStart"/>
      <w:r w:rsidR="0075181E">
        <w:t>prueba</w:t>
      </w:r>
      <w:proofErr w:type="spellEnd"/>
      <w:r w:rsidR="0075181E">
        <w:t xml:space="preserve"> paramétrica</w:t>
      </w:r>
    </w:p>
    <w:p w:rsidR="00486369" w:rsidRDefault="0075181E">
      <w:r>
        <w:t xml:space="preserve">se </w:t>
      </w:r>
      <w:proofErr w:type="spellStart"/>
      <w:r>
        <w:t>comprobaron</w:t>
      </w:r>
      <w:proofErr w:type="spellEnd"/>
      <w:r>
        <w:t xml:space="preserve"> </w:t>
      </w:r>
      <w:proofErr w:type="spellStart"/>
      <w:r>
        <w:t>los</w:t>
      </w:r>
      <w:proofErr w:type="spellEnd"/>
      <w:r>
        <w:t xml:space="preserve"> </w:t>
      </w:r>
      <w:proofErr w:type="spellStart"/>
      <w:r>
        <w:t>bocetos</w:t>
      </w:r>
      <w:proofErr w:type="spellEnd"/>
      <w:r>
        <w:t xml:space="preserve"> y se realizó una modificación paramétrica. Co</w:t>
      </w:r>
      <w:r w:rsidR="00433AE9">
        <w:t xml:space="preserve">mo </w:t>
      </w:r>
      <w:proofErr w:type="spellStart"/>
      <w:r w:rsidR="00433AE9">
        <w:t>evidencia</w:t>
      </w:r>
      <w:proofErr w:type="spellEnd"/>
      <w:r w:rsidR="00433AE9">
        <w:t xml:space="preserve"> se </w:t>
      </w:r>
      <w:proofErr w:type="spellStart"/>
      <w:r w:rsidR="00433AE9">
        <w:t>aportó</w:t>
      </w:r>
      <w:proofErr w:type="spellEnd"/>
      <w:r w:rsidR="00433AE9">
        <w:t xml:space="preserve"> </w:t>
      </w:r>
      <w:proofErr w:type="spellStart"/>
      <w:r w:rsidR="00433AE9">
        <w:t>una</w:t>
      </w:r>
      <w:proofErr w:type="spellEnd"/>
      <w:r>
        <w:t xml:space="preserve"> </w:t>
      </w:r>
      <w:proofErr w:type="spellStart"/>
      <w:r>
        <w:t>captura</w:t>
      </w:r>
      <w:proofErr w:type="spellEnd"/>
      <w:r>
        <w:t xml:space="preserve"> </w:t>
      </w:r>
      <w:r>
        <w:t>de la base en Fusion. En ella se lee un valor de 104,996 mm, mientras que el boceto inicial de la base registra una cota exterior de 100,00 mm. La imagen posterior por sí sola no permite confirmar que esas dos cifras correspondan a la misma cota conductora</w:t>
      </w:r>
      <w:r>
        <w:t>; por eso se diferencian los datos observados de lo informado por el equipo.</w:t>
      </w:r>
    </w:p>
    <w:tbl>
      <w:tblPr>
        <w:tblW w:w="0" w:type="auto"/>
        <w:jc w:val="center"/>
        <w:tblLayout w:type="fixed"/>
        <w:tblLook w:val="04A0" w:firstRow="1" w:lastRow="0" w:firstColumn="1" w:lastColumn="0" w:noHBand="0" w:noVBand="1"/>
      </w:tblPr>
      <w:tblGrid>
        <w:gridCol w:w="3168"/>
        <w:gridCol w:w="6696"/>
      </w:tblGrid>
      <w:tr w:rsidR="00486369">
        <w:trPr>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Registro</w:t>
            </w:r>
          </w:p>
        </w:tc>
        <w:tc>
          <w:tcPr>
            <w:tcW w:w="6696" w:type="dxa"/>
            <w:tcBorders>
              <w:top w:val="single" w:sz="5" w:space="0" w:color="D9D9D9"/>
              <w:left w:val="single" w:sz="5" w:space="0" w:color="D9D9D9"/>
              <w:bottom w:val="single" w:sz="5" w:space="0" w:color="D9D9D9"/>
              <w:right w:val="single" w:sz="5" w:space="0" w:color="D9D9D9"/>
            </w:tcBorders>
            <w:shd w:val="clear" w:color="auto" w:fill="1F3B5B"/>
            <w:tcMar>
              <w:top w:w="85" w:type="dxa"/>
              <w:left w:w="85" w:type="dxa"/>
              <w:bottom w:w="85" w:type="dxa"/>
              <w:right w:w="85" w:type="dxa"/>
            </w:tcMar>
            <w:vAlign w:val="center"/>
          </w:tcPr>
          <w:p w:rsidR="00486369" w:rsidRDefault="0075181E">
            <w:r>
              <w:rPr>
                <w:b/>
                <w:color w:val="FFFFFF"/>
                <w:sz w:val="17"/>
              </w:rPr>
              <w:t>Valor</w:t>
            </w:r>
          </w:p>
        </w:tc>
      </w:tr>
      <w:tr w:rsidR="00486369">
        <w:trPr>
          <w:jc w:val="center"/>
        </w:trPr>
        <w:tc>
          <w:tcPr>
            <w:tcW w:w="316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Pieza revisada</w:t>
            </w:r>
          </w:p>
        </w:tc>
        <w:tc>
          <w:tcPr>
            <w:tcW w:w="669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Base inferior del soporte para celular</w:t>
            </w:r>
          </w:p>
        </w:tc>
      </w:tr>
      <w:tr w:rsidR="00486369">
        <w:trPr>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Valor en boceto inicial</w:t>
            </w:r>
          </w:p>
        </w:tc>
        <w:tc>
          <w:tcPr>
            <w:tcW w:w="6696"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100,00 mm (cota exterior, figura 1)</w:t>
            </w:r>
          </w:p>
        </w:tc>
      </w:tr>
      <w:tr w:rsidR="00486369">
        <w:trPr>
          <w:jc w:val="center"/>
        </w:trPr>
        <w:tc>
          <w:tcPr>
            <w:tcW w:w="316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lastRenderedPageBreak/>
              <w:t>Valor en captura nueva</w:t>
            </w:r>
          </w:p>
        </w:tc>
        <w:tc>
          <w:tcPr>
            <w:tcW w:w="669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 xml:space="preserve">104,996 mm (medida </w:t>
            </w:r>
            <w:r>
              <w:rPr>
                <w:sz w:val="16"/>
              </w:rPr>
              <w:t>mostrada, figura 7)</w:t>
            </w:r>
          </w:p>
        </w:tc>
      </w:tr>
      <w:tr w:rsidR="00486369">
        <w:trPr>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Cambio paramétrico</w:t>
            </w:r>
          </w:p>
        </w:tc>
        <w:tc>
          <w:tcPr>
            <w:tcW w:w="6696"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433AE9">
            <w:pPr>
              <w:spacing w:before="40" w:after="40"/>
            </w:pPr>
            <w:r>
              <w:rPr>
                <w:sz w:val="16"/>
              </w:rPr>
              <w:t xml:space="preserve">Realizado </w:t>
            </w:r>
          </w:p>
        </w:tc>
      </w:tr>
      <w:tr w:rsidR="00486369">
        <w:trPr>
          <w:jc w:val="center"/>
        </w:trPr>
        <w:tc>
          <w:tcPr>
            <w:tcW w:w="316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Definición de bocetos</w:t>
            </w:r>
          </w:p>
        </w:tc>
        <w:tc>
          <w:tcPr>
            <w:tcW w:w="669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rsidR="00486369" w:rsidRDefault="0075181E">
            <w:pPr>
              <w:spacing w:before="40" w:after="40"/>
            </w:pPr>
            <w:r>
              <w:rPr>
                <w:sz w:val="16"/>
              </w:rPr>
              <w:t>T</w:t>
            </w:r>
            <w:r w:rsidR="00433AE9">
              <w:rPr>
                <w:sz w:val="16"/>
              </w:rPr>
              <w:t xml:space="preserve">otalmente definidos </w:t>
            </w:r>
          </w:p>
        </w:tc>
      </w:tr>
      <w:tr w:rsidR="00486369">
        <w:trPr>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Evidencia gráfica</w:t>
            </w:r>
          </w:p>
        </w:tc>
        <w:tc>
          <w:tcPr>
            <w:tcW w:w="6696" w:type="dxa"/>
            <w:tcBorders>
              <w:top w:val="single" w:sz="5" w:space="0" w:color="D9D9D9"/>
              <w:left w:val="single" w:sz="5" w:space="0" w:color="D9D9D9"/>
              <w:bottom w:val="single" w:sz="5" w:space="0" w:color="D9D9D9"/>
              <w:right w:val="single" w:sz="5" w:space="0" w:color="D9D9D9"/>
            </w:tcBorders>
            <w:shd w:val="clear" w:color="auto" w:fill="F2F6F9"/>
            <w:tcMar>
              <w:top w:w="85" w:type="dxa"/>
              <w:left w:w="85" w:type="dxa"/>
              <w:bottom w:w="85" w:type="dxa"/>
              <w:right w:w="85" w:type="dxa"/>
            </w:tcMar>
            <w:vAlign w:val="center"/>
          </w:tcPr>
          <w:p w:rsidR="00486369" w:rsidRDefault="0075181E">
            <w:pPr>
              <w:spacing w:before="40" w:after="40"/>
            </w:pPr>
            <w:r>
              <w:rPr>
                <w:sz w:val="16"/>
              </w:rPr>
              <w:t>Boceto inicial y captura de revisión de Fusion</w:t>
            </w:r>
          </w:p>
        </w:tc>
      </w:tr>
    </w:tbl>
    <w:p w:rsidR="00486369" w:rsidRDefault="00486369">
      <w:pPr>
        <w:spacing w:after="0"/>
      </w:pPr>
    </w:p>
    <w:p w:rsidR="00486369" w:rsidRDefault="0075181E">
      <w:pPr>
        <w:spacing w:before="80" w:after="40"/>
        <w:jc w:val="center"/>
      </w:pPr>
      <w:r>
        <w:rPr>
          <w:noProof/>
          <w:lang w:val="es-CR" w:eastAsia="es-CR"/>
        </w:rPr>
        <w:drawing>
          <wp:inline distT="0" distB="0" distL="0" distR="0">
            <wp:extent cx="5349240" cy="28460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rica.PNG"/>
                    <pic:cNvPicPr/>
                  </pic:nvPicPr>
                  <pic:blipFill>
                    <a:blip r:embed="rId14"/>
                    <a:stretch>
                      <a:fillRect/>
                    </a:stretch>
                  </pic:blipFill>
                  <pic:spPr>
                    <a:xfrm>
                      <a:off x="0" y="0"/>
                      <a:ext cx="5349240" cy="2846003"/>
                    </a:xfrm>
                    <a:prstGeom prst="rect">
                      <a:avLst/>
                    </a:prstGeom>
                  </pic:spPr>
                </pic:pic>
              </a:graphicData>
            </a:graphic>
          </wp:inline>
        </w:drawing>
      </w:r>
    </w:p>
    <w:p w:rsidR="00486369" w:rsidRDefault="0075181E">
      <w:pPr>
        <w:spacing w:after="140"/>
        <w:jc w:val="center"/>
      </w:pPr>
      <w:r>
        <w:rPr>
          <w:i/>
          <w:color w:val="5E6871"/>
          <w:sz w:val="16"/>
        </w:rPr>
        <w:t xml:space="preserve">Figura 7. </w:t>
      </w:r>
      <w:proofErr w:type="spellStart"/>
      <w:r>
        <w:rPr>
          <w:i/>
          <w:color w:val="5E6871"/>
          <w:sz w:val="16"/>
        </w:rPr>
        <w:t>Captura</w:t>
      </w:r>
      <w:proofErr w:type="spellEnd"/>
      <w:r>
        <w:rPr>
          <w:i/>
          <w:color w:val="5E6871"/>
          <w:sz w:val="16"/>
        </w:rPr>
        <w:t xml:space="preserve"> </w:t>
      </w:r>
      <w:r>
        <w:rPr>
          <w:i/>
          <w:color w:val="5E6871"/>
          <w:sz w:val="16"/>
        </w:rPr>
        <w:t xml:space="preserve">para </w:t>
      </w:r>
      <w:proofErr w:type="spellStart"/>
      <w:r>
        <w:rPr>
          <w:i/>
          <w:color w:val="5E6871"/>
          <w:sz w:val="16"/>
        </w:rPr>
        <w:t>evidenciar</w:t>
      </w:r>
      <w:proofErr w:type="spellEnd"/>
      <w:r>
        <w:rPr>
          <w:i/>
          <w:color w:val="5E6871"/>
          <w:sz w:val="16"/>
        </w:rPr>
        <w:t xml:space="preserve"> la </w:t>
      </w:r>
      <w:proofErr w:type="spellStart"/>
      <w:r>
        <w:rPr>
          <w:i/>
          <w:color w:val="5E6871"/>
          <w:sz w:val="16"/>
        </w:rPr>
        <w:t>revisión</w:t>
      </w:r>
      <w:proofErr w:type="spellEnd"/>
      <w:r>
        <w:rPr>
          <w:i/>
          <w:color w:val="5E6871"/>
          <w:sz w:val="16"/>
        </w:rPr>
        <w:t xml:space="preserve"> paramétrica; se observa el valor de 104,996 mm.</w:t>
      </w:r>
    </w:p>
    <w:p w:rsidR="00486369" w:rsidRDefault="0075181E" w:rsidP="00433AE9">
      <w:r>
        <w:t xml:space="preserve">En el navegador de la figura 7 se identifican candados junto a algunos bocetos, </w:t>
      </w:r>
    </w:p>
    <w:p w:rsidR="00486369" w:rsidRDefault="00433AE9">
      <w:pPr>
        <w:pStyle w:val="Ttulo1"/>
      </w:pPr>
      <w:proofErr w:type="gramStart"/>
      <w:r>
        <w:t>9</w:t>
      </w:r>
      <w:r w:rsidR="0075181E">
        <w:t xml:space="preserve">  </w:t>
      </w:r>
      <w:proofErr w:type="spellStart"/>
      <w:r w:rsidR="0075181E">
        <w:t>Conclusión</w:t>
      </w:r>
      <w:proofErr w:type="spellEnd"/>
      <w:proofErr w:type="gramEnd"/>
    </w:p>
    <w:p w:rsidR="00486369" w:rsidRDefault="0075181E">
      <w:r>
        <w:t>En esta fase se diseñaron y modelaron por separado los tres componentes del soporte para celular: base inferior, soporte central</w:t>
      </w:r>
      <w:r>
        <w:t xml:space="preserve"> y base superior. Se conservaron los bocetos acotados y los modelos tridimensionales en archivos nativos de Fusion. Las medidas principales quedaron registradas en milímetros y se aportó una captura de revisión asociada con la modificación paramétrica info</w:t>
      </w:r>
      <w:r>
        <w:t>rmada por el equipo. El resultado constituye la base para el ensamble y la evaluación de movimientos en la fase correspondiente.</w:t>
      </w:r>
    </w:p>
    <w:p w:rsidR="00486369" w:rsidRDefault="00486369"/>
    <w:sectPr w:rsidR="00486369" w:rsidSect="00034616">
      <w:footerReference w:type="default" r:id="rId15"/>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181E" w:rsidRDefault="0075181E">
      <w:pPr>
        <w:spacing w:after="0" w:line="240" w:lineRule="auto"/>
      </w:pPr>
      <w:r>
        <w:separator/>
      </w:r>
    </w:p>
  </w:endnote>
  <w:endnote w:type="continuationSeparator" w:id="0">
    <w:p w:rsidR="0075181E" w:rsidRDefault="00751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DejaVu Sans">
    <w:panose1 w:val="020B0603030804020204"/>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6369" w:rsidRDefault="0075181E">
    <w:pPr>
      <w:pStyle w:val="Piedepgina"/>
      <w:jc w:val="center"/>
    </w:pPr>
    <w:r>
      <w:rPr>
        <w:color w:val="5E6871"/>
        <w:sz w:val="15"/>
      </w:rPr>
      <w:t>Fase 2  |  Dibujo técnico en computadora  |  UNA</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181E" w:rsidRDefault="0075181E">
      <w:pPr>
        <w:spacing w:after="0" w:line="240" w:lineRule="auto"/>
      </w:pPr>
      <w:r>
        <w:separator/>
      </w:r>
    </w:p>
  </w:footnote>
  <w:footnote w:type="continuationSeparator" w:id="0">
    <w:p w:rsidR="0075181E" w:rsidRDefault="007518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33AE9"/>
    <w:rsid w:val="00486369"/>
    <w:rsid w:val="007518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9678E"/>
  <w14:defaultImageDpi w14:val="300"/>
  <w15:docId w15:val="{2813CC25-7D1B-40EB-8A65-BD9B3FA9F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9" w:lineRule="auto"/>
    </w:pPr>
    <w:rPr>
      <w:rFonts w:ascii="DejaVu Sans" w:hAnsi="DejaVu Sans"/>
      <w:color w:val="000000"/>
      <w:sz w:val="18"/>
    </w:rPr>
  </w:style>
  <w:style w:type="paragraph" w:styleId="Ttulo1">
    <w:name w:val="heading 1"/>
    <w:basedOn w:val="Normal"/>
    <w:next w:val="Normal"/>
    <w:link w:val="Ttulo1Car"/>
    <w:uiPriority w:val="9"/>
    <w:qFormat/>
    <w:rsid w:val="00FC693F"/>
    <w:pPr>
      <w:keepNext/>
      <w:keepLines/>
      <w:spacing w:before="240" w:after="140"/>
      <w:outlineLvl w:val="0"/>
    </w:pPr>
    <w:rPr>
      <w:rFonts w:asciiTheme="majorHAnsi" w:eastAsiaTheme="majorEastAsia" w:hAnsiTheme="majorHAnsi" w:cstheme="majorBidi"/>
      <w:b/>
      <w:bCs/>
      <w:sz w:val="26"/>
      <w:szCs w:val="28"/>
    </w:rPr>
  </w:style>
  <w:style w:type="paragraph" w:styleId="Ttulo2">
    <w:name w:val="heading 2"/>
    <w:basedOn w:val="Normal"/>
    <w:next w:val="Normal"/>
    <w:link w:val="Ttulo2Car"/>
    <w:uiPriority w:val="9"/>
    <w:unhideWhenUsed/>
    <w:qFormat/>
    <w:rsid w:val="00FC693F"/>
    <w:pPr>
      <w:keepNext/>
      <w:keepLines/>
      <w:spacing w:before="180" w:after="0"/>
      <w:outlineLvl w:val="1"/>
    </w:pPr>
    <w:rPr>
      <w:rFonts w:asciiTheme="majorHAnsi" w:eastAsiaTheme="majorEastAsia" w:hAnsiTheme="majorHAnsi" w:cstheme="majorBidi"/>
      <w:b/>
      <w:bCs/>
      <w:sz w:val="2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top w:val="nil"/>
        <w:left w:val="nil"/>
        <w:bottom w:val="nil"/>
        <w:right w:val="nil"/>
      </w:pBdr>
      <w:spacing w:after="300" w:line="240" w:lineRule="auto"/>
      <w:contextualSpacing/>
    </w:pPr>
    <w:rPr>
      <w:rFonts w:asciiTheme="majorHAnsi" w:eastAsiaTheme="majorEastAsia" w:hAnsiTheme="majorHAnsi" w:cstheme="majorBidi"/>
      <w:spacing w:val="5"/>
      <w:kern w:val="28"/>
      <w:sz w:val="37"/>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5FE312-C489-47DA-8B82-14962A6AB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1043</Words>
  <Characters>5741</Characters>
  <Application>Microsoft Office Word</Application>
  <DocSecurity>0</DocSecurity>
  <Lines>47</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Estudiantes</cp:lastModifiedBy>
  <cp:revision>2</cp:revision>
  <dcterms:created xsi:type="dcterms:W3CDTF">2026-10-23T05:55:00Z</dcterms:created>
  <dcterms:modified xsi:type="dcterms:W3CDTF">2026-10-23T05:55:00Z</dcterms:modified>
  <cp:category/>
</cp:coreProperties>
</file>