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Content Writing &amp; Copywriting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content writing &amp; copywriting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Research and write [X] pieces of content per month</w:t>
      </w:r>
    </w:p>
    <w:p>
      <w:pPr>
        <w:pStyle w:val="ListBullet"/>
      </w:pPr>
      <w:r>
        <w:t>SEO keyword research and optimization for all content</w:t>
      </w:r>
    </w:p>
    <w:p>
      <w:pPr>
        <w:pStyle w:val="ListBullet"/>
      </w:pPr>
      <w:r>
        <w:t>Develop brand voice guidelines and content style guide</w:t>
      </w:r>
    </w:p>
    <w:p>
      <w:pPr>
        <w:pStyle w:val="ListBullet"/>
      </w:pPr>
      <w:r>
        <w:t>Create website copy for [X] pages</w:t>
      </w:r>
    </w:p>
    <w:p>
      <w:pPr>
        <w:pStyle w:val="ListBullet"/>
      </w:pPr>
      <w:r>
        <w:t>Write email marketing copy for [X] campaigns</w:t>
      </w:r>
    </w:p>
    <w:p>
      <w:pPr>
        <w:pStyle w:val="ListBullet"/>
      </w:pPr>
      <w:r>
        <w:t>Up to [X] rounds of revisions per piece</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Content Strategy</w:t>
            </w:r>
          </w:p>
        </w:tc>
        <w:tc>
          <w:tcPr>
            <w:tcW w:type="dxa" w:w="2880"/>
          </w:tcPr>
          <w:p>
            <w:r>
              <w:t>Editorial calendar, keyword map, content pillars</w:t>
            </w:r>
          </w:p>
        </w:tc>
      </w:tr>
      <w:tr>
        <w:tc>
          <w:tcPr>
            <w:tcW w:type="dxa" w:w="2880"/>
          </w:tcPr>
          <w:p>
            <w:r>
              <w:t>2</w:t>
            </w:r>
          </w:p>
        </w:tc>
        <w:tc>
          <w:tcPr>
            <w:tcW w:type="dxa" w:w="2880"/>
          </w:tcPr>
          <w:p>
            <w:r>
              <w:t>Blog Posts/Articles</w:t>
            </w:r>
          </w:p>
        </w:tc>
        <w:tc>
          <w:tcPr>
            <w:tcW w:type="dxa" w:w="2880"/>
          </w:tcPr>
          <w:p>
            <w:r>
              <w:t>[X] posts of [X] words each, SEO-optimized</w:t>
            </w:r>
          </w:p>
        </w:tc>
      </w:tr>
      <w:tr>
        <w:tc>
          <w:tcPr>
            <w:tcW w:type="dxa" w:w="2880"/>
          </w:tcPr>
          <w:p>
            <w:r>
              <w:t>3</w:t>
            </w:r>
          </w:p>
        </w:tc>
        <w:tc>
          <w:tcPr>
            <w:tcW w:type="dxa" w:w="2880"/>
          </w:tcPr>
          <w:p>
            <w:r>
              <w:t>Website Copy</w:t>
            </w:r>
          </w:p>
        </w:tc>
        <w:tc>
          <w:tcPr>
            <w:tcW w:type="dxa" w:w="2880"/>
          </w:tcPr>
          <w:p>
            <w:r>
              <w:t>Homepage, About, Services, and [X] additional pages</w:t>
            </w:r>
          </w:p>
        </w:tc>
      </w:tr>
      <w:tr>
        <w:tc>
          <w:tcPr>
            <w:tcW w:type="dxa" w:w="2880"/>
          </w:tcPr>
          <w:p>
            <w:r>
              <w:t>4</w:t>
            </w:r>
          </w:p>
        </w:tc>
        <w:tc>
          <w:tcPr>
            <w:tcW w:type="dxa" w:w="2880"/>
          </w:tcPr>
          <w:p>
            <w:r>
              <w:t>Email Copy</w:t>
            </w:r>
          </w:p>
        </w:tc>
        <w:tc>
          <w:tcPr>
            <w:tcW w:type="dxa" w:w="2880"/>
          </w:tcPr>
          <w:p>
            <w:r>
              <w:t>[X] email sequences with subject lines and body copy</w:t>
            </w:r>
          </w:p>
        </w:tc>
      </w:tr>
      <w:tr>
        <w:tc>
          <w:tcPr>
            <w:tcW w:type="dxa" w:w="2880"/>
          </w:tcPr>
          <w:p>
            <w:r>
              <w:t>5</w:t>
            </w:r>
          </w:p>
        </w:tc>
        <w:tc>
          <w:tcPr>
            <w:tcW w:type="dxa" w:w="2880"/>
          </w:tcPr>
          <w:p>
            <w:r>
              <w:t>Style Guide</w:t>
            </w:r>
          </w:p>
        </w:tc>
        <w:tc>
          <w:tcPr>
            <w:tcW w:type="dxa" w:w="2880"/>
          </w:tcPr>
          <w:p>
            <w:r>
              <w:t>Brand voice document with tone, vocabulary, and examples</w:t>
            </w:r>
          </w:p>
        </w:tc>
      </w:tr>
      <w:tr>
        <w:tc>
          <w:tcPr>
            <w:tcW w:type="dxa" w:w="2880"/>
          </w:tcPr>
          <w:p>
            <w:r>
              <w:t>6</w:t>
            </w:r>
          </w:p>
        </w:tc>
        <w:tc>
          <w:tcPr>
            <w:tcW w:type="dxa" w:w="2880"/>
          </w:tcPr>
          <w:p>
            <w:r>
              <w:t>Content Audit</w:t>
            </w:r>
          </w:p>
        </w:tc>
        <w:tc>
          <w:tcPr>
            <w:tcW w:type="dxa" w:w="2880"/>
          </w:tcPr>
          <w:p>
            <w:r>
              <w:t>Analysis of existing content with improvement recommendations</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Research &amp; Strategy</w:t>
            </w:r>
          </w:p>
        </w:tc>
        <w:tc>
          <w:tcPr>
            <w:tcW w:type="dxa" w:w="2160"/>
          </w:tcPr>
          <w:p>
            <w:r>
              <w:t>Week 1-2</w:t>
            </w:r>
          </w:p>
        </w:tc>
        <w:tc>
          <w:tcPr>
            <w:tcW w:type="dxa" w:w="2160"/>
          </w:tcPr>
          <w:p>
            <w:r>
              <w:t>20%</w:t>
            </w:r>
          </w:p>
        </w:tc>
        <w:tc>
          <w:tcPr>
            <w:tcW w:type="dxa" w:w="2160"/>
          </w:tcPr>
          <w:p>
            <w:r>
              <w:t>☐ Not Started</w:t>
            </w:r>
          </w:p>
        </w:tc>
      </w:tr>
      <w:tr>
        <w:tc>
          <w:tcPr>
            <w:tcW w:type="dxa" w:w="2160"/>
          </w:tcPr>
          <w:p>
            <w:r>
              <w:t>First Draft Delivery</w:t>
            </w:r>
          </w:p>
        </w:tc>
        <w:tc>
          <w:tcPr>
            <w:tcW w:type="dxa" w:w="2160"/>
          </w:tcPr>
          <w:p>
            <w:r>
              <w:t>Week 3-4</w:t>
            </w:r>
          </w:p>
        </w:tc>
        <w:tc>
          <w:tcPr>
            <w:tcW w:type="dxa" w:w="2160"/>
          </w:tcPr>
          <w:p>
            <w:r>
              <w:t>30%</w:t>
            </w:r>
          </w:p>
        </w:tc>
        <w:tc>
          <w:tcPr>
            <w:tcW w:type="dxa" w:w="2160"/>
          </w:tcPr>
          <w:p>
            <w:r>
              <w:t>☐ Not Started</w:t>
            </w:r>
          </w:p>
        </w:tc>
      </w:tr>
      <w:tr>
        <w:tc>
          <w:tcPr>
            <w:tcW w:type="dxa" w:w="2160"/>
          </w:tcPr>
          <w:p>
            <w:r>
              <w:t>Revisions &amp; Refinement</w:t>
            </w:r>
          </w:p>
        </w:tc>
        <w:tc>
          <w:tcPr>
            <w:tcW w:type="dxa" w:w="2160"/>
          </w:tcPr>
          <w:p>
            <w:r>
              <w:t>Week 5-6</w:t>
            </w:r>
          </w:p>
        </w:tc>
        <w:tc>
          <w:tcPr>
            <w:tcW w:type="dxa" w:w="2160"/>
          </w:tcPr>
          <w:p>
            <w:r>
              <w:t>25%</w:t>
            </w:r>
          </w:p>
        </w:tc>
        <w:tc>
          <w:tcPr>
            <w:tcW w:type="dxa" w:w="2160"/>
          </w:tcPr>
          <w:p>
            <w:r>
              <w:t>☐ Not Started</w:t>
            </w:r>
          </w:p>
        </w:tc>
      </w:tr>
      <w:tr>
        <w:tc>
          <w:tcPr>
            <w:tcW w:type="dxa" w:w="2160"/>
          </w:tcPr>
          <w:p>
            <w:r>
              <w:t>Final Copy &amp; Style Guide</w:t>
            </w:r>
          </w:p>
        </w:tc>
        <w:tc>
          <w:tcPr>
            <w:tcW w:type="dxa" w:w="2160"/>
          </w:tcPr>
          <w:p>
            <w:r>
              <w:t>Week 7-8</w:t>
            </w:r>
          </w:p>
        </w:tc>
        <w:tc>
          <w:tcPr>
            <w:tcW w:type="dxa" w:w="2160"/>
          </w:tcPr>
          <w:p>
            <w:r>
              <w:t>15%</w:t>
            </w:r>
          </w:p>
        </w:tc>
        <w:tc>
          <w:tcPr>
            <w:tcW w:type="dxa" w:w="2160"/>
          </w:tcPr>
          <w:p>
            <w:r>
              <w:t>☐ Not Started</w:t>
            </w:r>
          </w:p>
        </w:tc>
      </w:tr>
      <w:tr>
        <w:tc>
          <w:tcPr>
            <w:tcW w:type="dxa" w:w="2160"/>
          </w:tcPr>
          <w:p>
            <w:r>
              <w:t>Handoff &amp; Training</w:t>
            </w:r>
          </w:p>
        </w:tc>
        <w:tc>
          <w:tcPr>
            <w:tcW w:type="dxa" w:w="2160"/>
          </w:tcPr>
          <w:p>
            <w:r>
              <w:t>Week 8</w:t>
            </w:r>
          </w:p>
        </w:tc>
        <w:tc>
          <w:tcPr>
            <w:tcW w:type="dxa" w:w="2160"/>
          </w:tcPr>
          <w:p>
            <w:r>
              <w:t>10%</w:t>
            </w:r>
          </w:p>
        </w:tc>
        <w:tc>
          <w:tcPr>
            <w:tcW w:type="dxa" w:w="2160"/>
          </w:tcPr>
          <w:p>
            <w:r>
              <w:t>☐ Not Started</w:t>
            </w:r>
          </w:p>
        </w:tc>
      </w:tr>
    </w:tbl>
    <w:p>
      <w:pPr>
        <w:pStyle w:val="Heading1"/>
      </w:pPr>
      <w:r>
        <w:t>5. COMPENSATION &amp; PAYMENT TERMS</w:t>
      </w:r>
    </w:p>
    <w:p>
      <w:pPr>
        <w:pStyle w:val="Heading2"/>
      </w:pPr>
      <w:r>
        <w:t>5.1 Project Fee</w:t>
      </w:r>
    </w:p>
    <w:p>
      <w:r>
        <w:t>Typical rate range for content writing &amp; copywriting services: $0.15-0.50/word or $2,000-8,000/month retainer</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