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8161C" w14:textId="34D5242C" w:rsidR="002A5FA4" w:rsidRPr="00A56945" w:rsidRDefault="002A1EBA" w:rsidP="00902F74">
      <w:pPr>
        <w:pStyle w:val="Title"/>
        <w:rPr>
          <w:sz w:val="40"/>
          <w:szCs w:val="40"/>
        </w:rPr>
      </w:pPr>
      <w:r>
        <w:rPr>
          <w:sz w:val="40"/>
          <w:szCs w:val="40"/>
        </w:rPr>
        <w:t>Company Z</w:t>
      </w:r>
      <w:r w:rsidR="00902F74" w:rsidRPr="00A56945">
        <w:rPr>
          <w:sz w:val="40"/>
          <w:szCs w:val="40"/>
        </w:rPr>
        <w:t xml:space="preserve">: </w:t>
      </w:r>
      <w:r w:rsidR="00A56945">
        <w:rPr>
          <w:sz w:val="40"/>
          <w:szCs w:val="40"/>
        </w:rPr>
        <w:t>“</w:t>
      </w:r>
      <w:r w:rsidR="00FB4666" w:rsidRPr="00A56945">
        <w:rPr>
          <w:sz w:val="40"/>
          <w:szCs w:val="40"/>
        </w:rPr>
        <w:t>Where to Play” Recommendation</w:t>
      </w:r>
    </w:p>
    <w:p w14:paraId="488CE491" w14:textId="3E952141" w:rsidR="00902F74" w:rsidRDefault="00902F74" w:rsidP="000F28A2">
      <w:pPr>
        <w:pStyle w:val="Subtitle"/>
      </w:pPr>
      <w:r>
        <w:t>Client Project Description</w:t>
      </w:r>
    </w:p>
    <w:p w14:paraId="31D1A826" w14:textId="68E4C426" w:rsidR="00902F74" w:rsidRDefault="00902F74" w:rsidP="00902F74">
      <w:pPr>
        <w:pStyle w:val="Heading1"/>
      </w:pPr>
      <w:r>
        <w:t>Client description</w:t>
      </w:r>
    </w:p>
    <w:p w14:paraId="15A163A8" w14:textId="113F4930" w:rsidR="004A2078" w:rsidRDefault="002A1EBA" w:rsidP="0028279F">
      <w:r>
        <w:t>Company Z</w:t>
      </w:r>
      <w:r w:rsidR="0028279F">
        <w:t xml:space="preserve"> Software</w:t>
      </w:r>
      <w:r w:rsidR="00CD379F">
        <w:t>, a Bain Capital supported company,</w:t>
      </w:r>
      <w:r w:rsidR="0028279F">
        <w:t xml:space="preserve"> is a </w:t>
      </w:r>
      <w:r w:rsidR="007A6460">
        <w:t>p</w:t>
      </w:r>
      <w:r w:rsidR="0028279F">
        <w:t xml:space="preserve">roperty and </w:t>
      </w:r>
      <w:r w:rsidR="007A6460">
        <w:t>c</w:t>
      </w:r>
      <w:r w:rsidR="0028279F">
        <w:t xml:space="preserve">asualty </w:t>
      </w:r>
      <w:r w:rsidR="004A2078">
        <w:t>(P&amp;C) c</w:t>
      </w:r>
      <w:r w:rsidR="0028279F">
        <w:t xml:space="preserve">ore </w:t>
      </w:r>
      <w:r w:rsidR="004A2078">
        <w:t>i</w:t>
      </w:r>
      <w:r w:rsidR="0028279F">
        <w:t xml:space="preserve">nsurance </w:t>
      </w:r>
      <w:r w:rsidR="004A2078">
        <w:t xml:space="preserve">software provider </w:t>
      </w:r>
      <w:r w:rsidR="0028279F">
        <w:t xml:space="preserve">located in </w:t>
      </w:r>
      <w:r w:rsidR="004A2078">
        <w:t>Marlborough</w:t>
      </w:r>
      <w:r w:rsidR="0028279F">
        <w:t>, Massachusetts</w:t>
      </w:r>
      <w:r w:rsidR="004A2078">
        <w:t xml:space="preserve"> and Gurgaon, India</w:t>
      </w:r>
      <w:r w:rsidR="0028279F">
        <w:t xml:space="preserve">. </w:t>
      </w:r>
      <w:r>
        <w:t>Company Z</w:t>
      </w:r>
      <w:r w:rsidR="004A2078">
        <w:t xml:space="preserve">’s product consists of three primary modules, including </w:t>
      </w:r>
      <w:r w:rsidR="0028279F">
        <w:t xml:space="preserve">1) </w:t>
      </w:r>
      <w:r w:rsidR="004A2078">
        <w:t>Policy (setting up and managing new policies)</w:t>
      </w:r>
      <w:r w:rsidR="0028279F">
        <w:t xml:space="preserve">, 2) </w:t>
      </w:r>
      <w:r w:rsidR="004A2078">
        <w:t>Billing (processing and tracking financial transactions)</w:t>
      </w:r>
      <w:r w:rsidR="0028279F">
        <w:t xml:space="preserve">, and 3) </w:t>
      </w:r>
      <w:r w:rsidR="004A2078">
        <w:t>Claims (creating, processing, and managing claims)</w:t>
      </w:r>
      <w:r w:rsidR="0028279F">
        <w:t xml:space="preserve">. </w:t>
      </w:r>
      <w:r w:rsidR="00603394">
        <w:t xml:space="preserve">P&amp;C insurance carriers have historically relied on their own home-grown solutions (usually built on old programming languages such as COBOL) for these functions, but are slowly switching to modern, third-party, cloud-based solutions like </w:t>
      </w:r>
      <w:r>
        <w:t>Company Z</w:t>
      </w:r>
      <w:r w:rsidR="00603394">
        <w:t>.</w:t>
      </w:r>
    </w:p>
    <w:p w14:paraId="6FCFC357" w14:textId="4104EA12" w:rsidR="0028279F" w:rsidRDefault="004A2078" w:rsidP="0028279F">
      <w:r>
        <w:t>The competitive landscape for P&amp;C core insurance software is highly fragmented (the largest three players being Guidewire, Duck Creek, and Majesco). Preliminary research suggests that technical factors (quality of stack, features and functionality, etc.) are actually less important than the strength of providers’ implementation</w:t>
      </w:r>
      <w:r w:rsidR="007A6460">
        <w:t xml:space="preserve"> and delivery capabilities</w:t>
      </w:r>
      <w:r>
        <w:t xml:space="preserve"> (i.e. are they on-time, on-budget, and </w:t>
      </w:r>
      <w:r w:rsidR="00603394">
        <w:t>generally “</w:t>
      </w:r>
      <w:r>
        <w:t>painless</w:t>
      </w:r>
      <w:r w:rsidR="00603394">
        <w:t>”</w:t>
      </w:r>
      <w:r w:rsidR="007A6460">
        <w:t xml:space="preserve"> to the customer</w:t>
      </w:r>
      <w:r>
        <w:t xml:space="preserve">). These implementations typically take </w:t>
      </w:r>
      <w:r w:rsidR="00603394">
        <w:t xml:space="preserve">anywhere from </w:t>
      </w:r>
      <w:r>
        <w:t>several months to several years, and all providers (including the market leaders) struggle to provide customers with positive implementation experiences.</w:t>
      </w:r>
    </w:p>
    <w:p w14:paraId="33D62979" w14:textId="432C9920" w:rsidR="00902F74" w:rsidRDefault="00902F74" w:rsidP="00902F74">
      <w:pPr>
        <w:pStyle w:val="Heading1"/>
      </w:pPr>
      <w:r>
        <w:t>Key questions</w:t>
      </w:r>
    </w:p>
    <w:p w14:paraId="5FEF4D14" w14:textId="5D7E6444" w:rsidR="00FC5A02" w:rsidRDefault="002A1EBA" w:rsidP="00FC5A02">
      <w:r>
        <w:t>Company Z</w:t>
      </w:r>
      <w:r w:rsidR="00FC5A02">
        <w:t xml:space="preserve"> was acquired </w:t>
      </w:r>
      <w:r w:rsidR="00603394">
        <w:t xml:space="preserve">in </w:t>
      </w:r>
      <w:r w:rsidR="00130958">
        <w:t>September</w:t>
      </w:r>
      <w:r w:rsidR="00603394">
        <w:t xml:space="preserve"> 2020 with backing from Bain Capital and the search community. </w:t>
      </w:r>
      <w:r>
        <w:t>Company Z</w:t>
      </w:r>
      <w:r w:rsidR="00A831D7">
        <w:t xml:space="preserve"> believes that </w:t>
      </w:r>
      <w:r w:rsidR="007A6460">
        <w:t xml:space="preserve">it is </w:t>
      </w:r>
      <w:r w:rsidR="00A831D7">
        <w:t xml:space="preserve">most likely to be successful by focusing on a few (2-4) specific segments of the P&amp;C carrier landscape, and then aligning </w:t>
      </w:r>
      <w:r w:rsidR="003B5D57">
        <w:t>its</w:t>
      </w:r>
      <w:r w:rsidR="00A831D7">
        <w:t xml:space="preserve"> business (product roadmap, sales &amp; marketing efforts, and delivery model) to serve those specific segments.  This is a classic “where to play” project in the parlance of Bain &amp; Company.  The key questions include:</w:t>
      </w:r>
    </w:p>
    <w:p w14:paraId="71305589" w14:textId="57034193" w:rsidR="00FC5A02" w:rsidRPr="00130958" w:rsidRDefault="00FC5A02" w:rsidP="00FC5A02">
      <w:pPr>
        <w:pStyle w:val="ListParagraph"/>
        <w:numPr>
          <w:ilvl w:val="0"/>
          <w:numId w:val="1"/>
        </w:numPr>
        <w:rPr>
          <w:b/>
          <w:bCs/>
        </w:rPr>
      </w:pPr>
      <w:r>
        <w:rPr>
          <w:b/>
          <w:bCs/>
        </w:rPr>
        <w:t xml:space="preserve">What are the different segments of </w:t>
      </w:r>
      <w:r w:rsidR="00A831D7">
        <w:rPr>
          <w:b/>
          <w:bCs/>
        </w:rPr>
        <w:t xml:space="preserve">the P&amp;C insurance </w:t>
      </w:r>
      <w:r>
        <w:rPr>
          <w:b/>
          <w:bCs/>
        </w:rPr>
        <w:t xml:space="preserve">industry? </w:t>
      </w:r>
      <w:r w:rsidR="00A831D7">
        <w:t>The management team’s hypothesis is that the most salient segmentation is by “line of business”</w:t>
      </w:r>
      <w:r>
        <w:t xml:space="preserve"> (</w:t>
      </w:r>
      <w:r w:rsidR="00A831D7">
        <w:t xml:space="preserve">e.g. </w:t>
      </w:r>
      <w:r>
        <w:t xml:space="preserve">workers </w:t>
      </w:r>
      <w:r w:rsidR="00A831D7">
        <w:t>comp</w:t>
      </w:r>
      <w:r>
        <w:t xml:space="preserve">, </w:t>
      </w:r>
      <w:r w:rsidR="00A831D7">
        <w:t xml:space="preserve">homeowners, auto, life, D&amp;O, E&amp;O, medical professional liability, </w:t>
      </w:r>
      <w:r w:rsidR="003B5D57">
        <w:t xml:space="preserve">cyber, </w:t>
      </w:r>
      <w:r w:rsidR="00A831D7">
        <w:t>etc.</w:t>
      </w:r>
      <w:r>
        <w:t xml:space="preserve">)? </w:t>
      </w:r>
      <w:r w:rsidR="00A831D7">
        <w:t>Other segmentations may also be relevant (e.g. carrier vs. MGA vs. RPO vs. TPA, national vs. regional, startup vs. established. The key deliverable here is a clear taxonomy of the P&amp;C insurance carrier industry</w:t>
      </w:r>
      <w:r w:rsidR="003B5D57">
        <w:t xml:space="preserve"> (it should look something like an upside-down family tree or sideways NCAA bracket)</w:t>
      </w:r>
      <w:r w:rsidR="00A831D7">
        <w:t>.</w:t>
      </w:r>
    </w:p>
    <w:p w14:paraId="3D2B70B4" w14:textId="3F8D48A0" w:rsidR="00A831D7" w:rsidRPr="00FC5A02" w:rsidRDefault="00A831D7" w:rsidP="00FC5A02">
      <w:pPr>
        <w:pStyle w:val="ListParagraph"/>
        <w:numPr>
          <w:ilvl w:val="0"/>
          <w:numId w:val="1"/>
        </w:numPr>
        <w:rPr>
          <w:b/>
          <w:bCs/>
        </w:rPr>
      </w:pPr>
      <w:r>
        <w:rPr>
          <w:b/>
          <w:bCs/>
        </w:rPr>
        <w:t xml:space="preserve">What is the size and growth profile of each segment?  </w:t>
      </w:r>
      <w:r>
        <w:t xml:space="preserve">One of the nice things about the insurance industry is that it is rich in data. Using the taxonomy above, </w:t>
      </w:r>
      <w:r w:rsidR="002A1EBA">
        <w:t>Company Z</w:t>
      </w:r>
      <w:r>
        <w:t xml:space="preserve"> would like to know which segments are likely to drive the most dollars of revenue growth (at the industry level) over the next 5 years (</w:t>
      </w:r>
      <w:r w:rsidR="003B5D57">
        <w:t xml:space="preserve">dollar revenue growth = segment </w:t>
      </w:r>
      <w:r>
        <w:t>size x 5-year growth). Keep in mind that “revenue” for a P&amp;C carrier is analogous and sometimes referred to as “direct premiums written” (DWP)</w:t>
      </w:r>
      <w:r w:rsidR="00FD566D">
        <w:t>, sometimes also referred to as “gross” or “net” premiums written.  The key deliverable here is an estimated size and growth rate for each segment of the P&amp;C insurance market</w:t>
      </w:r>
      <w:r w:rsidR="003B5D57">
        <w:t xml:space="preserve">, and an estimate for how much </w:t>
      </w:r>
      <w:r w:rsidR="003B5D57">
        <w:lastRenderedPageBreak/>
        <w:t>revenue growth each is expected to contribute to the industry over the next 5 years</w:t>
      </w:r>
      <w:r w:rsidR="00FD566D">
        <w:t xml:space="preserve">. (In terms of geography, we can constrain the </w:t>
      </w:r>
      <w:r w:rsidR="003B5D57">
        <w:t xml:space="preserve">market definition </w:t>
      </w:r>
      <w:r w:rsidR="00FD566D">
        <w:t>to North America or the United States</w:t>
      </w:r>
      <w:r w:rsidR="003B5D57">
        <w:t xml:space="preserve"> – however it is reported</w:t>
      </w:r>
      <w:r w:rsidR="00FD566D">
        <w:t>).</w:t>
      </w:r>
    </w:p>
    <w:p w14:paraId="78A7A162" w14:textId="1891A6B5" w:rsidR="004D45EA" w:rsidRPr="00130958" w:rsidRDefault="00FC5A02" w:rsidP="004D45EA">
      <w:pPr>
        <w:pStyle w:val="ListParagraph"/>
        <w:numPr>
          <w:ilvl w:val="0"/>
          <w:numId w:val="1"/>
        </w:numPr>
        <w:rPr>
          <w:b/>
          <w:bCs/>
        </w:rPr>
      </w:pPr>
      <w:r>
        <w:rPr>
          <w:b/>
          <w:bCs/>
        </w:rPr>
        <w:t xml:space="preserve">Who is </w:t>
      </w:r>
      <w:r w:rsidR="00FD566D">
        <w:rPr>
          <w:b/>
          <w:bCs/>
        </w:rPr>
        <w:t>winning in which market segments</w:t>
      </w:r>
      <w:r>
        <w:rPr>
          <w:b/>
          <w:bCs/>
        </w:rPr>
        <w:t xml:space="preserve">? </w:t>
      </w:r>
      <w:r w:rsidR="00FD566D">
        <w:t xml:space="preserve">  </w:t>
      </w:r>
      <w:r w:rsidR="002A1EBA">
        <w:t>Company Z</w:t>
      </w:r>
      <w:r w:rsidR="00FD566D">
        <w:t xml:space="preserve"> will provide you with a list of direct competitors.  Management would like to understand where different competitors are establishing centers of </w:t>
      </w:r>
      <w:r w:rsidR="003B5D57">
        <w:t xml:space="preserve">competitive </w:t>
      </w:r>
      <w:r w:rsidR="00FD566D">
        <w:t xml:space="preserve">strength.  For example, management’s hypothesis is that </w:t>
      </w:r>
      <w:proofErr w:type="spellStart"/>
      <w:r w:rsidR="00FD566D">
        <w:t>BriteCore</w:t>
      </w:r>
      <w:proofErr w:type="spellEnd"/>
      <w:r w:rsidR="00FD566D">
        <w:t xml:space="preserve"> (a </w:t>
      </w:r>
      <w:r w:rsidR="002A1EBA">
        <w:t>Company Z</w:t>
      </w:r>
      <w:r w:rsidR="00FD566D">
        <w:t xml:space="preserve"> competitor) is winning differentially in homeowners, </w:t>
      </w:r>
      <w:r w:rsidR="003B5D57">
        <w:t>and that</w:t>
      </w:r>
      <w:r w:rsidR="00FD566D">
        <w:t xml:space="preserve"> </w:t>
      </w:r>
      <w:proofErr w:type="spellStart"/>
      <w:r w:rsidR="00FD566D">
        <w:t>Insurity</w:t>
      </w:r>
      <w:proofErr w:type="spellEnd"/>
      <w:r w:rsidR="00FD566D">
        <w:t xml:space="preserve"> (another competitor) is winning differentially in workers comp. </w:t>
      </w:r>
      <w:r w:rsidR="003B5D57">
        <w:t xml:space="preserve">Competitors </w:t>
      </w:r>
      <w:r w:rsidR="00FD566D">
        <w:t>almost always issue a press release whenever they sign a new carrier</w:t>
      </w:r>
      <w:r w:rsidR="003B5D57">
        <w:t xml:space="preserve"> – we can use this data to get a sense of who is winning in which segments</w:t>
      </w:r>
      <w:r w:rsidR="00FD566D">
        <w:t xml:space="preserve">. The main deliverable for this workstream is a summary of all announced customer wins over the last 5 years. This should be in the form of a market </w:t>
      </w:r>
      <w:proofErr w:type="spellStart"/>
      <w:r w:rsidR="00FD566D">
        <w:t>mekko</w:t>
      </w:r>
      <w:proofErr w:type="spellEnd"/>
      <w:r w:rsidR="00FD566D">
        <w:t xml:space="preserve">, wherein each “unit” is a customer win, each column is a market segment (line of business), and each bar segment is the number of wins by a specific competitor within that segment. Cameron can provide a slide blank if helpful. Please also plan on providing Excel backup, as we will likely turn </w:t>
      </w:r>
      <w:r w:rsidR="003B5D57">
        <w:t xml:space="preserve">this analysis </w:t>
      </w:r>
      <w:r w:rsidR="00FD566D">
        <w:t xml:space="preserve">over to an internal analyst to maintain </w:t>
      </w:r>
      <w:r w:rsidR="003B5D57">
        <w:t xml:space="preserve">it </w:t>
      </w:r>
      <w:r w:rsidR="00FD566D">
        <w:t>as more wins are announced.</w:t>
      </w:r>
    </w:p>
    <w:p w14:paraId="3A6FDD5A" w14:textId="111E5FB3" w:rsidR="00FD566D" w:rsidRDefault="00FD566D" w:rsidP="004D45EA">
      <w:pPr>
        <w:pStyle w:val="ListParagraph"/>
        <w:numPr>
          <w:ilvl w:val="0"/>
          <w:numId w:val="1"/>
        </w:numPr>
        <w:rPr>
          <w:b/>
          <w:bCs/>
        </w:rPr>
      </w:pPr>
      <w:r>
        <w:rPr>
          <w:b/>
          <w:bCs/>
        </w:rPr>
        <w:t xml:space="preserve">How do different competitors describe their product offerings and </w:t>
      </w:r>
      <w:r w:rsidR="003B5D57">
        <w:rPr>
          <w:b/>
          <w:bCs/>
        </w:rPr>
        <w:t>i</w:t>
      </w:r>
      <w:r>
        <w:rPr>
          <w:b/>
          <w:bCs/>
        </w:rPr>
        <w:t>s there anything we can learn from competitors’ marketing or product descriptions?</w:t>
      </w:r>
      <w:r w:rsidR="002E5AD4">
        <w:rPr>
          <w:b/>
          <w:bCs/>
        </w:rPr>
        <w:t xml:space="preserve">  </w:t>
      </w:r>
      <w:r w:rsidR="002E5AD4" w:rsidRPr="00130958">
        <w:t xml:space="preserve">Most if not all of </w:t>
      </w:r>
      <w:r w:rsidR="002A1EBA">
        <w:t>Company Z</w:t>
      </w:r>
      <w:r w:rsidR="002E5AD4" w:rsidRPr="00130958">
        <w:t>’s direct competitors will describe themselves as offering the three core modules described above, but there are other modules that are commonly productized and sold alongside those three (</w:t>
      </w:r>
      <w:proofErr w:type="gramStart"/>
      <w:r w:rsidR="002E5AD4" w:rsidRPr="00130958">
        <w:t>e.g.</w:t>
      </w:r>
      <w:proofErr w:type="gramEnd"/>
      <w:r w:rsidR="002E5AD4" w:rsidRPr="00130958">
        <w:t xml:space="preserve"> portal, analytics). Competitors also vary significantly in how aggressively they </w:t>
      </w:r>
      <w:r w:rsidR="003B5D57">
        <w:t>talk about</w:t>
      </w:r>
      <w:r w:rsidR="002E5AD4" w:rsidRPr="00130958">
        <w:t xml:space="preserve"> “future offerings” or “where their product is going” (</w:t>
      </w:r>
      <w:r w:rsidR="003B5D57">
        <w:t xml:space="preserve">think “buzzwords” like </w:t>
      </w:r>
      <w:r w:rsidR="002E5AD4" w:rsidRPr="00130958">
        <w:t>ML/AI, BI, automation, low-code/no-code, cloud, etc.</w:t>
      </w:r>
      <w:r w:rsidR="003B5D57">
        <w:t>)</w:t>
      </w:r>
      <w:r w:rsidR="002E5AD4" w:rsidRPr="00130958">
        <w:t xml:space="preserve">. The key deliverables for this workstream </w:t>
      </w:r>
      <w:r w:rsidR="003B5D57">
        <w:t xml:space="preserve">are </w:t>
      </w:r>
      <w:r w:rsidR="002E5AD4" w:rsidRPr="00130958">
        <w:t xml:space="preserve">(1) a slide with the list of competitors along one axis, the list of potential modules or features along the other axis, and full or half checkmarks depending on whether each competitor offers those specific modules or features; and (2) a qualitative assessment of which forward-looking themes different competitors are emphasizing (a word document with, for each competitor, </w:t>
      </w:r>
      <w:r w:rsidR="003B5D57">
        <w:t xml:space="preserve">relevant </w:t>
      </w:r>
      <w:r w:rsidR="002E5AD4" w:rsidRPr="00130958">
        <w:t xml:space="preserve">quotes pulled from websites or press releases). </w:t>
      </w:r>
      <w:r w:rsidR="003B5D57">
        <w:t>You could also potentially use word clouds to summarize the content of different competitors’ website and press release content.</w:t>
      </w:r>
      <w:r w:rsidR="002E5AD4" w:rsidRPr="00130958">
        <w:t xml:space="preserve"> </w:t>
      </w:r>
    </w:p>
    <w:p w14:paraId="4FAEDF57" w14:textId="4730ABD7" w:rsidR="003B5D57" w:rsidRPr="00130958" w:rsidRDefault="00FC5A02">
      <w:pPr>
        <w:pStyle w:val="ListParagraph"/>
        <w:numPr>
          <w:ilvl w:val="0"/>
          <w:numId w:val="1"/>
        </w:numPr>
        <w:rPr>
          <w:b/>
          <w:bCs/>
        </w:rPr>
      </w:pPr>
      <w:r>
        <w:rPr>
          <w:b/>
          <w:bCs/>
        </w:rPr>
        <w:t xml:space="preserve">Where should </w:t>
      </w:r>
      <w:r w:rsidR="002A1EBA">
        <w:rPr>
          <w:b/>
          <w:bCs/>
        </w:rPr>
        <w:t>Company Z</w:t>
      </w:r>
      <w:r>
        <w:rPr>
          <w:b/>
          <w:bCs/>
        </w:rPr>
        <w:t xml:space="preserve"> </w:t>
      </w:r>
      <w:r w:rsidR="002E5AD4">
        <w:rPr>
          <w:b/>
          <w:bCs/>
        </w:rPr>
        <w:t>focus its commercial efforts</w:t>
      </w:r>
      <w:r>
        <w:rPr>
          <w:b/>
          <w:bCs/>
        </w:rPr>
        <w:t xml:space="preserve">? </w:t>
      </w:r>
      <w:r w:rsidR="002E5AD4">
        <w:t xml:space="preserve">The key deliverable here is a recommendation (in PPT form) of which 2-4 segments </w:t>
      </w:r>
      <w:r w:rsidR="002A1EBA">
        <w:t>Company Z</w:t>
      </w:r>
      <w:r w:rsidR="002E5AD4">
        <w:t xml:space="preserve"> should focus on</w:t>
      </w:r>
      <w:r w:rsidR="00B75CF5">
        <w:t xml:space="preserve"> (the ultimate question of the whole case)</w:t>
      </w:r>
      <w:r w:rsidR="002E5AD4">
        <w:t xml:space="preserve">. </w:t>
      </w:r>
      <w:r w:rsidR="00B75CF5">
        <w:t>Feel free to go “answer-first” or “answer-last,” but we would welcome the opportunity to hear the full team give a presentation justifying their recommendation</w:t>
      </w:r>
      <w:r w:rsidR="003B5D57">
        <w:t>.</w:t>
      </w:r>
    </w:p>
    <w:p w14:paraId="2643CEA7" w14:textId="11591B88" w:rsidR="00902F74" w:rsidRDefault="00902F74" w:rsidP="00902F74">
      <w:pPr>
        <w:pStyle w:val="Heading1"/>
      </w:pPr>
      <w:r>
        <w:t>Workstreams</w:t>
      </w:r>
    </w:p>
    <w:p w14:paraId="2281F39E" w14:textId="2D236720" w:rsidR="000F28A2" w:rsidRDefault="000F28A2" w:rsidP="000F28A2">
      <w:r>
        <w:t>The CCG team will work on this project in workstreams that answer each group of questions above:</w:t>
      </w:r>
    </w:p>
    <w:p w14:paraId="427AA279" w14:textId="436582B4" w:rsidR="002C46F8" w:rsidRDefault="00B75CF5" w:rsidP="000F28A2">
      <w:pPr>
        <w:pStyle w:val="ListParagraph"/>
        <w:numPr>
          <w:ilvl w:val="0"/>
          <w:numId w:val="2"/>
        </w:numPr>
      </w:pPr>
      <w:r>
        <w:t>Industry segmentation (taxonomy)</w:t>
      </w:r>
    </w:p>
    <w:p w14:paraId="27D94157" w14:textId="28540D15" w:rsidR="00FC5A02" w:rsidRDefault="00B75CF5" w:rsidP="000F28A2">
      <w:pPr>
        <w:pStyle w:val="ListParagraph"/>
        <w:numPr>
          <w:ilvl w:val="0"/>
          <w:numId w:val="2"/>
        </w:numPr>
      </w:pPr>
      <w:r>
        <w:t>Segment size and growth assessment</w:t>
      </w:r>
    </w:p>
    <w:p w14:paraId="4BD115C8" w14:textId="27111EA2" w:rsidR="00FC5A02" w:rsidRDefault="00B75CF5" w:rsidP="000F28A2">
      <w:pPr>
        <w:pStyle w:val="ListParagraph"/>
        <w:numPr>
          <w:ilvl w:val="0"/>
          <w:numId w:val="2"/>
        </w:numPr>
      </w:pPr>
      <w:r>
        <w:lastRenderedPageBreak/>
        <w:t>Competitive landscape / market</w:t>
      </w:r>
      <w:r w:rsidR="006D6382">
        <w:t xml:space="preserve"> map/</w:t>
      </w:r>
      <w:proofErr w:type="spellStart"/>
      <w:r>
        <w:t>mekko</w:t>
      </w:r>
      <w:proofErr w:type="spellEnd"/>
      <w:r w:rsidR="00BD0B80">
        <w:t xml:space="preserve"> </w:t>
      </w:r>
      <w:r w:rsidR="006D6382">
        <w:t>chart</w:t>
      </w:r>
    </w:p>
    <w:p w14:paraId="34B5A026" w14:textId="1DB34D99" w:rsidR="00B75CF5" w:rsidRDefault="00B75CF5" w:rsidP="000F28A2">
      <w:pPr>
        <w:pStyle w:val="ListParagraph"/>
        <w:numPr>
          <w:ilvl w:val="0"/>
          <w:numId w:val="2"/>
        </w:numPr>
      </w:pPr>
      <w:r>
        <w:t>Feature benchmarking and thematic assessment of competitor marketing</w:t>
      </w:r>
    </w:p>
    <w:p w14:paraId="051EAD97" w14:textId="11BCBA69" w:rsidR="00FC5A02" w:rsidRDefault="00B75CF5" w:rsidP="000F28A2">
      <w:pPr>
        <w:pStyle w:val="ListParagraph"/>
        <w:numPr>
          <w:ilvl w:val="0"/>
          <w:numId w:val="2"/>
        </w:numPr>
      </w:pPr>
      <w:r>
        <w:t>Recommend</w:t>
      </w:r>
      <w:r w:rsidR="003B5D57">
        <w:t>ation of</w:t>
      </w:r>
      <w:r>
        <w:t xml:space="preserve"> </w:t>
      </w:r>
      <w:r w:rsidR="002A1EBA">
        <w:t>Company Z</w:t>
      </w:r>
      <w:r>
        <w:t xml:space="preserve"> focus areas</w:t>
      </w:r>
    </w:p>
    <w:p w14:paraId="2589AEF1" w14:textId="7E00B958" w:rsidR="003B5D57" w:rsidRDefault="003B5D57" w:rsidP="003B5D57"/>
    <w:sectPr w:rsidR="003B5D57" w:rsidSect="00F74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6642D"/>
    <w:multiLevelType w:val="hybridMultilevel"/>
    <w:tmpl w:val="5602F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DE636B"/>
    <w:multiLevelType w:val="hybridMultilevel"/>
    <w:tmpl w:val="8FB22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B80B66"/>
    <w:multiLevelType w:val="hybridMultilevel"/>
    <w:tmpl w:val="F1E4685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76877509"/>
    <w:multiLevelType w:val="hybridMultilevel"/>
    <w:tmpl w:val="2F205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F74"/>
    <w:rsid w:val="00073C8F"/>
    <w:rsid w:val="000F28A2"/>
    <w:rsid w:val="00130958"/>
    <w:rsid w:val="00143B8D"/>
    <w:rsid w:val="0028279F"/>
    <w:rsid w:val="002A1EBA"/>
    <w:rsid w:val="002A5FA4"/>
    <w:rsid w:val="002C46F8"/>
    <w:rsid w:val="002E5AD4"/>
    <w:rsid w:val="00312ADE"/>
    <w:rsid w:val="003B5D57"/>
    <w:rsid w:val="004A2078"/>
    <w:rsid w:val="004D45EA"/>
    <w:rsid w:val="00516ED6"/>
    <w:rsid w:val="005922E6"/>
    <w:rsid w:val="00603394"/>
    <w:rsid w:val="006D6382"/>
    <w:rsid w:val="006F4044"/>
    <w:rsid w:val="007A6460"/>
    <w:rsid w:val="00902F74"/>
    <w:rsid w:val="0096266B"/>
    <w:rsid w:val="009F3808"/>
    <w:rsid w:val="00A56945"/>
    <w:rsid w:val="00A831D7"/>
    <w:rsid w:val="00B75CF5"/>
    <w:rsid w:val="00BD0B80"/>
    <w:rsid w:val="00CD379F"/>
    <w:rsid w:val="00D355FF"/>
    <w:rsid w:val="00DF4932"/>
    <w:rsid w:val="00F74AED"/>
    <w:rsid w:val="00FB4666"/>
    <w:rsid w:val="00FC5A02"/>
    <w:rsid w:val="00FD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A4A32"/>
  <w15:chartTrackingRefBased/>
  <w15:docId w15:val="{CCB0F50E-0933-FE49-BAD5-F9CCE7AB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F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2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F7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02F74"/>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F7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02F74"/>
    <w:rPr>
      <w:rFonts w:eastAsiaTheme="minorEastAsia"/>
      <w:color w:val="5A5A5A" w:themeColor="text1" w:themeTint="A5"/>
      <w:spacing w:val="15"/>
      <w:sz w:val="22"/>
      <w:szCs w:val="22"/>
    </w:rPr>
  </w:style>
  <w:style w:type="character" w:customStyle="1" w:styleId="Heading2Char">
    <w:name w:val="Heading 2 Char"/>
    <w:basedOn w:val="DefaultParagraphFont"/>
    <w:link w:val="Heading2"/>
    <w:uiPriority w:val="9"/>
    <w:rsid w:val="00902F7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12ADE"/>
    <w:pPr>
      <w:ind w:left="720"/>
      <w:contextualSpacing/>
    </w:pPr>
  </w:style>
  <w:style w:type="character" w:styleId="CommentReference">
    <w:name w:val="annotation reference"/>
    <w:basedOn w:val="DefaultParagraphFont"/>
    <w:uiPriority w:val="99"/>
    <w:semiHidden/>
    <w:unhideWhenUsed/>
    <w:rsid w:val="00FC5A02"/>
    <w:rPr>
      <w:sz w:val="16"/>
      <w:szCs w:val="16"/>
    </w:rPr>
  </w:style>
  <w:style w:type="paragraph" w:styleId="CommentText">
    <w:name w:val="annotation text"/>
    <w:basedOn w:val="Normal"/>
    <w:link w:val="CommentTextChar"/>
    <w:uiPriority w:val="99"/>
    <w:semiHidden/>
    <w:unhideWhenUsed/>
    <w:rsid w:val="00FC5A02"/>
    <w:rPr>
      <w:sz w:val="20"/>
      <w:szCs w:val="20"/>
    </w:rPr>
  </w:style>
  <w:style w:type="character" w:customStyle="1" w:styleId="CommentTextChar">
    <w:name w:val="Comment Text Char"/>
    <w:basedOn w:val="DefaultParagraphFont"/>
    <w:link w:val="CommentText"/>
    <w:uiPriority w:val="99"/>
    <w:semiHidden/>
    <w:rsid w:val="00FC5A02"/>
    <w:rPr>
      <w:sz w:val="20"/>
      <w:szCs w:val="20"/>
    </w:rPr>
  </w:style>
  <w:style w:type="paragraph" w:styleId="CommentSubject">
    <w:name w:val="annotation subject"/>
    <w:basedOn w:val="CommentText"/>
    <w:next w:val="CommentText"/>
    <w:link w:val="CommentSubjectChar"/>
    <w:uiPriority w:val="99"/>
    <w:semiHidden/>
    <w:unhideWhenUsed/>
    <w:rsid w:val="00FC5A02"/>
    <w:rPr>
      <w:b/>
      <w:bCs/>
    </w:rPr>
  </w:style>
  <w:style w:type="character" w:customStyle="1" w:styleId="CommentSubjectChar">
    <w:name w:val="Comment Subject Char"/>
    <w:basedOn w:val="CommentTextChar"/>
    <w:link w:val="CommentSubject"/>
    <w:uiPriority w:val="99"/>
    <w:semiHidden/>
    <w:rsid w:val="00FC5A02"/>
    <w:rPr>
      <w:b/>
      <w:bCs/>
      <w:sz w:val="20"/>
      <w:szCs w:val="20"/>
    </w:rPr>
  </w:style>
  <w:style w:type="paragraph" w:styleId="BalloonText">
    <w:name w:val="Balloon Text"/>
    <w:basedOn w:val="Normal"/>
    <w:link w:val="BalloonTextChar"/>
    <w:uiPriority w:val="99"/>
    <w:semiHidden/>
    <w:unhideWhenUsed/>
    <w:rsid w:val="00FC5A02"/>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A02"/>
    <w:rPr>
      <w:rFonts w:ascii="Times New Roman" w:hAnsi="Times New Roman" w:cs="Times New Roman"/>
      <w:sz w:val="18"/>
      <w:szCs w:val="18"/>
    </w:rPr>
  </w:style>
  <w:style w:type="character" w:styleId="Hyperlink">
    <w:name w:val="Hyperlink"/>
    <w:basedOn w:val="DefaultParagraphFont"/>
    <w:uiPriority w:val="99"/>
    <w:unhideWhenUsed/>
    <w:rsid w:val="00073C8F"/>
    <w:rPr>
      <w:color w:val="0563C1" w:themeColor="hyperlink"/>
      <w:u w:val="single"/>
    </w:rPr>
  </w:style>
  <w:style w:type="character" w:styleId="UnresolvedMention">
    <w:name w:val="Unresolved Mention"/>
    <w:basedOn w:val="DefaultParagraphFont"/>
    <w:uiPriority w:val="99"/>
    <w:semiHidden/>
    <w:unhideWhenUsed/>
    <w:rsid w:val="00073C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884992">
      <w:bodyDiv w:val="1"/>
      <w:marLeft w:val="0"/>
      <w:marRight w:val="0"/>
      <w:marTop w:val="0"/>
      <w:marBottom w:val="0"/>
      <w:divBdr>
        <w:top w:val="none" w:sz="0" w:space="0" w:color="auto"/>
        <w:left w:val="none" w:sz="0" w:space="0" w:color="auto"/>
        <w:bottom w:val="none" w:sz="0" w:space="0" w:color="auto"/>
        <w:right w:val="none" w:sz="0" w:space="0" w:color="auto"/>
      </w:divBdr>
    </w:div>
    <w:div w:id="680088651">
      <w:bodyDiv w:val="1"/>
      <w:marLeft w:val="0"/>
      <w:marRight w:val="0"/>
      <w:marTop w:val="0"/>
      <w:marBottom w:val="0"/>
      <w:divBdr>
        <w:top w:val="none" w:sz="0" w:space="0" w:color="auto"/>
        <w:left w:val="none" w:sz="0" w:space="0" w:color="auto"/>
        <w:bottom w:val="none" w:sz="0" w:space="0" w:color="auto"/>
        <w:right w:val="none" w:sz="0" w:space="0" w:color="auto"/>
      </w:divBdr>
      <w:divsChild>
        <w:div w:id="8203163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F0A34-CA84-4D87-90E3-B3E5F3DA3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Ashtynne Wade</dc:creator>
  <cp:keywords/>
  <dc:description/>
  <cp:lastModifiedBy>Jeff Dyer</cp:lastModifiedBy>
  <cp:revision>2</cp:revision>
  <dcterms:created xsi:type="dcterms:W3CDTF">2021-09-07T15:42:00Z</dcterms:created>
  <dcterms:modified xsi:type="dcterms:W3CDTF">2021-09-07T15:42:00Z</dcterms:modified>
</cp:coreProperties>
</file>