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455F" w14:textId="77777777" w:rsidR="00224117" w:rsidRPr="00224117" w:rsidRDefault="00224117" w:rsidP="00224117">
      <w:pPr>
        <w:jc w:val="center"/>
        <w:rPr>
          <w:rFonts w:ascii="Arial" w:hAnsi="Arial"/>
          <w:b/>
          <w:sz w:val="28"/>
          <w:szCs w:val="28"/>
        </w:rPr>
      </w:pPr>
      <w:r w:rsidRPr="00224117">
        <w:rPr>
          <w:rFonts w:ascii="Arial" w:hAnsi="Arial"/>
          <w:b/>
          <w:sz w:val="28"/>
          <w:szCs w:val="28"/>
        </w:rPr>
        <w:t>The J-Curve in Venture Capital Investing:</w:t>
      </w:r>
    </w:p>
    <w:p w14:paraId="3D7CFFA4" w14:textId="77777777" w:rsidR="00224117" w:rsidRDefault="00224117" w:rsidP="00224117">
      <w:pPr>
        <w:jc w:val="center"/>
        <w:rPr>
          <w:rFonts w:ascii="Arial" w:hAnsi="Arial"/>
          <w:sz w:val="28"/>
          <w:szCs w:val="28"/>
        </w:rPr>
      </w:pPr>
      <w:r>
        <w:rPr>
          <w:rFonts w:ascii="Arial" w:hAnsi="Arial"/>
          <w:sz w:val="28"/>
          <w:szCs w:val="28"/>
        </w:rPr>
        <w:t>Or: Don’t Panic Early; Don’t Be Surprised by the Cheers Later</w:t>
      </w:r>
    </w:p>
    <w:p w14:paraId="7F67FDE8" w14:textId="77777777" w:rsidR="00224117" w:rsidRDefault="00224117">
      <w:pPr>
        <w:rPr>
          <w:rFonts w:ascii="Arial" w:hAnsi="Arial"/>
          <w:sz w:val="28"/>
          <w:szCs w:val="28"/>
        </w:rPr>
      </w:pPr>
    </w:p>
    <w:p w14:paraId="5384B5F3" w14:textId="77777777" w:rsidR="003A693A" w:rsidRDefault="00224117">
      <w:pPr>
        <w:rPr>
          <w:rFonts w:ascii="Arial" w:hAnsi="Arial"/>
          <w:sz w:val="28"/>
          <w:szCs w:val="28"/>
        </w:rPr>
      </w:pPr>
      <w:r>
        <w:rPr>
          <w:rFonts w:ascii="Arial" w:hAnsi="Arial"/>
          <w:sz w:val="28"/>
          <w:szCs w:val="28"/>
        </w:rPr>
        <w:t>It is sometimes u</w:t>
      </w:r>
      <w:r w:rsidR="00E745B1" w:rsidRPr="00A3638D">
        <w:rPr>
          <w:rFonts w:ascii="Arial" w:hAnsi="Arial"/>
          <w:sz w:val="28"/>
          <w:szCs w:val="28"/>
        </w:rPr>
        <w:t xml:space="preserve">seful for </w:t>
      </w:r>
      <w:r>
        <w:rPr>
          <w:rFonts w:ascii="Arial" w:hAnsi="Arial"/>
          <w:sz w:val="28"/>
          <w:szCs w:val="28"/>
        </w:rPr>
        <w:t xml:space="preserve">potential LP investors in venture capital funds to have </w:t>
      </w:r>
      <w:r w:rsidR="00E745B1" w:rsidRPr="00A3638D">
        <w:rPr>
          <w:rFonts w:ascii="Arial" w:hAnsi="Arial"/>
          <w:sz w:val="28"/>
          <w:szCs w:val="28"/>
        </w:rPr>
        <w:t xml:space="preserve">some materials that would help </w:t>
      </w:r>
      <w:r>
        <w:rPr>
          <w:rFonts w:ascii="Arial" w:hAnsi="Arial"/>
          <w:sz w:val="28"/>
          <w:szCs w:val="28"/>
        </w:rPr>
        <w:t>them</w:t>
      </w:r>
      <w:r w:rsidR="00E745B1" w:rsidRPr="00A3638D">
        <w:rPr>
          <w:rFonts w:ascii="Arial" w:hAnsi="Arial"/>
          <w:sz w:val="28"/>
          <w:szCs w:val="28"/>
        </w:rPr>
        <w:t xml:space="preserve"> understand the nature of the J-Curve in venture capital investing.  </w:t>
      </w:r>
      <w:r>
        <w:rPr>
          <w:rFonts w:ascii="Arial" w:hAnsi="Arial"/>
          <w:sz w:val="28"/>
          <w:szCs w:val="28"/>
        </w:rPr>
        <w:t>This article is an attempt to provide</w:t>
      </w:r>
      <w:r w:rsidR="00E745B1" w:rsidRPr="00A3638D">
        <w:rPr>
          <w:rFonts w:ascii="Arial" w:hAnsi="Arial"/>
          <w:sz w:val="28"/>
          <w:szCs w:val="28"/>
        </w:rPr>
        <w:t xml:space="preserve"> such an analysis</w:t>
      </w:r>
      <w:r w:rsidR="003A693A" w:rsidRPr="00A3638D">
        <w:rPr>
          <w:rFonts w:ascii="Arial" w:hAnsi="Arial"/>
          <w:sz w:val="28"/>
          <w:szCs w:val="28"/>
        </w:rPr>
        <w:t xml:space="preserve"> </w:t>
      </w:r>
      <w:r w:rsidR="002D5CD0" w:rsidRPr="00A3638D">
        <w:rPr>
          <w:rFonts w:ascii="Arial" w:hAnsi="Arial"/>
          <w:sz w:val="28"/>
          <w:szCs w:val="28"/>
        </w:rPr>
        <w:t xml:space="preserve">in the hope that it will </w:t>
      </w:r>
      <w:r w:rsidR="0001246E">
        <w:rPr>
          <w:rFonts w:ascii="Arial" w:hAnsi="Arial"/>
          <w:sz w:val="28"/>
          <w:szCs w:val="28"/>
        </w:rPr>
        <w:t>be</w:t>
      </w:r>
      <w:r w:rsidR="002D5CD0" w:rsidRPr="00A3638D">
        <w:rPr>
          <w:rFonts w:ascii="Arial" w:hAnsi="Arial"/>
          <w:sz w:val="28"/>
          <w:szCs w:val="28"/>
        </w:rPr>
        <w:t xml:space="preserve"> what </w:t>
      </w:r>
      <w:r>
        <w:rPr>
          <w:rFonts w:ascii="Arial" w:hAnsi="Arial"/>
          <w:sz w:val="28"/>
          <w:szCs w:val="28"/>
        </w:rPr>
        <w:t>LPs</w:t>
      </w:r>
      <w:r w:rsidR="002D5CD0" w:rsidRPr="00A3638D">
        <w:rPr>
          <w:rFonts w:ascii="Arial" w:hAnsi="Arial"/>
          <w:sz w:val="28"/>
          <w:szCs w:val="28"/>
        </w:rPr>
        <w:t xml:space="preserve"> need</w:t>
      </w:r>
      <w:r w:rsidR="003A693A" w:rsidRPr="00A3638D">
        <w:rPr>
          <w:rFonts w:ascii="Arial" w:hAnsi="Arial"/>
          <w:sz w:val="28"/>
          <w:szCs w:val="28"/>
        </w:rPr>
        <w:t xml:space="preserve"> </w:t>
      </w:r>
      <w:r w:rsidR="002D5CD0" w:rsidRPr="00A3638D">
        <w:rPr>
          <w:rFonts w:ascii="Arial" w:hAnsi="Arial"/>
          <w:sz w:val="28"/>
          <w:szCs w:val="28"/>
        </w:rPr>
        <w:t xml:space="preserve">to </w:t>
      </w:r>
      <w:r w:rsidR="003A693A" w:rsidRPr="00A3638D">
        <w:rPr>
          <w:rFonts w:ascii="Arial" w:hAnsi="Arial"/>
          <w:sz w:val="28"/>
          <w:szCs w:val="28"/>
        </w:rPr>
        <w:t xml:space="preserve">properly to evaluate </w:t>
      </w:r>
      <w:r>
        <w:rPr>
          <w:rFonts w:ascii="Arial" w:hAnsi="Arial"/>
          <w:sz w:val="28"/>
          <w:szCs w:val="28"/>
        </w:rPr>
        <w:t>this class of</w:t>
      </w:r>
      <w:r w:rsidR="003A693A" w:rsidRPr="00A3638D">
        <w:rPr>
          <w:rFonts w:ascii="Arial" w:hAnsi="Arial"/>
          <w:sz w:val="28"/>
          <w:szCs w:val="28"/>
        </w:rPr>
        <w:t xml:space="preserve"> investments</w:t>
      </w:r>
      <w:r w:rsidR="00E745B1" w:rsidRPr="00A3638D">
        <w:rPr>
          <w:rFonts w:ascii="Arial" w:hAnsi="Arial"/>
          <w:sz w:val="28"/>
          <w:szCs w:val="28"/>
        </w:rPr>
        <w:t xml:space="preserve">.  </w:t>
      </w:r>
    </w:p>
    <w:p w14:paraId="2545111B" w14:textId="77777777" w:rsidR="006445C3" w:rsidRPr="00A3638D" w:rsidRDefault="006445C3">
      <w:pPr>
        <w:rPr>
          <w:rFonts w:ascii="Arial" w:hAnsi="Arial"/>
          <w:sz w:val="28"/>
          <w:szCs w:val="28"/>
        </w:rPr>
      </w:pPr>
    </w:p>
    <w:p w14:paraId="65AE0CE0" w14:textId="77777777" w:rsidR="001B34A7" w:rsidRPr="00A3638D" w:rsidRDefault="0001246E">
      <w:pPr>
        <w:rPr>
          <w:rFonts w:ascii="Arial" w:hAnsi="Arial"/>
          <w:sz w:val="28"/>
          <w:szCs w:val="28"/>
        </w:rPr>
      </w:pPr>
      <w:r>
        <w:rPr>
          <w:rFonts w:ascii="Arial" w:hAnsi="Arial"/>
          <w:sz w:val="28"/>
          <w:szCs w:val="28"/>
        </w:rPr>
        <w:t>In addition to my own observations and information on the UV III portfolio, t</w:t>
      </w:r>
      <w:r w:rsidR="003A693A" w:rsidRPr="00A3638D">
        <w:rPr>
          <w:rFonts w:ascii="Arial" w:hAnsi="Arial"/>
          <w:sz w:val="28"/>
          <w:szCs w:val="28"/>
        </w:rPr>
        <w:t xml:space="preserve">his note </w:t>
      </w:r>
      <w:r w:rsidR="00E745B1" w:rsidRPr="00A3638D">
        <w:rPr>
          <w:rFonts w:ascii="Arial" w:hAnsi="Arial"/>
          <w:sz w:val="28"/>
          <w:szCs w:val="28"/>
        </w:rPr>
        <w:t xml:space="preserve">includes materials from the </w:t>
      </w:r>
      <w:r w:rsidR="004F64C4" w:rsidRPr="00A3638D">
        <w:rPr>
          <w:rFonts w:ascii="Arial" w:hAnsi="Arial"/>
          <w:sz w:val="28"/>
          <w:szCs w:val="28"/>
        </w:rPr>
        <w:t xml:space="preserve">definitions and </w:t>
      </w:r>
      <w:r w:rsidR="00E745B1" w:rsidRPr="00A3638D">
        <w:rPr>
          <w:rFonts w:ascii="Arial" w:hAnsi="Arial"/>
          <w:sz w:val="28"/>
          <w:szCs w:val="28"/>
        </w:rPr>
        <w:t xml:space="preserve">analyses of some of the most </w:t>
      </w:r>
      <w:r w:rsidR="001B34A7" w:rsidRPr="00A3638D">
        <w:rPr>
          <w:rFonts w:ascii="Arial" w:hAnsi="Arial"/>
          <w:sz w:val="28"/>
          <w:szCs w:val="28"/>
        </w:rPr>
        <w:t xml:space="preserve">important and </w:t>
      </w:r>
      <w:r w:rsidR="00E745B1" w:rsidRPr="00A3638D">
        <w:rPr>
          <w:rFonts w:ascii="Arial" w:hAnsi="Arial"/>
          <w:sz w:val="28"/>
          <w:szCs w:val="28"/>
        </w:rPr>
        <w:t>respected firms in the field, including Portfolio Advisors</w:t>
      </w:r>
      <w:r w:rsidR="00891A6B" w:rsidRPr="00A3638D">
        <w:rPr>
          <w:rStyle w:val="FootnoteReference"/>
          <w:rFonts w:ascii="Arial" w:hAnsi="Arial"/>
          <w:sz w:val="28"/>
          <w:szCs w:val="28"/>
        </w:rPr>
        <w:footnoteReference w:id="1"/>
      </w:r>
      <w:r w:rsidR="00891A6B" w:rsidRPr="00A3638D">
        <w:rPr>
          <w:rFonts w:ascii="Arial" w:hAnsi="Arial"/>
          <w:sz w:val="28"/>
          <w:szCs w:val="28"/>
        </w:rPr>
        <w:t xml:space="preserve">, </w:t>
      </w:r>
      <w:r w:rsidR="003A693A" w:rsidRPr="00A3638D">
        <w:rPr>
          <w:rFonts w:ascii="Arial" w:hAnsi="Arial"/>
          <w:sz w:val="28"/>
          <w:szCs w:val="28"/>
        </w:rPr>
        <w:t>Fort Washington Investment Advisors</w:t>
      </w:r>
      <w:r w:rsidR="00891A6B" w:rsidRPr="00A3638D">
        <w:rPr>
          <w:rStyle w:val="FootnoteReference"/>
          <w:rFonts w:ascii="Arial" w:hAnsi="Arial"/>
          <w:sz w:val="28"/>
          <w:szCs w:val="28"/>
        </w:rPr>
        <w:footnoteReference w:id="2"/>
      </w:r>
      <w:r w:rsidR="003A693A" w:rsidRPr="00A3638D">
        <w:rPr>
          <w:rFonts w:ascii="Arial" w:hAnsi="Arial"/>
          <w:sz w:val="28"/>
          <w:szCs w:val="28"/>
        </w:rPr>
        <w:t xml:space="preserve"> </w:t>
      </w:r>
      <w:r w:rsidR="00891A6B" w:rsidRPr="00A3638D">
        <w:rPr>
          <w:rFonts w:ascii="Arial" w:hAnsi="Arial"/>
          <w:sz w:val="28"/>
          <w:szCs w:val="28"/>
        </w:rPr>
        <w:t>,</w:t>
      </w:r>
      <w:r w:rsidR="003A693A" w:rsidRPr="00A3638D">
        <w:rPr>
          <w:rFonts w:ascii="Arial" w:hAnsi="Arial"/>
          <w:sz w:val="28"/>
          <w:szCs w:val="28"/>
        </w:rPr>
        <w:t>VC Experts</w:t>
      </w:r>
      <w:r w:rsidR="00891A6B" w:rsidRPr="00A3638D">
        <w:rPr>
          <w:rStyle w:val="FootnoteReference"/>
          <w:rFonts w:ascii="Arial" w:hAnsi="Arial"/>
          <w:sz w:val="28"/>
          <w:szCs w:val="28"/>
        </w:rPr>
        <w:footnoteReference w:id="3"/>
      </w:r>
      <w:r w:rsidR="003A693A" w:rsidRPr="00A3638D">
        <w:rPr>
          <w:rFonts w:ascii="Arial" w:hAnsi="Arial"/>
          <w:sz w:val="28"/>
          <w:szCs w:val="28"/>
        </w:rPr>
        <w:t>, CalPERS</w:t>
      </w:r>
      <w:r w:rsidR="00005B22" w:rsidRPr="00A3638D">
        <w:rPr>
          <w:rFonts w:ascii="Arial" w:hAnsi="Arial"/>
          <w:sz w:val="28"/>
          <w:szCs w:val="28"/>
        </w:rPr>
        <w:t>,</w:t>
      </w:r>
      <w:r w:rsidR="00005B22" w:rsidRPr="00A3638D">
        <w:rPr>
          <w:rStyle w:val="FootnoteReference"/>
          <w:rFonts w:ascii="Arial" w:hAnsi="Arial"/>
          <w:sz w:val="28"/>
          <w:szCs w:val="28"/>
        </w:rPr>
        <w:footnoteReference w:id="4"/>
      </w:r>
      <w:r w:rsidR="00891A6B" w:rsidRPr="00A3638D">
        <w:rPr>
          <w:rFonts w:ascii="Arial" w:hAnsi="Arial"/>
          <w:sz w:val="28"/>
          <w:szCs w:val="28"/>
        </w:rPr>
        <w:t xml:space="preserve"> </w:t>
      </w:r>
      <w:r w:rsidR="003A693A" w:rsidRPr="00A3638D">
        <w:rPr>
          <w:rFonts w:ascii="Arial" w:hAnsi="Arial"/>
          <w:sz w:val="28"/>
          <w:szCs w:val="28"/>
        </w:rPr>
        <w:t>Mowbray Capital LLP</w:t>
      </w:r>
      <w:r w:rsidR="00891A6B" w:rsidRPr="00A3638D">
        <w:rPr>
          <w:rStyle w:val="FootnoteReference"/>
          <w:rFonts w:ascii="Arial" w:hAnsi="Arial"/>
          <w:sz w:val="28"/>
          <w:szCs w:val="28"/>
        </w:rPr>
        <w:footnoteReference w:id="5"/>
      </w:r>
      <w:r>
        <w:rPr>
          <w:rFonts w:ascii="Arial" w:hAnsi="Arial"/>
          <w:sz w:val="28"/>
          <w:szCs w:val="28"/>
        </w:rPr>
        <w:t>,</w:t>
      </w:r>
      <w:r w:rsidR="004F64C4" w:rsidRPr="00A3638D">
        <w:rPr>
          <w:rFonts w:ascii="Arial" w:hAnsi="Arial"/>
          <w:sz w:val="28"/>
          <w:szCs w:val="28"/>
        </w:rPr>
        <w:t xml:space="preserve"> </w:t>
      </w:r>
      <w:r w:rsidR="003A693A" w:rsidRPr="0001246E">
        <w:rPr>
          <w:rFonts w:ascii="Arial" w:hAnsi="Arial"/>
          <w:i/>
          <w:sz w:val="28"/>
          <w:szCs w:val="28"/>
        </w:rPr>
        <w:t xml:space="preserve">The </w:t>
      </w:r>
      <w:r w:rsidR="004F64C4" w:rsidRPr="0001246E">
        <w:rPr>
          <w:rFonts w:ascii="Arial" w:hAnsi="Arial"/>
          <w:i/>
          <w:sz w:val="28"/>
          <w:szCs w:val="28"/>
        </w:rPr>
        <w:t>Venture Capital Journal</w:t>
      </w:r>
      <w:r w:rsidR="003A693A" w:rsidRPr="00A3638D">
        <w:rPr>
          <w:rFonts w:ascii="Arial" w:hAnsi="Arial"/>
          <w:sz w:val="28"/>
          <w:szCs w:val="28"/>
        </w:rPr>
        <w:t xml:space="preserve"> </w:t>
      </w:r>
      <w:r w:rsidR="00891A6B" w:rsidRPr="00A3638D">
        <w:rPr>
          <w:rStyle w:val="FootnoteReference"/>
          <w:rFonts w:ascii="Arial" w:hAnsi="Arial"/>
          <w:sz w:val="28"/>
          <w:szCs w:val="28"/>
        </w:rPr>
        <w:footnoteReference w:id="6"/>
      </w:r>
      <w:r>
        <w:rPr>
          <w:rFonts w:ascii="Arial" w:hAnsi="Arial"/>
          <w:sz w:val="28"/>
          <w:szCs w:val="28"/>
        </w:rPr>
        <w:t>, and other sources, and references for these are attached so you can check them directly.</w:t>
      </w:r>
    </w:p>
    <w:p w14:paraId="6130E5EF" w14:textId="77777777" w:rsidR="001B34A7" w:rsidRPr="00A3638D" w:rsidRDefault="001B34A7">
      <w:pPr>
        <w:rPr>
          <w:rFonts w:ascii="Arial" w:hAnsi="Arial"/>
          <w:sz w:val="28"/>
          <w:szCs w:val="28"/>
        </w:rPr>
      </w:pPr>
    </w:p>
    <w:p w14:paraId="2BF1E5A1" w14:textId="77777777" w:rsidR="004F64C4" w:rsidRPr="00A3638D" w:rsidRDefault="001B34A7">
      <w:pPr>
        <w:rPr>
          <w:rFonts w:ascii="Arial" w:hAnsi="Arial"/>
          <w:sz w:val="28"/>
          <w:szCs w:val="28"/>
        </w:rPr>
      </w:pPr>
      <w:r w:rsidRPr="00A3638D">
        <w:rPr>
          <w:rFonts w:ascii="Arial" w:hAnsi="Arial"/>
          <w:sz w:val="28"/>
          <w:szCs w:val="28"/>
        </w:rPr>
        <w:t>I’ve also included</w:t>
      </w:r>
      <w:r w:rsidR="004F64C4" w:rsidRPr="00A3638D">
        <w:rPr>
          <w:rFonts w:ascii="Arial" w:hAnsi="Arial"/>
          <w:sz w:val="28"/>
          <w:szCs w:val="28"/>
        </w:rPr>
        <w:t xml:space="preserve"> the actual performance numbers </w:t>
      </w:r>
      <w:r w:rsidR="00F41CE9" w:rsidRPr="00A3638D">
        <w:rPr>
          <w:rFonts w:ascii="Arial" w:hAnsi="Arial"/>
          <w:sz w:val="28"/>
          <w:szCs w:val="28"/>
        </w:rPr>
        <w:t xml:space="preserve">and charts </w:t>
      </w:r>
      <w:r w:rsidR="004F64C4" w:rsidRPr="00A3638D">
        <w:rPr>
          <w:rFonts w:ascii="Arial" w:hAnsi="Arial"/>
          <w:sz w:val="28"/>
          <w:szCs w:val="28"/>
        </w:rPr>
        <w:t xml:space="preserve">for funds of the 2001 vintage year (the vintage of UV III) from Cambridge </w:t>
      </w:r>
      <w:r w:rsidR="00FF0D4C" w:rsidRPr="00A3638D">
        <w:rPr>
          <w:rFonts w:ascii="Arial" w:hAnsi="Arial"/>
          <w:sz w:val="28"/>
          <w:szCs w:val="28"/>
        </w:rPr>
        <w:t>Associates</w:t>
      </w:r>
      <w:r w:rsidR="004F64C4" w:rsidRPr="00A3638D">
        <w:rPr>
          <w:rFonts w:ascii="Arial" w:hAnsi="Arial"/>
          <w:sz w:val="28"/>
          <w:szCs w:val="28"/>
        </w:rPr>
        <w:t xml:space="preserve">, and </w:t>
      </w:r>
      <w:proofErr w:type="spellStart"/>
      <w:r w:rsidR="004F64C4" w:rsidRPr="00A3638D">
        <w:rPr>
          <w:rFonts w:ascii="Arial" w:hAnsi="Arial"/>
          <w:sz w:val="28"/>
          <w:szCs w:val="28"/>
        </w:rPr>
        <w:t>VentureXpert</w:t>
      </w:r>
      <w:proofErr w:type="spellEnd"/>
      <w:r w:rsidR="004F64C4" w:rsidRPr="00A3638D">
        <w:rPr>
          <w:rFonts w:ascii="Arial" w:hAnsi="Arial"/>
          <w:sz w:val="28"/>
          <w:szCs w:val="28"/>
        </w:rPr>
        <w:t xml:space="preserve">, </w:t>
      </w:r>
      <w:proofErr w:type="gramStart"/>
      <w:r w:rsidR="004F64C4" w:rsidRPr="00A3638D">
        <w:rPr>
          <w:rFonts w:ascii="Arial" w:hAnsi="Arial"/>
          <w:sz w:val="28"/>
          <w:szCs w:val="28"/>
        </w:rPr>
        <w:t>and also</w:t>
      </w:r>
      <w:proofErr w:type="gramEnd"/>
      <w:r w:rsidR="004F64C4" w:rsidRPr="00A3638D">
        <w:rPr>
          <w:rFonts w:ascii="Arial" w:hAnsi="Arial"/>
          <w:sz w:val="28"/>
          <w:szCs w:val="28"/>
        </w:rPr>
        <w:t xml:space="preserve"> a complete analysis of UV III’s performance history</w:t>
      </w:r>
      <w:r w:rsidR="0028022B" w:rsidRPr="00A3638D">
        <w:rPr>
          <w:rFonts w:ascii="Arial" w:hAnsi="Arial"/>
          <w:sz w:val="28"/>
          <w:szCs w:val="28"/>
        </w:rPr>
        <w:t xml:space="preserve">, which shows that it is one of the best-performing funds in </w:t>
      </w:r>
      <w:smartTag w:uri="urn:schemas-microsoft-com:office:smarttags" w:element="place">
        <w:smartTag w:uri="urn:schemas-microsoft-com:office:smarttags" w:element="country-region">
          <w:r w:rsidR="0028022B" w:rsidRPr="00A3638D">
            <w:rPr>
              <w:rFonts w:ascii="Arial" w:hAnsi="Arial"/>
              <w:sz w:val="28"/>
              <w:szCs w:val="28"/>
            </w:rPr>
            <w:t>U. S.</w:t>
          </w:r>
        </w:smartTag>
      </w:smartTag>
      <w:r w:rsidR="0028022B" w:rsidRPr="00A3638D">
        <w:rPr>
          <w:rFonts w:ascii="Arial" w:hAnsi="Arial"/>
          <w:sz w:val="28"/>
          <w:szCs w:val="28"/>
        </w:rPr>
        <w:t xml:space="preserve"> venture capital of its vintage class</w:t>
      </w:r>
      <w:r w:rsidR="004F64C4" w:rsidRPr="00A3638D">
        <w:rPr>
          <w:rFonts w:ascii="Arial" w:hAnsi="Arial"/>
          <w:sz w:val="28"/>
          <w:szCs w:val="28"/>
        </w:rPr>
        <w:t xml:space="preserve">.  </w:t>
      </w:r>
    </w:p>
    <w:p w14:paraId="7A03293A" w14:textId="77777777" w:rsidR="00891A6B" w:rsidRPr="00DD3E56" w:rsidRDefault="008D107B" w:rsidP="003510E5">
      <w:pPr>
        <w:pStyle w:val="Heading1"/>
        <w:jc w:val="center"/>
        <w:rPr>
          <w:rFonts w:ascii="Arial" w:hAnsi="Arial"/>
          <w:i/>
          <w:sz w:val="28"/>
          <w:szCs w:val="28"/>
          <w:u w:val="single"/>
          <w:lang w:val="en-US"/>
        </w:rPr>
      </w:pPr>
      <w:r w:rsidRPr="00DD3E56">
        <w:rPr>
          <w:rFonts w:ascii="Arial" w:hAnsi="Arial"/>
          <w:i/>
          <w:sz w:val="28"/>
          <w:szCs w:val="28"/>
          <w:u w:val="single"/>
          <w:lang w:val="en-US"/>
        </w:rPr>
        <w:t>Understanding Private Equity Performance</w:t>
      </w:r>
    </w:p>
    <w:p w14:paraId="66518ACE" w14:textId="77777777" w:rsidR="00A3638D" w:rsidRPr="0001246E" w:rsidRDefault="00A3638D" w:rsidP="0001246E">
      <w:pPr>
        <w:pStyle w:val="Heading1"/>
        <w:spacing w:before="0" w:beforeAutospacing="0" w:after="0" w:afterAutospacing="0"/>
        <w:jc w:val="center"/>
        <w:rPr>
          <w:rStyle w:val="Strong"/>
          <w:rFonts w:ascii="Arial" w:hAnsi="Arial"/>
          <w:b/>
          <w:sz w:val="28"/>
          <w:szCs w:val="28"/>
          <w:lang w:val="en-US"/>
        </w:rPr>
      </w:pPr>
      <w:r w:rsidRPr="0001246E">
        <w:rPr>
          <w:rStyle w:val="Strong"/>
          <w:rFonts w:ascii="Arial" w:hAnsi="Arial"/>
          <w:b/>
          <w:sz w:val="28"/>
          <w:szCs w:val="28"/>
          <w:lang w:val="en-US"/>
        </w:rPr>
        <w:t>The J-Curve</w:t>
      </w:r>
      <w:r w:rsidR="008D107B" w:rsidRPr="0001246E">
        <w:rPr>
          <w:rStyle w:val="Strong"/>
          <w:rFonts w:ascii="Arial" w:hAnsi="Arial"/>
          <w:b/>
          <w:sz w:val="28"/>
          <w:szCs w:val="28"/>
          <w:lang w:val="en-US"/>
        </w:rPr>
        <w:t xml:space="preserve"> Effect: Earning Acceptable Returns Takes Time</w:t>
      </w:r>
    </w:p>
    <w:p w14:paraId="61470109" w14:textId="77777777" w:rsidR="008A7466" w:rsidRDefault="008A7466" w:rsidP="00A3638D">
      <w:pPr>
        <w:pStyle w:val="Heading1"/>
        <w:spacing w:before="0" w:beforeAutospacing="0" w:after="0" w:afterAutospacing="0"/>
        <w:rPr>
          <w:rFonts w:ascii="Arial" w:hAnsi="Arial"/>
          <w:b w:val="0"/>
          <w:sz w:val="28"/>
          <w:lang w:val="en-US"/>
        </w:rPr>
      </w:pPr>
    </w:p>
    <w:p w14:paraId="7BFFAE4D" w14:textId="77777777" w:rsidR="006B612A" w:rsidRDefault="008D107B" w:rsidP="00A3638D">
      <w:pPr>
        <w:pStyle w:val="Heading1"/>
        <w:spacing w:before="0" w:beforeAutospacing="0" w:after="0" w:afterAutospacing="0"/>
        <w:rPr>
          <w:rFonts w:ascii="Arial" w:hAnsi="Arial"/>
          <w:b w:val="0"/>
          <w:sz w:val="28"/>
          <w:lang w:val="en-US"/>
        </w:rPr>
      </w:pPr>
      <w:r w:rsidRPr="00A3638D">
        <w:rPr>
          <w:rFonts w:ascii="Arial" w:hAnsi="Arial"/>
          <w:b w:val="0"/>
          <w:sz w:val="28"/>
          <w:lang w:val="en-US"/>
        </w:rPr>
        <w:t xml:space="preserve">In the early years, private equity funds will </w:t>
      </w:r>
      <w:r w:rsidR="008A7466">
        <w:rPr>
          <w:rFonts w:ascii="Arial" w:hAnsi="Arial"/>
          <w:b w:val="0"/>
          <w:sz w:val="28"/>
          <w:lang w:val="en-US"/>
        </w:rPr>
        <w:t>almost invariably show</w:t>
      </w:r>
      <w:r w:rsidRPr="00A3638D">
        <w:rPr>
          <w:rFonts w:ascii="Arial" w:hAnsi="Arial"/>
          <w:b w:val="0"/>
          <w:sz w:val="28"/>
          <w:lang w:val="en-US"/>
        </w:rPr>
        <w:t xml:space="preserve"> negative returns. </w:t>
      </w:r>
      <w:r w:rsidR="00A3638D">
        <w:rPr>
          <w:rFonts w:ascii="Arial" w:hAnsi="Arial"/>
          <w:b w:val="0"/>
          <w:sz w:val="28"/>
          <w:lang w:val="en-US"/>
        </w:rPr>
        <w:t xml:space="preserve"> This is not an indication that the fund is underperforming—in fact, it can mean quite the contrary.  There are two reasons for this.  First, </w:t>
      </w:r>
      <w:r w:rsidR="006B612A">
        <w:rPr>
          <w:rFonts w:ascii="Arial" w:hAnsi="Arial"/>
          <w:b w:val="0"/>
          <w:sz w:val="28"/>
          <w:lang w:val="en-US"/>
        </w:rPr>
        <w:t xml:space="preserve">the general partners draw </w:t>
      </w:r>
      <w:r w:rsidR="00A3638D">
        <w:rPr>
          <w:rFonts w:ascii="Arial" w:hAnsi="Arial"/>
          <w:b w:val="0"/>
          <w:sz w:val="28"/>
          <w:lang w:val="en-US"/>
        </w:rPr>
        <w:t>the 2.5% manageme</w:t>
      </w:r>
      <w:r w:rsidR="008A7466">
        <w:rPr>
          <w:rFonts w:ascii="Arial" w:hAnsi="Arial"/>
          <w:b w:val="0"/>
          <w:sz w:val="28"/>
          <w:lang w:val="en-US"/>
        </w:rPr>
        <w:t>nt fee from committed LP capital</w:t>
      </w:r>
      <w:r w:rsidR="00A3638D">
        <w:rPr>
          <w:rFonts w:ascii="Arial" w:hAnsi="Arial"/>
          <w:b w:val="0"/>
          <w:sz w:val="28"/>
          <w:lang w:val="en-US"/>
        </w:rPr>
        <w:t xml:space="preserve"> in order to fund the work of making investments and managing the growing portfolio before any </w:t>
      </w:r>
      <w:r w:rsidR="00A3638D">
        <w:rPr>
          <w:rFonts w:ascii="Arial" w:hAnsi="Arial"/>
          <w:b w:val="0"/>
          <w:sz w:val="28"/>
          <w:lang w:val="en-US"/>
        </w:rPr>
        <w:lastRenderedPageBreak/>
        <w:t>investment can return value to the Limited Partners</w:t>
      </w:r>
      <w:r w:rsidR="006B612A">
        <w:rPr>
          <w:rFonts w:ascii="Arial" w:hAnsi="Arial"/>
          <w:b w:val="0"/>
          <w:sz w:val="28"/>
          <w:lang w:val="en-US"/>
        </w:rPr>
        <w:t>; this fact</w:t>
      </w:r>
      <w:r w:rsidR="00A3638D">
        <w:rPr>
          <w:rFonts w:ascii="Arial" w:hAnsi="Arial"/>
          <w:b w:val="0"/>
          <w:sz w:val="28"/>
          <w:lang w:val="en-US"/>
        </w:rPr>
        <w:t xml:space="preserve"> </w:t>
      </w:r>
      <w:r w:rsidR="008A7466">
        <w:rPr>
          <w:rFonts w:ascii="Arial" w:hAnsi="Arial"/>
          <w:b w:val="0"/>
          <w:sz w:val="28"/>
          <w:lang w:val="en-US"/>
        </w:rPr>
        <w:t>immediately causes the Net Asset Value and, hence, the return to LPs to become negative</w:t>
      </w:r>
      <w:r w:rsidR="006B612A">
        <w:rPr>
          <w:rFonts w:ascii="Arial" w:hAnsi="Arial"/>
          <w:b w:val="0"/>
          <w:sz w:val="28"/>
          <w:lang w:val="en-US"/>
        </w:rPr>
        <w:t xml:space="preserve"> at the outset and possibly for several years, until the first returns occur</w:t>
      </w:r>
      <w:r w:rsidR="00A3638D">
        <w:rPr>
          <w:rFonts w:ascii="Arial" w:hAnsi="Arial"/>
          <w:b w:val="0"/>
          <w:sz w:val="28"/>
          <w:lang w:val="en-US"/>
        </w:rPr>
        <w:t>.  Second, inevitably, some of the companies the fund invests in will eit</w:t>
      </w:r>
      <w:r w:rsidR="008A7466">
        <w:rPr>
          <w:rFonts w:ascii="Arial" w:hAnsi="Arial"/>
          <w:b w:val="0"/>
          <w:sz w:val="28"/>
          <w:lang w:val="en-US"/>
        </w:rPr>
        <w:t xml:space="preserve">her run into trouble early and </w:t>
      </w:r>
      <w:r w:rsidR="00A3638D">
        <w:rPr>
          <w:rFonts w:ascii="Arial" w:hAnsi="Arial"/>
          <w:b w:val="0"/>
          <w:sz w:val="28"/>
          <w:lang w:val="en-US"/>
        </w:rPr>
        <w:t>be written down or not be successful at all and will be written off</w:t>
      </w:r>
      <w:r w:rsidR="006B612A">
        <w:rPr>
          <w:rFonts w:ascii="Arial" w:hAnsi="Arial"/>
          <w:b w:val="0"/>
          <w:sz w:val="28"/>
          <w:lang w:val="en-US"/>
        </w:rPr>
        <w:t xml:space="preserve"> entirely</w:t>
      </w:r>
      <w:r w:rsidR="00A3638D">
        <w:rPr>
          <w:rFonts w:ascii="Arial" w:hAnsi="Arial"/>
          <w:b w:val="0"/>
          <w:sz w:val="28"/>
          <w:lang w:val="en-US"/>
        </w:rPr>
        <w:t xml:space="preserve">, and these </w:t>
      </w:r>
      <w:r w:rsidR="006B612A">
        <w:rPr>
          <w:rFonts w:ascii="Arial" w:hAnsi="Arial"/>
          <w:b w:val="0"/>
          <w:sz w:val="28"/>
          <w:lang w:val="en-US"/>
        </w:rPr>
        <w:t xml:space="preserve">adverse </w:t>
      </w:r>
      <w:r w:rsidR="00A3638D">
        <w:rPr>
          <w:rFonts w:ascii="Arial" w:hAnsi="Arial"/>
          <w:b w:val="0"/>
          <w:sz w:val="28"/>
          <w:lang w:val="en-US"/>
        </w:rPr>
        <w:t xml:space="preserve">events frequently precede </w:t>
      </w:r>
      <w:r w:rsidR="009B6718">
        <w:rPr>
          <w:rFonts w:ascii="Arial" w:hAnsi="Arial"/>
          <w:b w:val="0"/>
          <w:sz w:val="28"/>
          <w:lang w:val="en-US"/>
        </w:rPr>
        <w:t xml:space="preserve">any </w:t>
      </w:r>
      <w:r w:rsidR="00A3638D">
        <w:rPr>
          <w:rFonts w:ascii="Arial" w:hAnsi="Arial"/>
          <w:b w:val="0"/>
          <w:sz w:val="28"/>
          <w:lang w:val="en-US"/>
        </w:rPr>
        <w:t xml:space="preserve">positive events that occur later in the life of the fund.  </w:t>
      </w:r>
    </w:p>
    <w:p w14:paraId="1ACEBFBA" w14:textId="77777777" w:rsidR="006B612A" w:rsidRDefault="006B612A" w:rsidP="00A3638D">
      <w:pPr>
        <w:pStyle w:val="Heading1"/>
        <w:spacing w:before="0" w:beforeAutospacing="0" w:after="0" w:afterAutospacing="0"/>
        <w:rPr>
          <w:rFonts w:ascii="Arial" w:hAnsi="Arial"/>
          <w:b w:val="0"/>
          <w:sz w:val="28"/>
          <w:lang w:val="en-US"/>
        </w:rPr>
      </w:pPr>
    </w:p>
    <w:p w14:paraId="089E10E0" w14:textId="77777777" w:rsidR="00A3638D" w:rsidRDefault="00A3638D" w:rsidP="00A3638D">
      <w:pPr>
        <w:pStyle w:val="Heading1"/>
        <w:spacing w:before="0" w:beforeAutospacing="0" w:after="0" w:afterAutospacing="0"/>
        <w:rPr>
          <w:rFonts w:ascii="Arial" w:hAnsi="Arial"/>
          <w:b w:val="0"/>
          <w:sz w:val="28"/>
          <w:lang w:val="en-US"/>
        </w:rPr>
      </w:pPr>
      <w:r>
        <w:rPr>
          <w:rFonts w:ascii="Arial" w:hAnsi="Arial"/>
          <w:b w:val="0"/>
          <w:sz w:val="28"/>
          <w:lang w:val="en-US"/>
        </w:rPr>
        <w:t xml:space="preserve">The aphorism in the industry is, “The lemons ripen before the plums,” and this axiom encapsulates not only what happens in nearly every VC fund, but what </w:t>
      </w:r>
      <w:r w:rsidRPr="009B6718">
        <w:rPr>
          <w:rFonts w:ascii="Arial" w:hAnsi="Arial"/>
          <w:b w:val="0"/>
          <w:i/>
          <w:sz w:val="28"/>
          <w:lang w:val="en-US"/>
        </w:rPr>
        <w:t>ought</w:t>
      </w:r>
      <w:r>
        <w:rPr>
          <w:rFonts w:ascii="Arial" w:hAnsi="Arial"/>
          <w:b w:val="0"/>
          <w:sz w:val="28"/>
          <w:lang w:val="en-US"/>
        </w:rPr>
        <w:t xml:space="preserve"> to happen if the managers of the fund are doing their job.  This is because one of the managers’ most important responsibilities is to identify as quickly as possible the companies in the fund that won’t be able to meet their business plans and 1) write them down to reflect this insight and 2) reserve follow-on capital in the fund for more promising companies.  </w:t>
      </w:r>
    </w:p>
    <w:p w14:paraId="32FA0DBC" w14:textId="77777777" w:rsidR="00DF4EBE" w:rsidRDefault="008D107B" w:rsidP="00A3638D">
      <w:pPr>
        <w:pStyle w:val="Heading1"/>
        <w:rPr>
          <w:rFonts w:ascii="Arial" w:hAnsi="Arial"/>
          <w:b w:val="0"/>
          <w:color w:val="000000"/>
          <w:sz w:val="28"/>
          <w:lang w:val="en-US"/>
        </w:rPr>
      </w:pPr>
      <w:r w:rsidRPr="00A3638D">
        <w:rPr>
          <w:rFonts w:ascii="Arial" w:hAnsi="Arial"/>
          <w:b w:val="0"/>
          <w:sz w:val="28"/>
          <w:lang w:val="en-US"/>
        </w:rPr>
        <w:t xml:space="preserve">The gains </w:t>
      </w:r>
      <w:r w:rsidR="006B612A">
        <w:rPr>
          <w:rFonts w:ascii="Arial" w:hAnsi="Arial"/>
          <w:b w:val="0"/>
          <w:sz w:val="28"/>
          <w:lang w:val="en-US"/>
        </w:rPr>
        <w:t xml:space="preserve">in a fund </w:t>
      </w:r>
      <w:r w:rsidRPr="00A3638D">
        <w:rPr>
          <w:rFonts w:ascii="Arial" w:hAnsi="Arial"/>
          <w:b w:val="0"/>
          <w:sz w:val="28"/>
          <w:lang w:val="en-US"/>
        </w:rPr>
        <w:t xml:space="preserve">usually come in the later years as the </w:t>
      </w:r>
      <w:r w:rsidR="009B6718">
        <w:rPr>
          <w:rFonts w:ascii="Arial" w:hAnsi="Arial"/>
          <w:b w:val="0"/>
          <w:sz w:val="28"/>
          <w:lang w:val="en-US"/>
        </w:rPr>
        <w:t xml:space="preserve">more successful </w:t>
      </w:r>
      <w:r w:rsidRPr="00A3638D">
        <w:rPr>
          <w:rFonts w:ascii="Arial" w:hAnsi="Arial"/>
          <w:b w:val="0"/>
          <w:sz w:val="28"/>
          <w:lang w:val="en-US"/>
        </w:rPr>
        <w:t>companies mature and, with the help of the </w:t>
      </w:r>
      <w:hyperlink r:id="rId6" w:tooltip="General Partner" w:history="1">
        <w:r w:rsidR="009B6718">
          <w:rPr>
            <w:rStyle w:val="Hyperlink"/>
            <w:rFonts w:ascii="Arial" w:hAnsi="Arial"/>
            <w:b w:val="0"/>
            <w:color w:val="auto"/>
            <w:sz w:val="28"/>
            <w:szCs w:val="28"/>
            <w:u w:val="none"/>
            <w:lang w:val="en-US"/>
          </w:rPr>
          <w:t>general p</w:t>
        </w:r>
        <w:r w:rsidRPr="00A3638D">
          <w:rPr>
            <w:rStyle w:val="Hyperlink"/>
            <w:rFonts w:ascii="Arial" w:hAnsi="Arial"/>
            <w:b w:val="0"/>
            <w:color w:val="auto"/>
            <w:sz w:val="28"/>
            <w:szCs w:val="28"/>
            <w:u w:val="none"/>
            <w:lang w:val="en-US"/>
          </w:rPr>
          <w:t>artner</w:t>
        </w:r>
      </w:hyperlink>
      <w:r w:rsidRPr="00A3638D">
        <w:rPr>
          <w:rFonts w:ascii="Arial" w:hAnsi="Arial"/>
          <w:b w:val="0"/>
          <w:sz w:val="28"/>
          <w:lang w:val="en-US"/>
        </w:rPr>
        <w:t>, increase in value. The effect of this timing on the fund's interim returns is known as the </w:t>
      </w:r>
      <w:hyperlink r:id="rId7" w:tooltip="J-Curve Effect" w:history="1">
        <w:r w:rsidRPr="00A3638D">
          <w:rPr>
            <w:rStyle w:val="Hyperlink"/>
            <w:rFonts w:ascii="Arial" w:hAnsi="Arial"/>
            <w:b w:val="0"/>
            <w:color w:val="000000"/>
            <w:sz w:val="28"/>
            <w:szCs w:val="28"/>
            <w:u w:val="none"/>
            <w:lang w:val="en-US"/>
          </w:rPr>
          <w:t>J-Curve Effect</w:t>
        </w:r>
      </w:hyperlink>
      <w:r w:rsidR="009B6718" w:rsidRPr="009B6718">
        <w:rPr>
          <w:rFonts w:ascii="Arial" w:hAnsi="Arial"/>
          <w:b w:val="0"/>
          <w:color w:val="000000"/>
          <w:sz w:val="28"/>
          <w:lang w:val="en-US"/>
        </w:rPr>
        <w:t xml:space="preserve"> because the shape of the graph of the </w:t>
      </w:r>
      <w:r w:rsidR="009B6718">
        <w:rPr>
          <w:rFonts w:ascii="Arial" w:hAnsi="Arial"/>
          <w:b w:val="0"/>
          <w:color w:val="000000"/>
          <w:sz w:val="28"/>
          <w:lang w:val="en-US"/>
        </w:rPr>
        <w:t>returns dips below 0 in the early years, sometimes significantly so, before rising in later years, creating a J shape as in this illustrative example</w:t>
      </w:r>
      <w:r w:rsidR="006B612A">
        <w:rPr>
          <w:rFonts w:ascii="Arial" w:hAnsi="Arial"/>
          <w:b w:val="0"/>
          <w:color w:val="000000"/>
          <w:sz w:val="28"/>
          <w:lang w:val="en-US"/>
        </w:rPr>
        <w:t xml:space="preserve"> from CalPERS</w:t>
      </w:r>
      <w:r w:rsidR="009B6718">
        <w:rPr>
          <w:rFonts w:ascii="Arial" w:hAnsi="Arial"/>
          <w:b w:val="0"/>
          <w:color w:val="000000"/>
          <w:sz w:val="28"/>
          <w:lang w:val="en-US"/>
        </w:rPr>
        <w:t>:</w:t>
      </w:r>
    </w:p>
    <w:p w14:paraId="3DEDAD27" w14:textId="77777777" w:rsidR="00DF4EBE" w:rsidRPr="00DF4EBE" w:rsidRDefault="00DF4EBE" w:rsidP="00DF4EBE">
      <w:pPr>
        <w:pStyle w:val="Heading1"/>
        <w:jc w:val="center"/>
        <w:rPr>
          <w:rFonts w:ascii="Arial" w:hAnsi="Arial"/>
          <w:color w:val="000000"/>
          <w:sz w:val="28"/>
          <w:lang w:val="en-US"/>
        </w:rPr>
      </w:pPr>
      <w:r w:rsidRPr="00DF4EBE">
        <w:rPr>
          <w:rFonts w:ascii="Arial" w:hAnsi="Arial"/>
          <w:color w:val="000000"/>
          <w:sz w:val="28"/>
          <w:lang w:val="en-US"/>
        </w:rPr>
        <w:t>The J-Curve</w:t>
      </w:r>
      <w:r w:rsidR="00A07E8D">
        <w:rPr>
          <w:rStyle w:val="FootnoteReference"/>
          <w:rFonts w:ascii="Arial" w:hAnsi="Arial"/>
          <w:color w:val="000000"/>
          <w:sz w:val="28"/>
          <w:lang w:val="en-US"/>
        </w:rPr>
        <w:footnoteReference w:id="7"/>
      </w:r>
      <w:r w:rsidRPr="00DF4EBE">
        <w:rPr>
          <w:rFonts w:ascii="Arial" w:hAnsi="Arial"/>
          <w:color w:val="000000"/>
          <w:sz w:val="28"/>
          <w:lang w:val="en-US"/>
        </w:rPr>
        <w:t xml:space="preserve"> in Private Equity Investing</w:t>
      </w:r>
    </w:p>
    <w:p w14:paraId="6218926C" w14:textId="739CACBC" w:rsidR="008D107B" w:rsidRPr="00A3638D" w:rsidRDefault="00A3638D" w:rsidP="00A3638D">
      <w:pPr>
        <w:pStyle w:val="Heading1"/>
        <w:rPr>
          <w:rFonts w:ascii="Arial" w:hAnsi="Arial"/>
          <w:b w:val="0"/>
          <w:color w:val="000000"/>
          <w:sz w:val="28"/>
          <w:lang w:val="en-US"/>
        </w:rPr>
      </w:pPr>
      <w:r w:rsidRPr="00A3638D">
        <w:rPr>
          <w:rFonts w:ascii="Arial" w:hAnsi="Arial"/>
          <w:b w:val="0"/>
          <w:sz w:val="28"/>
          <w:lang w:val="en-US"/>
        </w:rPr>
        <w:lastRenderedPageBreak/>
        <w:t xml:space="preserve"> </w:t>
      </w:r>
      <w:r w:rsidR="007C0EEF" w:rsidRPr="00A3638D">
        <w:rPr>
          <w:rFonts w:ascii="Arial" w:hAnsi="Arial"/>
          <w:b w:val="0"/>
          <w:noProof/>
          <w:color w:val="000000"/>
          <w:sz w:val="28"/>
        </w:rPr>
        <w:drawing>
          <wp:inline distT="0" distB="0" distL="0" distR="0" wp14:anchorId="40B0B068" wp14:editId="11152798">
            <wp:extent cx="5486400" cy="2971800"/>
            <wp:effectExtent l="0" t="0" r="0" b="0"/>
            <wp:docPr id="1" name="Picture 1" descr="J-Cur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Curv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71800"/>
                    </a:xfrm>
                    <a:prstGeom prst="rect">
                      <a:avLst/>
                    </a:prstGeom>
                    <a:noFill/>
                    <a:ln>
                      <a:noFill/>
                    </a:ln>
                  </pic:spPr>
                </pic:pic>
              </a:graphicData>
            </a:graphic>
          </wp:inline>
        </w:drawing>
      </w:r>
    </w:p>
    <w:p w14:paraId="63B63098" w14:textId="77777777" w:rsidR="00A07E8D" w:rsidRDefault="0049458F" w:rsidP="008D107B">
      <w:pPr>
        <w:pStyle w:val="NormalWeb"/>
        <w:rPr>
          <w:rFonts w:ascii="Arial" w:hAnsi="Arial"/>
          <w:color w:val="000000"/>
          <w:sz w:val="28"/>
          <w:szCs w:val="28"/>
          <w:lang w:val="en-US"/>
        </w:rPr>
      </w:pPr>
      <w:r>
        <w:rPr>
          <w:rFonts w:ascii="Arial" w:hAnsi="Arial"/>
          <w:color w:val="000000"/>
          <w:sz w:val="28"/>
          <w:szCs w:val="28"/>
          <w:lang w:val="en-US"/>
        </w:rPr>
        <w:t>While the under-performing investments are being written down, o</w:t>
      </w:r>
      <w:r w:rsidR="00A07E8D">
        <w:rPr>
          <w:rFonts w:ascii="Arial" w:hAnsi="Arial"/>
          <w:color w:val="000000"/>
          <w:sz w:val="28"/>
          <w:szCs w:val="28"/>
          <w:lang w:val="en-US"/>
        </w:rPr>
        <w:t>ther more promising companies in the portfolio might be doing fine—in fact they can be making substantial, sometimes spectacular, progress, but i</w:t>
      </w:r>
      <w:r w:rsidR="008D107B" w:rsidRPr="00A3638D">
        <w:rPr>
          <w:rFonts w:ascii="Arial" w:hAnsi="Arial"/>
          <w:color w:val="000000"/>
          <w:sz w:val="28"/>
          <w:szCs w:val="28"/>
          <w:lang w:val="en-US"/>
        </w:rPr>
        <w:t>t can take several years for the portfolio valuations</w:t>
      </w:r>
      <w:r w:rsidR="00A07E8D">
        <w:rPr>
          <w:rFonts w:ascii="Arial" w:hAnsi="Arial"/>
          <w:color w:val="000000"/>
          <w:sz w:val="28"/>
          <w:szCs w:val="28"/>
          <w:lang w:val="en-US"/>
        </w:rPr>
        <w:t xml:space="preserve"> to reflect the efforts of the general p</w:t>
      </w:r>
      <w:r w:rsidR="008D107B" w:rsidRPr="00A3638D">
        <w:rPr>
          <w:rFonts w:ascii="Arial" w:hAnsi="Arial"/>
          <w:color w:val="000000"/>
          <w:sz w:val="28"/>
          <w:szCs w:val="28"/>
          <w:lang w:val="en-US"/>
        </w:rPr>
        <w:t>artners</w:t>
      </w:r>
      <w:r w:rsidR="00A07E8D">
        <w:rPr>
          <w:rFonts w:ascii="Arial" w:hAnsi="Arial"/>
          <w:color w:val="000000"/>
          <w:sz w:val="28"/>
          <w:szCs w:val="28"/>
          <w:lang w:val="en-US"/>
        </w:rPr>
        <w:t xml:space="preserve"> in these companies</w:t>
      </w:r>
      <w:r w:rsidR="008D107B" w:rsidRPr="00A3638D">
        <w:rPr>
          <w:rFonts w:ascii="Arial" w:hAnsi="Arial"/>
          <w:color w:val="000000"/>
          <w:sz w:val="28"/>
          <w:szCs w:val="28"/>
          <w:lang w:val="en-US"/>
        </w:rPr>
        <w:t>. Over time, progres</w:t>
      </w:r>
      <w:r w:rsidR="006B612A">
        <w:rPr>
          <w:rFonts w:ascii="Arial" w:hAnsi="Arial"/>
          <w:color w:val="000000"/>
          <w:sz w:val="28"/>
          <w:szCs w:val="28"/>
          <w:lang w:val="en-US"/>
        </w:rPr>
        <w:t xml:space="preserve">s </w:t>
      </w:r>
      <w:r w:rsidR="00A07E8D">
        <w:rPr>
          <w:rFonts w:ascii="Arial" w:hAnsi="Arial"/>
          <w:color w:val="000000"/>
          <w:sz w:val="28"/>
          <w:szCs w:val="28"/>
          <w:lang w:val="en-US"/>
        </w:rPr>
        <w:t>made by the portfolio</w:t>
      </w:r>
      <w:r w:rsidR="006B612A">
        <w:rPr>
          <w:rFonts w:ascii="Arial" w:hAnsi="Arial"/>
          <w:color w:val="000000"/>
          <w:sz w:val="28"/>
          <w:szCs w:val="28"/>
          <w:lang w:val="en-US"/>
        </w:rPr>
        <w:t xml:space="preserve"> companies</w:t>
      </w:r>
      <w:r w:rsidR="008D107B" w:rsidRPr="00A3638D">
        <w:rPr>
          <w:rFonts w:ascii="Arial" w:hAnsi="Arial"/>
          <w:color w:val="000000"/>
          <w:sz w:val="28"/>
          <w:szCs w:val="28"/>
          <w:lang w:val="en-US"/>
        </w:rPr>
        <w:t xml:space="preserve"> justifies a value for </w:t>
      </w:r>
      <w:r>
        <w:rPr>
          <w:rFonts w:ascii="Arial" w:hAnsi="Arial"/>
          <w:color w:val="000000"/>
          <w:sz w:val="28"/>
          <w:szCs w:val="28"/>
          <w:lang w:val="en-US"/>
        </w:rPr>
        <w:t xml:space="preserve">some of </w:t>
      </w:r>
      <w:r w:rsidR="008D107B" w:rsidRPr="00A3638D">
        <w:rPr>
          <w:rFonts w:ascii="Arial" w:hAnsi="Arial"/>
          <w:color w:val="000000"/>
          <w:sz w:val="28"/>
          <w:szCs w:val="28"/>
          <w:lang w:val="en-US"/>
        </w:rPr>
        <w:t>the</w:t>
      </w:r>
      <w:r>
        <w:rPr>
          <w:rFonts w:ascii="Arial" w:hAnsi="Arial"/>
          <w:color w:val="000000"/>
          <w:sz w:val="28"/>
          <w:szCs w:val="28"/>
          <w:lang w:val="en-US"/>
        </w:rPr>
        <w:t>se</w:t>
      </w:r>
      <w:r w:rsidR="008D107B" w:rsidRPr="00A3638D">
        <w:rPr>
          <w:rFonts w:ascii="Arial" w:hAnsi="Arial"/>
          <w:color w:val="000000"/>
          <w:sz w:val="28"/>
          <w:szCs w:val="28"/>
          <w:lang w:val="en-US"/>
        </w:rPr>
        <w:t xml:space="preserve"> business</w:t>
      </w:r>
      <w:r>
        <w:rPr>
          <w:rFonts w:ascii="Arial" w:hAnsi="Arial"/>
          <w:color w:val="000000"/>
          <w:sz w:val="28"/>
          <w:szCs w:val="28"/>
          <w:lang w:val="en-US"/>
        </w:rPr>
        <w:t>es</w:t>
      </w:r>
      <w:r w:rsidR="008D107B" w:rsidRPr="00A3638D">
        <w:rPr>
          <w:rFonts w:ascii="Arial" w:hAnsi="Arial"/>
          <w:color w:val="000000"/>
          <w:sz w:val="28"/>
          <w:szCs w:val="28"/>
          <w:lang w:val="en-US"/>
        </w:rPr>
        <w:t xml:space="preserve"> that is higher </w:t>
      </w:r>
      <w:r>
        <w:rPr>
          <w:rFonts w:ascii="Arial" w:hAnsi="Arial"/>
          <w:color w:val="000000"/>
          <w:sz w:val="28"/>
          <w:szCs w:val="28"/>
          <w:lang w:val="en-US"/>
        </w:rPr>
        <w:t xml:space="preserve">than their </w:t>
      </w:r>
      <w:r w:rsidR="008D107B" w:rsidRPr="00A3638D">
        <w:rPr>
          <w:rFonts w:ascii="Arial" w:hAnsi="Arial"/>
          <w:color w:val="000000"/>
          <w:sz w:val="28"/>
          <w:szCs w:val="28"/>
          <w:lang w:val="en-US"/>
        </w:rPr>
        <w:t>original cost, resulting in unrealized gains</w:t>
      </w:r>
      <w:r>
        <w:rPr>
          <w:rFonts w:ascii="Arial" w:hAnsi="Arial"/>
          <w:color w:val="000000"/>
          <w:sz w:val="28"/>
          <w:szCs w:val="28"/>
          <w:lang w:val="en-US"/>
        </w:rPr>
        <w:t xml:space="preserve">, and eventually, in </w:t>
      </w:r>
      <w:r w:rsidR="006B612A">
        <w:rPr>
          <w:rFonts w:ascii="Arial" w:hAnsi="Arial"/>
          <w:color w:val="000000"/>
          <w:sz w:val="28"/>
          <w:szCs w:val="28"/>
          <w:lang w:val="en-US"/>
        </w:rPr>
        <w:t xml:space="preserve">the </w:t>
      </w:r>
      <w:r>
        <w:rPr>
          <w:rFonts w:ascii="Arial" w:hAnsi="Arial"/>
          <w:color w:val="000000"/>
          <w:sz w:val="28"/>
          <w:szCs w:val="28"/>
          <w:lang w:val="en-US"/>
        </w:rPr>
        <w:t>later years</w:t>
      </w:r>
      <w:r w:rsidR="008D107B" w:rsidRPr="00A3638D">
        <w:rPr>
          <w:rFonts w:ascii="Arial" w:hAnsi="Arial"/>
          <w:color w:val="000000"/>
          <w:sz w:val="28"/>
          <w:szCs w:val="28"/>
          <w:lang w:val="en-US"/>
        </w:rPr>
        <w:t xml:space="preserve"> of the fund, the</w:t>
      </w:r>
      <w:r>
        <w:rPr>
          <w:rFonts w:ascii="Arial" w:hAnsi="Arial"/>
          <w:color w:val="000000"/>
          <w:sz w:val="28"/>
          <w:szCs w:val="28"/>
          <w:lang w:val="en-US"/>
        </w:rPr>
        <w:t>se</w:t>
      </w:r>
      <w:r w:rsidR="008D107B" w:rsidRPr="00A3638D">
        <w:rPr>
          <w:rFonts w:ascii="Arial" w:hAnsi="Arial"/>
          <w:color w:val="000000"/>
          <w:sz w:val="28"/>
          <w:szCs w:val="28"/>
          <w:lang w:val="en-US"/>
        </w:rPr>
        <w:t xml:space="preserve"> higher valuations of the businesses are confirmed by the partia</w:t>
      </w:r>
      <w:r w:rsidR="006B612A">
        <w:rPr>
          <w:rFonts w:ascii="Arial" w:hAnsi="Arial"/>
          <w:color w:val="000000"/>
          <w:sz w:val="28"/>
          <w:szCs w:val="28"/>
          <w:lang w:val="en-US"/>
        </w:rPr>
        <w:t>l or complete sale of companies</w:t>
      </w:r>
      <w:r w:rsidR="008D107B" w:rsidRPr="00A3638D">
        <w:rPr>
          <w:rFonts w:ascii="Arial" w:hAnsi="Arial"/>
          <w:color w:val="000000"/>
          <w:sz w:val="28"/>
          <w:szCs w:val="28"/>
          <w:lang w:val="en-US"/>
        </w:rPr>
        <w:t xml:space="preserve"> resulti</w:t>
      </w:r>
      <w:r w:rsidR="00A07E8D">
        <w:rPr>
          <w:rFonts w:ascii="Arial" w:hAnsi="Arial"/>
          <w:color w:val="000000"/>
          <w:sz w:val="28"/>
          <w:szCs w:val="28"/>
          <w:lang w:val="en-US"/>
        </w:rPr>
        <w:t>ng in cash flows to the LPs in the form of distributions</w:t>
      </w:r>
      <w:r w:rsidR="008D107B" w:rsidRPr="00A3638D">
        <w:rPr>
          <w:rFonts w:ascii="Arial" w:hAnsi="Arial"/>
          <w:color w:val="000000"/>
          <w:sz w:val="28"/>
          <w:szCs w:val="28"/>
          <w:lang w:val="en-US"/>
        </w:rPr>
        <w:t xml:space="preserve">. </w:t>
      </w:r>
    </w:p>
    <w:p w14:paraId="5F731E9E" w14:textId="77777777" w:rsidR="006B612A" w:rsidRPr="006B612A" w:rsidRDefault="006B612A" w:rsidP="006B612A">
      <w:pPr>
        <w:pStyle w:val="NormalWeb"/>
        <w:jc w:val="center"/>
        <w:rPr>
          <w:rFonts w:ascii="Arial" w:hAnsi="Arial"/>
          <w:b/>
          <w:color w:val="000000"/>
          <w:sz w:val="28"/>
          <w:szCs w:val="28"/>
          <w:lang w:val="en-US"/>
        </w:rPr>
      </w:pPr>
      <w:r w:rsidRPr="006B612A">
        <w:rPr>
          <w:rFonts w:ascii="Arial" w:hAnsi="Arial"/>
          <w:b/>
          <w:color w:val="000000"/>
          <w:sz w:val="28"/>
          <w:szCs w:val="28"/>
          <w:lang w:val="en-US"/>
        </w:rPr>
        <w:t>Top Quartile Venture Capital Funds</w:t>
      </w:r>
    </w:p>
    <w:p w14:paraId="5E6A86B6" w14:textId="77777777" w:rsidR="001B34A7" w:rsidRDefault="00DE43D0">
      <w:pPr>
        <w:rPr>
          <w:rFonts w:ascii="Arial" w:hAnsi="Arial"/>
          <w:sz w:val="28"/>
          <w:szCs w:val="28"/>
        </w:rPr>
      </w:pPr>
      <w:r>
        <w:rPr>
          <w:rFonts w:ascii="Arial" w:hAnsi="Arial"/>
          <w:sz w:val="28"/>
          <w:szCs w:val="28"/>
        </w:rPr>
        <w:t>For example, industry reports on VC funds of the vintage year 2001 (the year of inception of UV III) show that they are only just beginning to show good returns.  Here is a graph with dat</w:t>
      </w:r>
      <w:r w:rsidR="006B612A">
        <w:rPr>
          <w:rFonts w:ascii="Arial" w:hAnsi="Arial"/>
          <w:sz w:val="28"/>
          <w:szCs w:val="28"/>
        </w:rPr>
        <w:t>a</w:t>
      </w:r>
      <w:r>
        <w:rPr>
          <w:rFonts w:ascii="Arial" w:hAnsi="Arial"/>
          <w:sz w:val="28"/>
          <w:szCs w:val="28"/>
        </w:rPr>
        <w:t xml:space="preserve"> from US Venture Capital on the Net IRR to Limited Partners from the funds that represent the Top Quartile of funds in th</w:t>
      </w:r>
      <w:r w:rsidR="006B612A">
        <w:rPr>
          <w:rFonts w:ascii="Arial" w:hAnsi="Arial"/>
          <w:sz w:val="28"/>
          <w:szCs w:val="28"/>
        </w:rPr>
        <w:t>e</w:t>
      </w:r>
      <w:r>
        <w:rPr>
          <w:rFonts w:ascii="Arial" w:hAnsi="Arial"/>
          <w:sz w:val="28"/>
          <w:szCs w:val="28"/>
        </w:rPr>
        <w:t xml:space="preserve"> year</w:t>
      </w:r>
      <w:r w:rsidR="006B612A">
        <w:rPr>
          <w:rFonts w:ascii="Arial" w:hAnsi="Arial"/>
          <w:sz w:val="28"/>
          <w:szCs w:val="28"/>
        </w:rPr>
        <w:t xml:space="preserve"> 2001</w:t>
      </w:r>
      <w:r>
        <w:rPr>
          <w:rFonts w:ascii="Arial" w:hAnsi="Arial"/>
          <w:sz w:val="28"/>
          <w:szCs w:val="28"/>
        </w:rPr>
        <w:t>:</w:t>
      </w:r>
    </w:p>
    <w:p w14:paraId="37BEE2DD" w14:textId="77777777" w:rsidR="009B386A" w:rsidRDefault="009B386A">
      <w:pPr>
        <w:rPr>
          <w:rFonts w:ascii="Arial" w:hAnsi="Arial"/>
          <w:sz w:val="28"/>
          <w:szCs w:val="28"/>
        </w:rPr>
      </w:pPr>
    </w:p>
    <w:p w14:paraId="3111FD98" w14:textId="4842F662" w:rsidR="009B386A" w:rsidRPr="0019649F" w:rsidRDefault="007C0EEF">
      <w:pPr>
        <w:rPr>
          <w:rFonts w:ascii="Arial" w:hAnsi="Arial"/>
          <w:sz w:val="28"/>
          <w:szCs w:val="28"/>
        </w:rPr>
      </w:pPr>
      <w:r w:rsidRPr="0019649F">
        <w:rPr>
          <w:noProof/>
        </w:rPr>
        <w:lastRenderedPageBreak/>
        <w:drawing>
          <wp:inline distT="0" distB="0" distL="0" distR="0" wp14:anchorId="556C5E92" wp14:editId="4878402E">
            <wp:extent cx="5486400" cy="427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273550"/>
                    </a:xfrm>
                    <a:prstGeom prst="rect">
                      <a:avLst/>
                    </a:prstGeom>
                    <a:noFill/>
                    <a:ln>
                      <a:noFill/>
                    </a:ln>
                  </pic:spPr>
                </pic:pic>
              </a:graphicData>
            </a:graphic>
          </wp:inline>
        </w:drawing>
      </w:r>
    </w:p>
    <w:p w14:paraId="1A3A8ABC" w14:textId="77777777" w:rsidR="009B386A" w:rsidRDefault="009B386A">
      <w:pPr>
        <w:rPr>
          <w:rFonts w:ascii="Arial" w:hAnsi="Arial"/>
          <w:sz w:val="28"/>
          <w:szCs w:val="28"/>
        </w:rPr>
      </w:pPr>
    </w:p>
    <w:p w14:paraId="52E911F5" w14:textId="77777777" w:rsidR="006B612A" w:rsidRDefault="0019649F">
      <w:pPr>
        <w:rPr>
          <w:rFonts w:ascii="Arial" w:hAnsi="Arial"/>
          <w:sz w:val="28"/>
          <w:szCs w:val="28"/>
        </w:rPr>
      </w:pPr>
      <w:r>
        <w:rPr>
          <w:rFonts w:ascii="Arial" w:hAnsi="Arial"/>
          <w:sz w:val="28"/>
          <w:szCs w:val="28"/>
        </w:rPr>
        <w:t xml:space="preserve">You should note the characteristic J shape of the curve.  The data in blue are the actual data as reported by Venture Source; the curve in pink is a polynomial-smoothed representation of those data. </w:t>
      </w:r>
      <w:r w:rsidR="00D3148C">
        <w:rPr>
          <w:rFonts w:ascii="Arial" w:hAnsi="Arial"/>
          <w:sz w:val="28"/>
          <w:szCs w:val="28"/>
        </w:rPr>
        <w:t xml:space="preserve">  </w:t>
      </w:r>
    </w:p>
    <w:p w14:paraId="5262BEAB" w14:textId="77777777" w:rsidR="006B612A" w:rsidRDefault="006B612A">
      <w:pPr>
        <w:rPr>
          <w:rFonts w:ascii="Arial" w:hAnsi="Arial"/>
          <w:sz w:val="28"/>
          <w:szCs w:val="28"/>
        </w:rPr>
      </w:pPr>
    </w:p>
    <w:p w14:paraId="313977B8" w14:textId="77777777" w:rsidR="0019649F" w:rsidRDefault="00D3148C">
      <w:pPr>
        <w:rPr>
          <w:rFonts w:ascii="Arial" w:hAnsi="Arial"/>
          <w:sz w:val="28"/>
          <w:szCs w:val="28"/>
        </w:rPr>
      </w:pPr>
      <w:r>
        <w:rPr>
          <w:rFonts w:ascii="Arial" w:hAnsi="Arial"/>
          <w:sz w:val="28"/>
          <w:szCs w:val="28"/>
        </w:rPr>
        <w:t xml:space="preserve">A similar graph of the actual performance of UV III is given below.  </w:t>
      </w:r>
      <w:r w:rsidR="00CD284D">
        <w:rPr>
          <w:rFonts w:ascii="Arial" w:hAnsi="Arial"/>
          <w:sz w:val="28"/>
          <w:szCs w:val="28"/>
        </w:rPr>
        <w:t xml:space="preserve">The actual reported IRRs for UV III are in light blue and the polynomial-smoothed performance is in green.  </w:t>
      </w:r>
      <w:r>
        <w:rPr>
          <w:rFonts w:ascii="Arial" w:hAnsi="Arial"/>
          <w:sz w:val="28"/>
          <w:szCs w:val="28"/>
        </w:rPr>
        <w:t xml:space="preserve">Note that, again, the characteristic J-Curve </w:t>
      </w:r>
      <w:r w:rsidR="00CD284D">
        <w:rPr>
          <w:rFonts w:ascii="Arial" w:hAnsi="Arial"/>
          <w:sz w:val="28"/>
          <w:szCs w:val="28"/>
        </w:rPr>
        <w:t xml:space="preserve">shape </w:t>
      </w:r>
      <w:r>
        <w:rPr>
          <w:rFonts w:ascii="Arial" w:hAnsi="Arial"/>
          <w:sz w:val="28"/>
          <w:szCs w:val="28"/>
        </w:rPr>
        <w:t>is apparent.  But you should also see that the performance of UV III is now running significantly ahead of the top quartile of funds of the 2001 vintage year</w:t>
      </w:r>
      <w:r w:rsidR="00CD284D">
        <w:rPr>
          <w:rFonts w:ascii="Arial" w:hAnsi="Arial"/>
          <w:sz w:val="28"/>
          <w:szCs w:val="28"/>
        </w:rPr>
        <w:t>, with UV III showing nearly 22%</w:t>
      </w:r>
      <w:r w:rsidR="006B612A">
        <w:rPr>
          <w:rFonts w:ascii="Arial" w:hAnsi="Arial"/>
          <w:sz w:val="28"/>
          <w:szCs w:val="28"/>
        </w:rPr>
        <w:t xml:space="preserve"> IRR</w:t>
      </w:r>
      <w:r w:rsidR="00CD284D">
        <w:rPr>
          <w:rFonts w:ascii="Arial" w:hAnsi="Arial"/>
          <w:sz w:val="28"/>
          <w:szCs w:val="28"/>
        </w:rPr>
        <w:t>, well above the top quartile performance of just under 12%</w:t>
      </w:r>
      <w:r>
        <w:rPr>
          <w:rFonts w:ascii="Arial" w:hAnsi="Arial"/>
          <w:sz w:val="28"/>
          <w:szCs w:val="28"/>
        </w:rPr>
        <w:t>.</w:t>
      </w:r>
    </w:p>
    <w:p w14:paraId="04B2A045" w14:textId="77777777" w:rsidR="0019649F" w:rsidRDefault="0019649F">
      <w:pPr>
        <w:rPr>
          <w:rFonts w:ascii="Arial" w:hAnsi="Arial"/>
          <w:sz w:val="28"/>
          <w:szCs w:val="28"/>
        </w:rPr>
      </w:pPr>
    </w:p>
    <w:p w14:paraId="53BB230C" w14:textId="70B6B0A8" w:rsidR="0019649F" w:rsidRPr="006438E2" w:rsidRDefault="007C0EEF">
      <w:pPr>
        <w:rPr>
          <w:rFonts w:ascii="Arial" w:hAnsi="Arial"/>
          <w:sz w:val="28"/>
          <w:szCs w:val="28"/>
        </w:rPr>
      </w:pPr>
      <w:r w:rsidRPr="006438E2">
        <w:rPr>
          <w:noProof/>
        </w:rPr>
        <w:lastRenderedPageBreak/>
        <w:drawing>
          <wp:inline distT="0" distB="0" distL="0" distR="0" wp14:anchorId="3974EA3F" wp14:editId="3C4CFDF0">
            <wp:extent cx="5480050" cy="3727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0050" cy="3727450"/>
                    </a:xfrm>
                    <a:prstGeom prst="rect">
                      <a:avLst/>
                    </a:prstGeom>
                    <a:noFill/>
                    <a:ln>
                      <a:noFill/>
                    </a:ln>
                  </pic:spPr>
                </pic:pic>
              </a:graphicData>
            </a:graphic>
          </wp:inline>
        </w:drawing>
      </w:r>
    </w:p>
    <w:p w14:paraId="4D3C751A" w14:textId="77777777" w:rsidR="0019649F" w:rsidRDefault="0019649F">
      <w:pPr>
        <w:rPr>
          <w:rFonts w:ascii="Arial" w:hAnsi="Arial"/>
          <w:sz w:val="28"/>
          <w:szCs w:val="28"/>
        </w:rPr>
      </w:pPr>
    </w:p>
    <w:p w14:paraId="236535F2" w14:textId="77777777" w:rsidR="006438E2" w:rsidRDefault="006438E2">
      <w:pPr>
        <w:rPr>
          <w:rFonts w:ascii="Arial" w:hAnsi="Arial"/>
          <w:sz w:val="28"/>
          <w:szCs w:val="28"/>
        </w:rPr>
      </w:pPr>
    </w:p>
    <w:p w14:paraId="7CD35409" w14:textId="77777777" w:rsidR="0019649F" w:rsidRPr="00DC21D7" w:rsidRDefault="003510E5" w:rsidP="00DC21D7">
      <w:pPr>
        <w:jc w:val="center"/>
        <w:rPr>
          <w:rFonts w:ascii="Arial" w:hAnsi="Arial"/>
          <w:b/>
          <w:sz w:val="28"/>
          <w:szCs w:val="28"/>
        </w:rPr>
      </w:pPr>
      <w:r w:rsidRPr="00DC21D7">
        <w:rPr>
          <w:rFonts w:ascii="Arial" w:hAnsi="Arial"/>
          <w:b/>
          <w:sz w:val="28"/>
          <w:szCs w:val="28"/>
        </w:rPr>
        <w:t xml:space="preserve">Other </w:t>
      </w:r>
      <w:r w:rsidR="00DC21D7" w:rsidRPr="00DC21D7">
        <w:rPr>
          <w:rFonts w:ascii="Arial" w:hAnsi="Arial"/>
          <w:b/>
          <w:sz w:val="28"/>
          <w:szCs w:val="28"/>
        </w:rPr>
        <w:t xml:space="preserve">J-Curve </w:t>
      </w:r>
      <w:r w:rsidRPr="00DC21D7">
        <w:rPr>
          <w:rFonts w:ascii="Arial" w:hAnsi="Arial"/>
          <w:b/>
          <w:sz w:val="28"/>
          <w:szCs w:val="28"/>
        </w:rPr>
        <w:t xml:space="preserve">Considerations </w:t>
      </w:r>
      <w:r w:rsidR="00DC21D7">
        <w:rPr>
          <w:rFonts w:ascii="Arial" w:hAnsi="Arial"/>
          <w:b/>
          <w:sz w:val="28"/>
          <w:szCs w:val="28"/>
        </w:rPr>
        <w:t>in</w:t>
      </w:r>
      <w:r w:rsidRPr="00DC21D7">
        <w:rPr>
          <w:rFonts w:ascii="Arial" w:hAnsi="Arial"/>
          <w:b/>
          <w:sz w:val="28"/>
          <w:szCs w:val="28"/>
        </w:rPr>
        <w:t xml:space="preserve"> Private Equity Investing</w:t>
      </w:r>
    </w:p>
    <w:p w14:paraId="524BD647" w14:textId="77777777" w:rsidR="003510E5" w:rsidRDefault="003510E5">
      <w:pPr>
        <w:rPr>
          <w:rFonts w:ascii="Arial" w:hAnsi="Arial"/>
          <w:sz w:val="28"/>
          <w:szCs w:val="28"/>
        </w:rPr>
      </w:pPr>
    </w:p>
    <w:p w14:paraId="4268491F" w14:textId="77777777" w:rsidR="00CD284D" w:rsidRPr="00CD284D" w:rsidRDefault="00CD284D" w:rsidP="00CD284D">
      <w:pPr>
        <w:jc w:val="center"/>
        <w:rPr>
          <w:rFonts w:ascii="Arial" w:hAnsi="Arial"/>
          <w:b/>
          <w:sz w:val="28"/>
          <w:szCs w:val="28"/>
        </w:rPr>
      </w:pPr>
      <w:r>
        <w:rPr>
          <w:rFonts w:ascii="Arial" w:hAnsi="Arial"/>
          <w:b/>
          <w:sz w:val="28"/>
          <w:szCs w:val="28"/>
        </w:rPr>
        <w:t xml:space="preserve">Losers Are Common; </w:t>
      </w:r>
      <w:r w:rsidRPr="00CD284D">
        <w:rPr>
          <w:rFonts w:ascii="Arial" w:hAnsi="Arial"/>
          <w:b/>
          <w:sz w:val="28"/>
          <w:szCs w:val="28"/>
        </w:rPr>
        <w:t>Winners Are Rare</w:t>
      </w:r>
      <w:r>
        <w:rPr>
          <w:rFonts w:ascii="Arial" w:hAnsi="Arial"/>
          <w:b/>
          <w:sz w:val="28"/>
          <w:szCs w:val="28"/>
        </w:rPr>
        <w:t xml:space="preserve">—But </w:t>
      </w:r>
      <w:r w:rsidRPr="00CD284D">
        <w:rPr>
          <w:rFonts w:ascii="Arial" w:hAnsi="Arial"/>
          <w:b/>
          <w:sz w:val="28"/>
          <w:szCs w:val="28"/>
        </w:rPr>
        <w:t>Can Be Big</w:t>
      </w:r>
    </w:p>
    <w:p w14:paraId="35C9F03F" w14:textId="77777777" w:rsidR="00CD284D" w:rsidRDefault="00CD284D">
      <w:pPr>
        <w:rPr>
          <w:rFonts w:ascii="Arial" w:hAnsi="Arial"/>
          <w:sz w:val="28"/>
          <w:szCs w:val="28"/>
        </w:rPr>
      </w:pPr>
    </w:p>
    <w:p w14:paraId="1F126D64" w14:textId="77777777" w:rsidR="0019649F" w:rsidRDefault="003510E5">
      <w:pPr>
        <w:rPr>
          <w:rFonts w:ascii="Arial" w:hAnsi="Arial"/>
          <w:sz w:val="28"/>
          <w:szCs w:val="28"/>
        </w:rPr>
      </w:pPr>
      <w:r>
        <w:rPr>
          <w:rFonts w:ascii="Arial" w:hAnsi="Arial"/>
          <w:sz w:val="28"/>
          <w:szCs w:val="28"/>
        </w:rPr>
        <w:t xml:space="preserve">In addition to the two causes indicated above, </w:t>
      </w:r>
      <w:r w:rsidR="006438E2">
        <w:rPr>
          <w:rFonts w:ascii="Arial" w:hAnsi="Arial"/>
          <w:sz w:val="28"/>
          <w:szCs w:val="28"/>
        </w:rPr>
        <w:t xml:space="preserve">a) </w:t>
      </w:r>
      <w:r>
        <w:rPr>
          <w:rFonts w:ascii="Arial" w:hAnsi="Arial"/>
          <w:sz w:val="28"/>
          <w:szCs w:val="28"/>
        </w:rPr>
        <w:t xml:space="preserve">the timing of management expenses, which begin in the first year of a fund, and </w:t>
      </w:r>
      <w:r w:rsidR="006438E2">
        <w:rPr>
          <w:rFonts w:ascii="Arial" w:hAnsi="Arial"/>
          <w:sz w:val="28"/>
          <w:szCs w:val="28"/>
        </w:rPr>
        <w:t xml:space="preserve">b) </w:t>
      </w:r>
      <w:r>
        <w:rPr>
          <w:rFonts w:ascii="Arial" w:hAnsi="Arial"/>
          <w:sz w:val="28"/>
          <w:szCs w:val="28"/>
        </w:rPr>
        <w:t xml:space="preserve">early write-downs reflecting the companies in the portfolio that are under-performing, there are several other considerations that factor into the performance of venture capital funds.  One of these is that in nearly all venture funds, even </w:t>
      </w:r>
      <w:r w:rsidR="006438E2">
        <w:rPr>
          <w:rFonts w:ascii="Arial" w:hAnsi="Arial"/>
          <w:sz w:val="28"/>
          <w:szCs w:val="28"/>
        </w:rPr>
        <w:t xml:space="preserve">in </w:t>
      </w:r>
      <w:r>
        <w:rPr>
          <w:rFonts w:ascii="Arial" w:hAnsi="Arial"/>
          <w:sz w:val="28"/>
          <w:szCs w:val="28"/>
        </w:rPr>
        <w:t xml:space="preserve">those that are </w:t>
      </w:r>
      <w:r w:rsidR="006438E2">
        <w:rPr>
          <w:rFonts w:ascii="Arial" w:hAnsi="Arial"/>
          <w:sz w:val="28"/>
          <w:szCs w:val="28"/>
        </w:rPr>
        <w:t>top performers</w:t>
      </w:r>
      <w:r>
        <w:rPr>
          <w:rFonts w:ascii="Arial" w:hAnsi="Arial"/>
          <w:sz w:val="28"/>
          <w:szCs w:val="28"/>
        </w:rPr>
        <w:t xml:space="preserve">, a significant number of VC investments are not successful.  In fact, </w:t>
      </w:r>
      <w:r w:rsidR="00DC21D7">
        <w:rPr>
          <w:rFonts w:ascii="Arial" w:hAnsi="Arial"/>
          <w:sz w:val="28"/>
          <w:szCs w:val="28"/>
        </w:rPr>
        <w:t>his</w:t>
      </w:r>
      <w:r>
        <w:rPr>
          <w:rFonts w:ascii="Arial" w:hAnsi="Arial"/>
          <w:sz w:val="28"/>
          <w:szCs w:val="28"/>
        </w:rPr>
        <w:t>torically</w:t>
      </w:r>
      <w:r w:rsidR="006438E2">
        <w:rPr>
          <w:rFonts w:ascii="Arial" w:hAnsi="Arial"/>
          <w:sz w:val="28"/>
          <w:szCs w:val="28"/>
        </w:rPr>
        <w:t xml:space="preserve"> fully </w:t>
      </w:r>
      <w:r>
        <w:rPr>
          <w:rFonts w:ascii="Arial" w:hAnsi="Arial"/>
          <w:sz w:val="28"/>
          <w:szCs w:val="28"/>
        </w:rPr>
        <w:t xml:space="preserve">66.7% of first round investments </w:t>
      </w:r>
      <w:r w:rsidR="00DC21D7">
        <w:rPr>
          <w:rFonts w:ascii="Arial" w:hAnsi="Arial"/>
          <w:sz w:val="28"/>
          <w:szCs w:val="28"/>
        </w:rPr>
        <w:t xml:space="preserve">and 62.8% of second round investments </w:t>
      </w:r>
      <w:r>
        <w:rPr>
          <w:rFonts w:ascii="Arial" w:hAnsi="Arial"/>
          <w:sz w:val="28"/>
          <w:szCs w:val="28"/>
        </w:rPr>
        <w:t xml:space="preserve">in venture capital return </w:t>
      </w:r>
      <w:r w:rsidR="00DC21D7">
        <w:rPr>
          <w:rFonts w:ascii="Arial" w:hAnsi="Arial"/>
          <w:sz w:val="28"/>
          <w:szCs w:val="28"/>
        </w:rPr>
        <w:t>no more than cost, and fully 43.7% and 36.1% actually return zero</w:t>
      </w:r>
      <w:r w:rsidR="00DC21D7">
        <w:rPr>
          <w:rStyle w:val="FootnoteReference"/>
          <w:rFonts w:ascii="Arial" w:hAnsi="Arial"/>
          <w:sz w:val="28"/>
          <w:szCs w:val="28"/>
        </w:rPr>
        <w:footnoteReference w:id="8"/>
      </w:r>
      <w:r w:rsidR="00DC21D7">
        <w:rPr>
          <w:rFonts w:ascii="Arial" w:hAnsi="Arial"/>
          <w:sz w:val="28"/>
          <w:szCs w:val="28"/>
        </w:rPr>
        <w:t xml:space="preserve">.  What this means, of course, is that the returns of a fund are entirely </w:t>
      </w:r>
      <w:proofErr w:type="spellStart"/>
      <w:r w:rsidR="00DC21D7">
        <w:rPr>
          <w:rFonts w:ascii="Arial" w:hAnsi="Arial"/>
          <w:sz w:val="28"/>
          <w:szCs w:val="28"/>
        </w:rPr>
        <w:t>dependant</w:t>
      </w:r>
      <w:proofErr w:type="spellEnd"/>
      <w:r w:rsidR="00DC21D7">
        <w:rPr>
          <w:rFonts w:ascii="Arial" w:hAnsi="Arial"/>
          <w:sz w:val="28"/>
          <w:szCs w:val="28"/>
        </w:rPr>
        <w:t xml:space="preserve"> on the performance of roughly one third of the companies, those that return more than the invested capital.  Of t</w:t>
      </w:r>
      <w:r w:rsidR="002123CD">
        <w:rPr>
          <w:rFonts w:ascii="Arial" w:hAnsi="Arial"/>
          <w:sz w:val="28"/>
          <w:szCs w:val="28"/>
        </w:rPr>
        <w:t>hese roughly one third</w:t>
      </w:r>
      <w:r w:rsidR="00DC21D7">
        <w:rPr>
          <w:rFonts w:ascii="Arial" w:hAnsi="Arial"/>
          <w:sz w:val="28"/>
          <w:szCs w:val="28"/>
        </w:rPr>
        <w:t xml:space="preserve"> of </w:t>
      </w:r>
      <w:r w:rsidR="00DC21D7">
        <w:rPr>
          <w:rFonts w:ascii="Arial" w:hAnsi="Arial"/>
          <w:sz w:val="28"/>
          <w:szCs w:val="28"/>
        </w:rPr>
        <w:lastRenderedPageBreak/>
        <w:t xml:space="preserve">companies, approximately 15% </w:t>
      </w:r>
      <w:r w:rsidR="002123CD">
        <w:rPr>
          <w:rFonts w:ascii="Arial" w:hAnsi="Arial"/>
          <w:sz w:val="28"/>
          <w:szCs w:val="28"/>
        </w:rPr>
        <w:t xml:space="preserve">of them </w:t>
      </w:r>
      <w:r w:rsidR="00DC21D7">
        <w:rPr>
          <w:rFonts w:ascii="Arial" w:hAnsi="Arial"/>
          <w:sz w:val="28"/>
          <w:szCs w:val="28"/>
        </w:rPr>
        <w:t>return more than five times the invested capital, with the other 2</w:t>
      </w:r>
      <w:r w:rsidR="002123CD">
        <w:rPr>
          <w:rFonts w:ascii="Arial" w:hAnsi="Arial"/>
          <w:sz w:val="28"/>
          <w:szCs w:val="28"/>
        </w:rPr>
        <w:t>0</w:t>
      </w:r>
      <w:r w:rsidR="00DC21D7">
        <w:rPr>
          <w:rFonts w:ascii="Arial" w:hAnsi="Arial"/>
          <w:sz w:val="28"/>
          <w:szCs w:val="28"/>
        </w:rPr>
        <w:t xml:space="preserve">% </w:t>
      </w:r>
      <w:r w:rsidR="002123CD">
        <w:rPr>
          <w:rFonts w:ascii="Arial" w:hAnsi="Arial"/>
          <w:sz w:val="28"/>
          <w:szCs w:val="28"/>
        </w:rPr>
        <w:t xml:space="preserve">or so </w:t>
      </w:r>
      <w:r w:rsidR="00DC21D7">
        <w:rPr>
          <w:rFonts w:ascii="Arial" w:hAnsi="Arial"/>
          <w:sz w:val="28"/>
          <w:szCs w:val="28"/>
        </w:rPr>
        <w:t xml:space="preserve">returning between one and five times the investment.  </w:t>
      </w:r>
      <w:r w:rsidR="002123CD">
        <w:rPr>
          <w:rFonts w:ascii="Arial" w:hAnsi="Arial"/>
          <w:sz w:val="28"/>
          <w:szCs w:val="28"/>
        </w:rPr>
        <w:t xml:space="preserve">Because of the relative rarity of the big winners, </w:t>
      </w:r>
      <w:r w:rsidR="00DC21D7">
        <w:rPr>
          <w:rFonts w:ascii="Arial" w:hAnsi="Arial"/>
          <w:sz w:val="28"/>
          <w:szCs w:val="28"/>
        </w:rPr>
        <w:t>some people think the success of a venture fund is almost as much luck as skill, but the evidence strongly suggest</w:t>
      </w:r>
      <w:r w:rsidR="004E1A0F">
        <w:rPr>
          <w:rFonts w:ascii="Arial" w:hAnsi="Arial"/>
          <w:sz w:val="28"/>
          <w:szCs w:val="28"/>
        </w:rPr>
        <w:t>s</w:t>
      </w:r>
      <w:r w:rsidR="00DC21D7">
        <w:rPr>
          <w:rFonts w:ascii="Arial" w:hAnsi="Arial"/>
          <w:sz w:val="28"/>
          <w:szCs w:val="28"/>
        </w:rPr>
        <w:t xml:space="preserve"> otherwise.</w:t>
      </w:r>
    </w:p>
    <w:p w14:paraId="20FB5A44" w14:textId="77777777" w:rsidR="00CD284D" w:rsidRDefault="00CD284D">
      <w:pPr>
        <w:rPr>
          <w:rFonts w:ascii="Arial" w:hAnsi="Arial"/>
          <w:sz w:val="28"/>
          <w:szCs w:val="28"/>
        </w:rPr>
      </w:pPr>
    </w:p>
    <w:p w14:paraId="65C29A5F" w14:textId="77777777" w:rsidR="002123CD" w:rsidRDefault="00CD284D" w:rsidP="00CD284D">
      <w:pPr>
        <w:rPr>
          <w:rFonts w:ascii="Arial" w:hAnsi="Arial"/>
          <w:sz w:val="28"/>
          <w:szCs w:val="28"/>
        </w:rPr>
      </w:pPr>
      <w:r>
        <w:rPr>
          <w:rFonts w:ascii="Arial" w:hAnsi="Arial"/>
          <w:sz w:val="28"/>
          <w:szCs w:val="28"/>
        </w:rPr>
        <w:t xml:space="preserve">In one particularly interesting example, a very well-known </w:t>
      </w:r>
      <w:smartTag w:uri="urn:schemas-microsoft-com:office:smarttags" w:element="place">
        <w:smartTag w:uri="urn:schemas-microsoft-com:office:smarttags" w:element="State">
          <w:r>
            <w:rPr>
              <w:rFonts w:ascii="Arial" w:hAnsi="Arial"/>
              <w:sz w:val="28"/>
              <w:szCs w:val="28"/>
            </w:rPr>
            <w:t>California</w:t>
          </w:r>
        </w:smartTag>
      </w:smartTag>
      <w:r>
        <w:rPr>
          <w:rFonts w:ascii="Arial" w:hAnsi="Arial"/>
          <w:sz w:val="28"/>
          <w:szCs w:val="28"/>
        </w:rPr>
        <w:t xml:space="preserve"> fund had a portfolio from just a few years ago in which every one of just over twenty companies returned less than invested capital, with fully half of those returning zero; all but one company, that is.  This looks like a losing fund until you know that the one exception was Google.  And you might think it a lucky accident that Google saved that fund, until you learn that this VC firm has had a track record of having solid returns for over two decades.  </w:t>
      </w:r>
    </w:p>
    <w:p w14:paraId="75A92D23" w14:textId="77777777" w:rsidR="002123CD" w:rsidRDefault="002123CD" w:rsidP="00CD284D">
      <w:pPr>
        <w:rPr>
          <w:rFonts w:ascii="Arial" w:hAnsi="Arial"/>
          <w:sz w:val="28"/>
          <w:szCs w:val="28"/>
        </w:rPr>
      </w:pPr>
    </w:p>
    <w:p w14:paraId="763596DD" w14:textId="77777777" w:rsidR="00CD284D" w:rsidRDefault="00CD284D" w:rsidP="00CD284D">
      <w:pPr>
        <w:rPr>
          <w:rFonts w:ascii="Arial" w:hAnsi="Arial"/>
          <w:sz w:val="28"/>
          <w:szCs w:val="28"/>
        </w:rPr>
      </w:pPr>
      <w:r>
        <w:rPr>
          <w:rFonts w:ascii="Arial" w:hAnsi="Arial"/>
          <w:sz w:val="28"/>
          <w:szCs w:val="28"/>
        </w:rPr>
        <w:t xml:space="preserve">Venture investing works exactly because the general partners work hard to find these high-returning companies, but it is an inherently risky process—as in all investing, average returns </w:t>
      </w:r>
      <w:r w:rsidR="002123CD">
        <w:rPr>
          <w:rFonts w:ascii="Arial" w:hAnsi="Arial"/>
          <w:sz w:val="28"/>
          <w:szCs w:val="28"/>
        </w:rPr>
        <w:t xml:space="preserve">for an investment class </w:t>
      </w:r>
      <w:r>
        <w:rPr>
          <w:rFonts w:ascii="Arial" w:hAnsi="Arial"/>
          <w:sz w:val="28"/>
          <w:szCs w:val="28"/>
        </w:rPr>
        <w:t xml:space="preserve">are closely tied to the average risk </w:t>
      </w:r>
      <w:r w:rsidR="002123CD">
        <w:rPr>
          <w:rFonts w:ascii="Arial" w:hAnsi="Arial"/>
          <w:sz w:val="28"/>
          <w:szCs w:val="28"/>
        </w:rPr>
        <w:t xml:space="preserve">of the investments in the class, </w:t>
      </w:r>
      <w:r>
        <w:rPr>
          <w:rFonts w:ascii="Arial" w:hAnsi="Arial"/>
          <w:sz w:val="28"/>
          <w:szCs w:val="28"/>
        </w:rPr>
        <w:t xml:space="preserve">and </w:t>
      </w:r>
      <w:r w:rsidR="002123CD">
        <w:rPr>
          <w:rFonts w:ascii="Arial" w:hAnsi="Arial"/>
          <w:sz w:val="28"/>
          <w:szCs w:val="28"/>
        </w:rPr>
        <w:t xml:space="preserve">to </w:t>
      </w:r>
      <w:r>
        <w:rPr>
          <w:rFonts w:ascii="Arial" w:hAnsi="Arial"/>
          <w:sz w:val="28"/>
          <w:szCs w:val="28"/>
        </w:rPr>
        <w:t xml:space="preserve">the volatility of the investments, both inside a fund and </w:t>
      </w:r>
      <w:r w:rsidR="002123CD">
        <w:rPr>
          <w:rFonts w:ascii="Arial" w:hAnsi="Arial"/>
          <w:sz w:val="28"/>
          <w:szCs w:val="28"/>
        </w:rPr>
        <w:t>across</w:t>
      </w:r>
      <w:r>
        <w:rPr>
          <w:rFonts w:ascii="Arial" w:hAnsi="Arial"/>
          <w:sz w:val="28"/>
          <w:szCs w:val="28"/>
        </w:rPr>
        <w:t xml:space="preserve"> funds.   </w:t>
      </w:r>
    </w:p>
    <w:p w14:paraId="00E9A5EF" w14:textId="77777777" w:rsidR="00DC21D7" w:rsidRDefault="00DC21D7">
      <w:pPr>
        <w:rPr>
          <w:rFonts w:ascii="Arial" w:hAnsi="Arial"/>
          <w:sz w:val="28"/>
          <w:szCs w:val="28"/>
        </w:rPr>
      </w:pPr>
    </w:p>
    <w:p w14:paraId="1E8F68DD" w14:textId="77777777" w:rsidR="00DC21D7" w:rsidRDefault="002A6716">
      <w:pPr>
        <w:rPr>
          <w:rFonts w:ascii="Arial" w:hAnsi="Arial"/>
          <w:sz w:val="28"/>
          <w:szCs w:val="28"/>
        </w:rPr>
      </w:pPr>
      <w:r>
        <w:rPr>
          <w:rFonts w:ascii="Arial" w:hAnsi="Arial"/>
          <w:sz w:val="28"/>
          <w:szCs w:val="28"/>
        </w:rPr>
        <w:t>Years ago, when golfer Lee Tre</w:t>
      </w:r>
      <w:r w:rsidR="00DC21D7">
        <w:rPr>
          <w:rFonts w:ascii="Arial" w:hAnsi="Arial"/>
          <w:sz w:val="28"/>
          <w:szCs w:val="28"/>
        </w:rPr>
        <w:t xml:space="preserve">vino was on the PGA tour, he hit a shot during one tournament that ended up in a very difficult lie—up against the base of a huge tree on the left side of the fairway in deep rough and between two big roots.   After considering the lie for a minute, Trevino retrieved the 2-iron from his bag and addressing the ball left handed (Trevino is right handed) he turned the club over so that it was upside down and hit a shot with the toe of the iron that </w:t>
      </w:r>
      <w:r>
        <w:rPr>
          <w:rFonts w:ascii="Arial" w:hAnsi="Arial"/>
          <w:sz w:val="28"/>
          <w:szCs w:val="28"/>
        </w:rPr>
        <w:t xml:space="preserve">sailed out and landed on the green four feet from the pin.  The crowd roared </w:t>
      </w:r>
      <w:proofErr w:type="spellStart"/>
      <w:r>
        <w:rPr>
          <w:rFonts w:ascii="Arial" w:hAnsi="Arial"/>
          <w:sz w:val="28"/>
          <w:szCs w:val="28"/>
        </w:rPr>
        <w:t>it’s</w:t>
      </w:r>
      <w:proofErr w:type="spellEnd"/>
      <w:r>
        <w:rPr>
          <w:rFonts w:ascii="Arial" w:hAnsi="Arial"/>
          <w:sz w:val="28"/>
          <w:szCs w:val="28"/>
        </w:rPr>
        <w:t xml:space="preserve"> approval at this incredible shot and a TV reporter rushed forward and stuck a microphone in Trevino’s face, asking, “How do </w:t>
      </w:r>
      <w:proofErr w:type="spellStart"/>
      <w:r>
        <w:rPr>
          <w:rFonts w:ascii="Arial" w:hAnsi="Arial"/>
          <w:sz w:val="28"/>
          <w:szCs w:val="28"/>
        </w:rPr>
        <w:t>you</w:t>
      </w:r>
      <w:proofErr w:type="spellEnd"/>
      <w:r>
        <w:rPr>
          <w:rFonts w:ascii="Arial" w:hAnsi="Arial"/>
          <w:sz w:val="28"/>
          <w:szCs w:val="28"/>
        </w:rPr>
        <w:t xml:space="preserve"> account for such a luck shot?”</w:t>
      </w:r>
    </w:p>
    <w:p w14:paraId="7EB6B21C" w14:textId="77777777" w:rsidR="002A6716" w:rsidRDefault="002A6716">
      <w:pPr>
        <w:rPr>
          <w:rFonts w:ascii="Arial" w:hAnsi="Arial"/>
          <w:sz w:val="28"/>
          <w:szCs w:val="28"/>
        </w:rPr>
      </w:pPr>
    </w:p>
    <w:p w14:paraId="41DBE0FC" w14:textId="77777777" w:rsidR="002123CD" w:rsidRDefault="002A6716">
      <w:pPr>
        <w:rPr>
          <w:rFonts w:ascii="Arial" w:hAnsi="Arial"/>
          <w:sz w:val="28"/>
          <w:szCs w:val="28"/>
        </w:rPr>
      </w:pPr>
      <w:r>
        <w:rPr>
          <w:rFonts w:ascii="Arial" w:hAnsi="Arial"/>
          <w:sz w:val="28"/>
          <w:szCs w:val="28"/>
        </w:rPr>
        <w:t>Trevino, without missing a beat, replied, smiling, “You know, the more I p</w:t>
      </w:r>
      <w:r w:rsidR="00CD284D">
        <w:rPr>
          <w:rFonts w:ascii="Arial" w:hAnsi="Arial"/>
          <w:sz w:val="28"/>
          <w:szCs w:val="28"/>
        </w:rPr>
        <w:t xml:space="preserve">ractice, the luckier I get.” </w:t>
      </w:r>
    </w:p>
    <w:p w14:paraId="2B52E8B5" w14:textId="77777777" w:rsidR="002123CD" w:rsidRDefault="002123CD">
      <w:pPr>
        <w:rPr>
          <w:rFonts w:ascii="Arial" w:hAnsi="Arial"/>
          <w:sz w:val="28"/>
          <w:szCs w:val="28"/>
        </w:rPr>
      </w:pPr>
    </w:p>
    <w:p w14:paraId="26B63455" w14:textId="77777777" w:rsidR="002A6716" w:rsidRDefault="002A6716">
      <w:pPr>
        <w:rPr>
          <w:rFonts w:ascii="Arial" w:hAnsi="Arial"/>
          <w:sz w:val="28"/>
          <w:szCs w:val="28"/>
        </w:rPr>
      </w:pPr>
      <w:r>
        <w:rPr>
          <w:rFonts w:ascii="Arial" w:hAnsi="Arial"/>
          <w:sz w:val="28"/>
          <w:szCs w:val="28"/>
        </w:rPr>
        <w:t>Th</w:t>
      </w:r>
      <w:r w:rsidR="002123CD">
        <w:rPr>
          <w:rFonts w:ascii="Arial" w:hAnsi="Arial"/>
          <w:sz w:val="28"/>
          <w:szCs w:val="28"/>
        </w:rPr>
        <w:t>is</w:t>
      </w:r>
      <w:r>
        <w:rPr>
          <w:rFonts w:ascii="Arial" w:hAnsi="Arial"/>
          <w:sz w:val="28"/>
          <w:szCs w:val="28"/>
        </w:rPr>
        <w:t xml:space="preserve"> story (which is true, by the way), underscores an observed fact in venture investing:  even though huge wins, the kind that make funds successful by retu</w:t>
      </w:r>
      <w:r w:rsidR="002123CD">
        <w:rPr>
          <w:rFonts w:ascii="Arial" w:hAnsi="Arial"/>
          <w:sz w:val="28"/>
          <w:szCs w:val="28"/>
        </w:rPr>
        <w:t>rning many times their invested capital</w:t>
      </w:r>
      <w:r>
        <w:rPr>
          <w:rFonts w:ascii="Arial" w:hAnsi="Arial"/>
          <w:sz w:val="28"/>
          <w:szCs w:val="28"/>
        </w:rPr>
        <w:t xml:space="preserve">, are </w:t>
      </w:r>
      <w:r>
        <w:rPr>
          <w:rFonts w:ascii="Arial" w:hAnsi="Arial"/>
          <w:sz w:val="28"/>
          <w:szCs w:val="28"/>
        </w:rPr>
        <w:lastRenderedPageBreak/>
        <w:t>relatively rare—</w:t>
      </w:r>
      <w:r w:rsidR="002123CD">
        <w:rPr>
          <w:rFonts w:ascii="Arial" w:hAnsi="Arial"/>
          <w:sz w:val="28"/>
          <w:szCs w:val="28"/>
        </w:rPr>
        <w:t>only 15% of them return 5x, 7% return</w:t>
      </w:r>
      <w:r>
        <w:rPr>
          <w:rFonts w:ascii="Arial" w:hAnsi="Arial"/>
          <w:sz w:val="28"/>
          <w:szCs w:val="28"/>
        </w:rPr>
        <w:t xml:space="preserve"> 10X, </w:t>
      </w:r>
      <w:r w:rsidR="00CD284D">
        <w:rPr>
          <w:rFonts w:ascii="Arial" w:hAnsi="Arial"/>
          <w:sz w:val="28"/>
          <w:szCs w:val="28"/>
        </w:rPr>
        <w:t xml:space="preserve">and </w:t>
      </w:r>
      <w:r w:rsidR="002123CD">
        <w:rPr>
          <w:rFonts w:ascii="Arial" w:hAnsi="Arial"/>
          <w:sz w:val="28"/>
          <w:szCs w:val="28"/>
        </w:rPr>
        <w:t>barely 2.5% return</w:t>
      </w:r>
      <w:r>
        <w:rPr>
          <w:rFonts w:ascii="Arial" w:hAnsi="Arial"/>
          <w:sz w:val="28"/>
          <w:szCs w:val="28"/>
        </w:rPr>
        <w:t xml:space="preserve"> 20x or more—the funds that do find such investments find them with regularity.   UV’s general partners have had such successes in every </w:t>
      </w:r>
      <w:r w:rsidR="00CD284D">
        <w:rPr>
          <w:rFonts w:ascii="Arial" w:hAnsi="Arial"/>
          <w:sz w:val="28"/>
          <w:szCs w:val="28"/>
        </w:rPr>
        <w:t xml:space="preserve">one of the four </w:t>
      </w:r>
      <w:r>
        <w:rPr>
          <w:rFonts w:ascii="Arial" w:hAnsi="Arial"/>
          <w:sz w:val="28"/>
          <w:szCs w:val="28"/>
        </w:rPr>
        <w:t>fund</w:t>
      </w:r>
      <w:r w:rsidR="00CD284D">
        <w:rPr>
          <w:rFonts w:ascii="Arial" w:hAnsi="Arial"/>
          <w:sz w:val="28"/>
          <w:szCs w:val="28"/>
        </w:rPr>
        <w:t>s (UV I, UV II, Novell Ventures, and UV III)</w:t>
      </w:r>
      <w:r>
        <w:rPr>
          <w:rFonts w:ascii="Arial" w:hAnsi="Arial"/>
          <w:sz w:val="28"/>
          <w:szCs w:val="28"/>
        </w:rPr>
        <w:t>, and in UV III there is already an investme</w:t>
      </w:r>
      <w:r w:rsidR="00CD284D">
        <w:rPr>
          <w:rFonts w:ascii="Arial" w:hAnsi="Arial"/>
          <w:sz w:val="28"/>
          <w:szCs w:val="28"/>
        </w:rPr>
        <w:t>nt that is showing a 20x return</w:t>
      </w:r>
      <w:r>
        <w:rPr>
          <w:rFonts w:ascii="Arial" w:hAnsi="Arial"/>
          <w:sz w:val="28"/>
          <w:szCs w:val="28"/>
        </w:rPr>
        <w:t xml:space="preserve"> with several others positioned well to </w:t>
      </w:r>
      <w:r w:rsidR="004E1A0F">
        <w:rPr>
          <w:rFonts w:ascii="Arial" w:hAnsi="Arial"/>
          <w:sz w:val="28"/>
          <w:szCs w:val="28"/>
        </w:rPr>
        <w:t xml:space="preserve">do 5x or better.  </w:t>
      </w:r>
      <w:r w:rsidR="00CD284D">
        <w:rPr>
          <w:rFonts w:ascii="Arial" w:hAnsi="Arial"/>
          <w:sz w:val="28"/>
          <w:szCs w:val="28"/>
        </w:rPr>
        <w:t xml:space="preserve">Big winners like Riverbed (and, we believe, several companies that remain in the portfolio), make funds successful, and the general partners at UV work hard to find and develop them.  But </w:t>
      </w:r>
      <w:r w:rsidR="004E1A0F">
        <w:rPr>
          <w:rFonts w:ascii="Arial" w:hAnsi="Arial"/>
          <w:sz w:val="28"/>
          <w:szCs w:val="28"/>
        </w:rPr>
        <w:t xml:space="preserve">these investments take time to mature.  </w:t>
      </w:r>
    </w:p>
    <w:p w14:paraId="37026CC8" w14:textId="77777777" w:rsidR="004E1A0F" w:rsidRDefault="004E1A0F">
      <w:pPr>
        <w:rPr>
          <w:rFonts w:ascii="Arial" w:hAnsi="Arial"/>
          <w:sz w:val="28"/>
          <w:szCs w:val="28"/>
        </w:rPr>
      </w:pPr>
    </w:p>
    <w:p w14:paraId="73140E91" w14:textId="77777777" w:rsidR="00CD284D" w:rsidRPr="00CD284D" w:rsidRDefault="00EE6D67" w:rsidP="00CD284D">
      <w:pPr>
        <w:jc w:val="center"/>
        <w:rPr>
          <w:rFonts w:ascii="Arial" w:hAnsi="Arial"/>
          <w:b/>
          <w:sz w:val="28"/>
          <w:szCs w:val="28"/>
        </w:rPr>
      </w:pPr>
      <w:r>
        <w:rPr>
          <w:rFonts w:ascii="Arial" w:hAnsi="Arial"/>
          <w:b/>
          <w:sz w:val="28"/>
          <w:szCs w:val="28"/>
        </w:rPr>
        <w:t>Time</w:t>
      </w:r>
      <w:r w:rsidR="002123CD">
        <w:rPr>
          <w:rFonts w:ascii="Arial" w:hAnsi="Arial"/>
          <w:b/>
          <w:sz w:val="28"/>
          <w:szCs w:val="28"/>
        </w:rPr>
        <w:t>-</w:t>
      </w:r>
      <w:r>
        <w:rPr>
          <w:rFonts w:ascii="Arial" w:hAnsi="Arial"/>
          <w:b/>
          <w:sz w:val="28"/>
          <w:szCs w:val="28"/>
        </w:rPr>
        <w:t>To</w:t>
      </w:r>
      <w:r w:rsidR="002123CD">
        <w:rPr>
          <w:rFonts w:ascii="Arial" w:hAnsi="Arial"/>
          <w:b/>
          <w:sz w:val="28"/>
          <w:szCs w:val="28"/>
        </w:rPr>
        <w:t>-</w:t>
      </w:r>
      <w:r>
        <w:rPr>
          <w:rFonts w:ascii="Arial" w:hAnsi="Arial"/>
          <w:b/>
          <w:sz w:val="28"/>
          <w:szCs w:val="28"/>
        </w:rPr>
        <w:t>Exit and t</w:t>
      </w:r>
      <w:r w:rsidR="00CD284D" w:rsidRPr="00CD284D">
        <w:rPr>
          <w:rFonts w:ascii="Arial" w:hAnsi="Arial"/>
          <w:b/>
          <w:sz w:val="28"/>
          <w:szCs w:val="28"/>
        </w:rPr>
        <w:t>he Illiquidity Issue</w:t>
      </w:r>
    </w:p>
    <w:p w14:paraId="637FCFAD" w14:textId="77777777" w:rsidR="00CD284D" w:rsidRDefault="00CD284D">
      <w:pPr>
        <w:rPr>
          <w:rFonts w:ascii="Arial" w:hAnsi="Arial"/>
          <w:sz w:val="28"/>
          <w:szCs w:val="28"/>
        </w:rPr>
      </w:pPr>
    </w:p>
    <w:p w14:paraId="394F1B8E" w14:textId="77777777" w:rsidR="00A919EF" w:rsidRDefault="004E1A0F">
      <w:pPr>
        <w:rPr>
          <w:rFonts w:ascii="Arial" w:hAnsi="Arial"/>
          <w:sz w:val="28"/>
          <w:szCs w:val="28"/>
        </w:rPr>
      </w:pPr>
      <w:r>
        <w:rPr>
          <w:rFonts w:ascii="Arial" w:hAnsi="Arial"/>
          <w:sz w:val="28"/>
          <w:szCs w:val="28"/>
        </w:rPr>
        <w:t xml:space="preserve">In venture investing, the average time from a first or second round investment to a liquidity event on a successful company (as opposed to the “lemons” that are written down and sold or closed earlier) is </w:t>
      </w:r>
      <w:r w:rsidR="00A919EF">
        <w:rPr>
          <w:rFonts w:ascii="Arial" w:hAnsi="Arial"/>
          <w:sz w:val="28"/>
          <w:szCs w:val="28"/>
        </w:rPr>
        <w:t>three</w:t>
      </w:r>
      <w:r>
        <w:rPr>
          <w:rFonts w:ascii="Arial" w:hAnsi="Arial"/>
          <w:sz w:val="28"/>
          <w:szCs w:val="28"/>
        </w:rPr>
        <w:t xml:space="preserve"> to </w:t>
      </w:r>
      <w:r w:rsidR="00A919EF">
        <w:rPr>
          <w:rFonts w:ascii="Arial" w:hAnsi="Arial"/>
          <w:sz w:val="28"/>
          <w:szCs w:val="28"/>
        </w:rPr>
        <w:t>five</w:t>
      </w:r>
      <w:r>
        <w:rPr>
          <w:rFonts w:ascii="Arial" w:hAnsi="Arial"/>
          <w:sz w:val="28"/>
          <w:szCs w:val="28"/>
        </w:rPr>
        <w:t xml:space="preserve"> years for IT investments and </w:t>
      </w:r>
      <w:r w:rsidR="00A919EF">
        <w:rPr>
          <w:rFonts w:ascii="Arial" w:hAnsi="Arial"/>
          <w:sz w:val="28"/>
          <w:szCs w:val="28"/>
        </w:rPr>
        <w:t>four</w:t>
      </w:r>
      <w:r>
        <w:rPr>
          <w:rFonts w:ascii="Arial" w:hAnsi="Arial"/>
          <w:sz w:val="28"/>
          <w:szCs w:val="28"/>
        </w:rPr>
        <w:t xml:space="preserve"> to </w:t>
      </w:r>
      <w:r w:rsidR="00A919EF">
        <w:rPr>
          <w:rFonts w:ascii="Arial" w:hAnsi="Arial"/>
          <w:sz w:val="28"/>
          <w:szCs w:val="28"/>
        </w:rPr>
        <w:t>seven</w:t>
      </w:r>
      <w:r>
        <w:rPr>
          <w:rFonts w:ascii="Arial" w:hAnsi="Arial"/>
          <w:sz w:val="28"/>
          <w:szCs w:val="28"/>
        </w:rPr>
        <w:t xml:space="preserve"> years for life sciences investments.  Since most of the investments in a fund are spread out over the first three years of the fund’s life, that means successful exits occur in the </w:t>
      </w:r>
      <w:r w:rsidR="00A919EF">
        <w:rPr>
          <w:rFonts w:ascii="Arial" w:hAnsi="Arial"/>
          <w:sz w:val="28"/>
          <w:szCs w:val="28"/>
        </w:rPr>
        <w:t>fourth</w:t>
      </w:r>
      <w:r>
        <w:rPr>
          <w:rFonts w:ascii="Arial" w:hAnsi="Arial"/>
          <w:sz w:val="28"/>
          <w:szCs w:val="28"/>
        </w:rPr>
        <w:t xml:space="preserve"> to </w:t>
      </w:r>
      <w:r w:rsidR="00A919EF">
        <w:rPr>
          <w:rFonts w:ascii="Arial" w:hAnsi="Arial"/>
          <w:sz w:val="28"/>
          <w:szCs w:val="28"/>
        </w:rPr>
        <w:t>eighth</w:t>
      </w:r>
      <w:r>
        <w:rPr>
          <w:rFonts w:ascii="Arial" w:hAnsi="Arial"/>
          <w:sz w:val="28"/>
          <w:szCs w:val="28"/>
        </w:rPr>
        <w:t xml:space="preserve"> year for IT companies and the </w:t>
      </w:r>
      <w:r w:rsidR="00A919EF">
        <w:rPr>
          <w:rFonts w:ascii="Arial" w:hAnsi="Arial"/>
          <w:sz w:val="28"/>
          <w:szCs w:val="28"/>
        </w:rPr>
        <w:t>fifth</w:t>
      </w:r>
      <w:r>
        <w:rPr>
          <w:rFonts w:ascii="Arial" w:hAnsi="Arial"/>
          <w:sz w:val="28"/>
          <w:szCs w:val="28"/>
        </w:rPr>
        <w:t xml:space="preserve"> to </w:t>
      </w:r>
      <w:r w:rsidR="00A919EF">
        <w:rPr>
          <w:rFonts w:ascii="Arial" w:hAnsi="Arial"/>
          <w:sz w:val="28"/>
          <w:szCs w:val="28"/>
        </w:rPr>
        <w:t>tenth</w:t>
      </w:r>
      <w:r>
        <w:rPr>
          <w:rFonts w:ascii="Arial" w:hAnsi="Arial"/>
          <w:sz w:val="28"/>
          <w:szCs w:val="28"/>
        </w:rPr>
        <w:t xml:space="preserve"> year for life sciences companies.  Necessarily, then, until these favorable events occur, there is little capital returned to the LPs.</w:t>
      </w:r>
      <w:r w:rsidR="00CD284D">
        <w:rPr>
          <w:rFonts w:ascii="Arial" w:hAnsi="Arial"/>
          <w:sz w:val="28"/>
          <w:szCs w:val="28"/>
        </w:rPr>
        <w:t xml:space="preserve">  </w:t>
      </w:r>
    </w:p>
    <w:p w14:paraId="2AE0EC28" w14:textId="77777777" w:rsidR="00A919EF" w:rsidRDefault="00A919EF">
      <w:pPr>
        <w:rPr>
          <w:rFonts w:ascii="Arial" w:hAnsi="Arial"/>
          <w:sz w:val="28"/>
          <w:szCs w:val="28"/>
        </w:rPr>
      </w:pPr>
    </w:p>
    <w:p w14:paraId="11D07EA5" w14:textId="77777777" w:rsidR="006A0DFC" w:rsidRDefault="00CD284D">
      <w:pPr>
        <w:rPr>
          <w:rFonts w:ascii="Arial" w:hAnsi="Arial"/>
          <w:sz w:val="28"/>
          <w:szCs w:val="28"/>
        </w:rPr>
      </w:pPr>
      <w:r>
        <w:rPr>
          <w:rFonts w:ascii="Arial" w:hAnsi="Arial"/>
          <w:sz w:val="28"/>
          <w:szCs w:val="28"/>
        </w:rPr>
        <w:t xml:space="preserve">This illiquidity </w:t>
      </w:r>
      <w:r w:rsidR="00A919EF">
        <w:rPr>
          <w:rFonts w:ascii="Arial" w:hAnsi="Arial"/>
          <w:sz w:val="28"/>
          <w:szCs w:val="28"/>
        </w:rPr>
        <w:t>can contribute, falsely,</w:t>
      </w:r>
      <w:r>
        <w:rPr>
          <w:rFonts w:ascii="Arial" w:hAnsi="Arial"/>
          <w:sz w:val="28"/>
          <w:szCs w:val="28"/>
        </w:rPr>
        <w:t xml:space="preserve"> to the perception that the fund </w:t>
      </w:r>
      <w:r w:rsidR="00EE6D67">
        <w:rPr>
          <w:rFonts w:ascii="Arial" w:hAnsi="Arial"/>
          <w:sz w:val="28"/>
          <w:szCs w:val="28"/>
        </w:rPr>
        <w:t>is not succeeding.</w:t>
      </w:r>
      <w:r w:rsidR="004E1A0F">
        <w:rPr>
          <w:rFonts w:ascii="Arial" w:hAnsi="Arial"/>
          <w:sz w:val="28"/>
          <w:szCs w:val="28"/>
        </w:rPr>
        <w:t xml:space="preserve">  But when these exits do materialize, the returns </w:t>
      </w:r>
      <w:r w:rsidR="00EE6D67">
        <w:rPr>
          <w:rFonts w:ascii="Arial" w:hAnsi="Arial"/>
          <w:sz w:val="28"/>
          <w:szCs w:val="28"/>
        </w:rPr>
        <w:t>can be</w:t>
      </w:r>
      <w:r w:rsidR="004E1A0F">
        <w:rPr>
          <w:rFonts w:ascii="Arial" w:hAnsi="Arial"/>
          <w:sz w:val="28"/>
          <w:szCs w:val="28"/>
        </w:rPr>
        <w:t xml:space="preserve"> significant</w:t>
      </w:r>
      <w:r w:rsidR="00EE6D67">
        <w:rPr>
          <w:rFonts w:ascii="Arial" w:hAnsi="Arial"/>
          <w:sz w:val="28"/>
          <w:szCs w:val="28"/>
        </w:rPr>
        <w:t>, as they will be in UV III (with the first large return of capital occurring in the next few months)</w:t>
      </w:r>
      <w:r w:rsidR="004E1A0F">
        <w:rPr>
          <w:rFonts w:ascii="Arial" w:hAnsi="Arial"/>
          <w:sz w:val="28"/>
          <w:szCs w:val="28"/>
        </w:rPr>
        <w:t>.  Although</w:t>
      </w:r>
      <w:r w:rsidR="006A0DFC">
        <w:rPr>
          <w:rFonts w:ascii="Arial" w:hAnsi="Arial"/>
          <w:sz w:val="28"/>
          <w:szCs w:val="28"/>
        </w:rPr>
        <w:t xml:space="preserve"> these big returns</w:t>
      </w:r>
      <w:r w:rsidR="004E1A0F">
        <w:rPr>
          <w:rFonts w:ascii="Arial" w:hAnsi="Arial"/>
          <w:sz w:val="28"/>
          <w:szCs w:val="28"/>
        </w:rPr>
        <w:t xml:space="preserve"> may look like serendipity </w:t>
      </w:r>
      <w:r w:rsidR="006A0DFC">
        <w:rPr>
          <w:rFonts w:ascii="Arial" w:hAnsi="Arial"/>
          <w:sz w:val="28"/>
          <w:szCs w:val="28"/>
        </w:rPr>
        <w:t>to investors who are not used to the profile of  venture investing, since there have probably been</w:t>
      </w:r>
      <w:r w:rsidR="004E1A0F">
        <w:rPr>
          <w:rFonts w:ascii="Arial" w:hAnsi="Arial"/>
          <w:sz w:val="28"/>
          <w:szCs w:val="28"/>
        </w:rPr>
        <w:t xml:space="preserve"> several years of negative returns as the LPs’ ca</w:t>
      </w:r>
      <w:r w:rsidR="006A0DFC">
        <w:rPr>
          <w:rFonts w:ascii="Arial" w:hAnsi="Arial"/>
          <w:sz w:val="28"/>
          <w:szCs w:val="28"/>
        </w:rPr>
        <w:t>pital accounts actually declined</w:t>
      </w:r>
      <w:r w:rsidR="004E1A0F">
        <w:rPr>
          <w:rFonts w:ascii="Arial" w:hAnsi="Arial"/>
          <w:sz w:val="28"/>
          <w:szCs w:val="28"/>
        </w:rPr>
        <w:t xml:space="preserve"> showing negative IRRs</w:t>
      </w:r>
      <w:r w:rsidR="00EE6D67">
        <w:rPr>
          <w:rFonts w:ascii="Arial" w:hAnsi="Arial"/>
          <w:sz w:val="28"/>
          <w:szCs w:val="28"/>
        </w:rPr>
        <w:t xml:space="preserve"> and no liquidity</w:t>
      </w:r>
      <w:r w:rsidR="004E1A0F">
        <w:rPr>
          <w:rFonts w:ascii="Arial" w:hAnsi="Arial"/>
          <w:sz w:val="28"/>
          <w:szCs w:val="28"/>
        </w:rPr>
        <w:t>,</w:t>
      </w:r>
      <w:r w:rsidR="006A0DFC">
        <w:rPr>
          <w:rFonts w:ascii="Arial" w:hAnsi="Arial"/>
          <w:sz w:val="28"/>
          <w:szCs w:val="28"/>
        </w:rPr>
        <w:t xml:space="preserve"> this is, in fact, precisely the pattern that LPs should expect from well-managed VC funds.</w:t>
      </w:r>
      <w:r w:rsidR="001E508C">
        <w:rPr>
          <w:rFonts w:ascii="Arial" w:hAnsi="Arial"/>
          <w:sz w:val="28"/>
          <w:szCs w:val="28"/>
        </w:rPr>
        <w:t xml:space="preserve">  </w:t>
      </w:r>
    </w:p>
    <w:p w14:paraId="069737B1" w14:textId="77777777" w:rsidR="00CD284D" w:rsidRDefault="00CD284D">
      <w:pPr>
        <w:rPr>
          <w:rFonts w:ascii="Arial" w:hAnsi="Arial"/>
          <w:sz w:val="28"/>
          <w:szCs w:val="28"/>
        </w:rPr>
      </w:pPr>
    </w:p>
    <w:p w14:paraId="72403A2B" w14:textId="77777777" w:rsidR="00EE6D67" w:rsidRPr="00EE6D67" w:rsidRDefault="00EE6D67" w:rsidP="00EE6D67">
      <w:pPr>
        <w:jc w:val="center"/>
        <w:rPr>
          <w:rFonts w:ascii="Arial" w:hAnsi="Arial"/>
          <w:b/>
          <w:sz w:val="28"/>
          <w:szCs w:val="28"/>
        </w:rPr>
      </w:pPr>
      <w:r w:rsidRPr="00EE6D67">
        <w:rPr>
          <w:rFonts w:ascii="Arial" w:hAnsi="Arial"/>
          <w:b/>
          <w:sz w:val="28"/>
          <w:szCs w:val="28"/>
        </w:rPr>
        <w:t>Valuation Methodology</w:t>
      </w:r>
    </w:p>
    <w:p w14:paraId="25047EA8" w14:textId="77777777" w:rsidR="00EE6D67" w:rsidRDefault="00EE6D67">
      <w:pPr>
        <w:rPr>
          <w:rFonts w:ascii="Arial" w:hAnsi="Arial"/>
          <w:sz w:val="28"/>
          <w:szCs w:val="28"/>
        </w:rPr>
      </w:pPr>
    </w:p>
    <w:p w14:paraId="387BB066" w14:textId="77777777" w:rsidR="006A0DFC" w:rsidRDefault="006A0DFC">
      <w:pPr>
        <w:rPr>
          <w:rFonts w:ascii="Arial" w:hAnsi="Arial"/>
          <w:sz w:val="28"/>
          <w:szCs w:val="28"/>
        </w:rPr>
      </w:pPr>
      <w:r>
        <w:rPr>
          <w:rFonts w:ascii="Arial" w:hAnsi="Arial"/>
          <w:sz w:val="28"/>
          <w:szCs w:val="28"/>
        </w:rPr>
        <w:t xml:space="preserve">It would be plausible, using some valuation methodologies, to write the promising companies </w:t>
      </w:r>
      <w:r w:rsidR="00EE6D67">
        <w:rPr>
          <w:rFonts w:ascii="Arial" w:hAnsi="Arial"/>
          <w:sz w:val="28"/>
          <w:szCs w:val="28"/>
        </w:rPr>
        <w:t xml:space="preserve">in a portfolio </w:t>
      </w:r>
      <w:r>
        <w:rPr>
          <w:rFonts w:ascii="Arial" w:hAnsi="Arial"/>
          <w:sz w:val="28"/>
          <w:szCs w:val="28"/>
        </w:rPr>
        <w:t>up to higher valuations than they are typically carried at during the early years of a venture fund</w:t>
      </w:r>
      <w:r w:rsidR="00DD2D5F">
        <w:rPr>
          <w:rFonts w:ascii="Arial" w:hAnsi="Arial"/>
          <w:sz w:val="28"/>
          <w:szCs w:val="28"/>
        </w:rPr>
        <w:t>;</w:t>
      </w:r>
      <w:r>
        <w:rPr>
          <w:rFonts w:ascii="Arial" w:hAnsi="Arial"/>
          <w:sz w:val="28"/>
          <w:szCs w:val="28"/>
        </w:rPr>
        <w:t xml:space="preserve"> indeed, in other are</w:t>
      </w:r>
      <w:r w:rsidR="00DD2D5F">
        <w:rPr>
          <w:rFonts w:ascii="Arial" w:hAnsi="Arial"/>
          <w:sz w:val="28"/>
          <w:szCs w:val="28"/>
        </w:rPr>
        <w:t>a</w:t>
      </w:r>
      <w:r>
        <w:rPr>
          <w:rFonts w:ascii="Arial" w:hAnsi="Arial"/>
          <w:sz w:val="28"/>
          <w:szCs w:val="28"/>
        </w:rPr>
        <w:t xml:space="preserve">s of private equity, notably buy-out funds, this is </w:t>
      </w:r>
      <w:r>
        <w:rPr>
          <w:rFonts w:ascii="Arial" w:hAnsi="Arial"/>
          <w:sz w:val="28"/>
          <w:szCs w:val="28"/>
        </w:rPr>
        <w:lastRenderedPageBreak/>
        <w:t>the practice</w:t>
      </w:r>
      <w:r>
        <w:rPr>
          <w:rStyle w:val="FootnoteReference"/>
          <w:rFonts w:ascii="Arial" w:hAnsi="Arial"/>
          <w:sz w:val="28"/>
          <w:szCs w:val="28"/>
        </w:rPr>
        <w:footnoteReference w:id="9"/>
      </w:r>
      <w:r w:rsidR="00DD2D5F">
        <w:rPr>
          <w:rFonts w:ascii="Arial" w:hAnsi="Arial"/>
          <w:sz w:val="28"/>
          <w:szCs w:val="28"/>
        </w:rPr>
        <w:t>.  B</w:t>
      </w:r>
      <w:r>
        <w:rPr>
          <w:rFonts w:ascii="Arial" w:hAnsi="Arial"/>
          <w:sz w:val="28"/>
          <w:szCs w:val="28"/>
        </w:rPr>
        <w:t>ut the tradition in the venture industry, and the practice at UV in particular, is to write companies down for</w:t>
      </w:r>
      <w:r w:rsidR="00EE6D67">
        <w:rPr>
          <w:rFonts w:ascii="Arial" w:hAnsi="Arial"/>
          <w:sz w:val="28"/>
          <w:szCs w:val="28"/>
        </w:rPr>
        <w:t xml:space="preserve"> any</w:t>
      </w:r>
      <w:r>
        <w:rPr>
          <w:rFonts w:ascii="Arial" w:hAnsi="Arial"/>
          <w:sz w:val="28"/>
          <w:szCs w:val="28"/>
        </w:rPr>
        <w:t xml:space="preserve"> adverse market conditions or poor performance whenever appropriate, but to write them up </w:t>
      </w:r>
      <w:r w:rsidRPr="006A0DFC">
        <w:rPr>
          <w:rFonts w:ascii="Arial" w:hAnsi="Arial"/>
          <w:i/>
          <w:sz w:val="28"/>
          <w:szCs w:val="28"/>
        </w:rPr>
        <w:t>only</w:t>
      </w:r>
      <w:r>
        <w:rPr>
          <w:rFonts w:ascii="Arial" w:hAnsi="Arial"/>
          <w:sz w:val="28"/>
          <w:szCs w:val="28"/>
        </w:rPr>
        <w:t xml:space="preserve"> on significant financings led by outside investors. </w:t>
      </w:r>
      <w:r w:rsidR="002560CA">
        <w:rPr>
          <w:rFonts w:ascii="Arial" w:hAnsi="Arial"/>
          <w:sz w:val="28"/>
          <w:szCs w:val="28"/>
        </w:rPr>
        <w:t xml:space="preserve"> In cases where </w:t>
      </w:r>
      <w:r w:rsidR="00261DEC">
        <w:rPr>
          <w:rFonts w:ascii="Arial" w:hAnsi="Arial"/>
          <w:sz w:val="28"/>
          <w:szCs w:val="28"/>
        </w:rPr>
        <w:t xml:space="preserve">the company is ultimately successful, holding its valuation at cost or </w:t>
      </w:r>
      <w:r w:rsidR="00EE6D67">
        <w:rPr>
          <w:rFonts w:ascii="Arial" w:hAnsi="Arial"/>
          <w:sz w:val="28"/>
          <w:szCs w:val="28"/>
        </w:rPr>
        <w:t xml:space="preserve">at </w:t>
      </w:r>
      <w:r w:rsidR="00261DEC">
        <w:rPr>
          <w:rFonts w:ascii="Arial" w:hAnsi="Arial"/>
          <w:sz w:val="28"/>
          <w:szCs w:val="28"/>
        </w:rPr>
        <w:t xml:space="preserve">the last round frequently understates its real value during the period before the exit </w:t>
      </w:r>
      <w:r w:rsidR="00EE6D67">
        <w:rPr>
          <w:rFonts w:ascii="Arial" w:hAnsi="Arial"/>
          <w:sz w:val="28"/>
          <w:szCs w:val="28"/>
        </w:rPr>
        <w:t xml:space="preserve">during which it was, in retrospect, clearly </w:t>
      </w:r>
      <w:r w:rsidR="00261DEC">
        <w:rPr>
          <w:rFonts w:ascii="Arial" w:hAnsi="Arial"/>
          <w:sz w:val="28"/>
          <w:szCs w:val="28"/>
        </w:rPr>
        <w:t xml:space="preserve">gaining momentum.  </w:t>
      </w:r>
      <w:r w:rsidR="00EE6D67">
        <w:rPr>
          <w:rFonts w:ascii="Arial" w:hAnsi="Arial"/>
          <w:sz w:val="28"/>
          <w:szCs w:val="28"/>
        </w:rPr>
        <w:t>C</w:t>
      </w:r>
      <w:r w:rsidR="00261DEC">
        <w:rPr>
          <w:rFonts w:ascii="Arial" w:hAnsi="Arial"/>
          <w:sz w:val="28"/>
          <w:szCs w:val="28"/>
        </w:rPr>
        <w:t xml:space="preserve">onsequently, the IRR that comes from the net asset value attributed to such an investment </w:t>
      </w:r>
      <w:r w:rsidR="00DD2D5F">
        <w:rPr>
          <w:rFonts w:ascii="Arial" w:hAnsi="Arial"/>
          <w:sz w:val="28"/>
          <w:szCs w:val="28"/>
        </w:rPr>
        <w:t>during these intermediate years before exit can</w:t>
      </w:r>
      <w:r w:rsidR="00261DEC">
        <w:rPr>
          <w:rFonts w:ascii="Arial" w:hAnsi="Arial"/>
          <w:sz w:val="28"/>
          <w:szCs w:val="28"/>
        </w:rPr>
        <w:t xml:space="preserve"> actually </w:t>
      </w:r>
      <w:r w:rsidR="00DD2D5F">
        <w:rPr>
          <w:rFonts w:ascii="Arial" w:hAnsi="Arial"/>
          <w:sz w:val="28"/>
          <w:szCs w:val="28"/>
        </w:rPr>
        <w:t xml:space="preserve">be </w:t>
      </w:r>
      <w:r w:rsidR="00261DEC">
        <w:rPr>
          <w:rFonts w:ascii="Arial" w:hAnsi="Arial"/>
          <w:sz w:val="28"/>
          <w:szCs w:val="28"/>
        </w:rPr>
        <w:t>higher</w:t>
      </w:r>
      <w:r w:rsidR="00DD2D5F">
        <w:rPr>
          <w:rFonts w:ascii="Arial" w:hAnsi="Arial"/>
          <w:sz w:val="28"/>
          <w:szCs w:val="28"/>
        </w:rPr>
        <w:t>, sometimes significantly so,</w:t>
      </w:r>
      <w:r w:rsidR="00261DEC">
        <w:rPr>
          <w:rFonts w:ascii="Arial" w:hAnsi="Arial"/>
          <w:sz w:val="28"/>
          <w:szCs w:val="28"/>
        </w:rPr>
        <w:t xml:space="preserve"> than it appears to be </w:t>
      </w:r>
      <w:r w:rsidR="00D61156">
        <w:rPr>
          <w:rFonts w:ascii="Arial" w:hAnsi="Arial"/>
          <w:sz w:val="28"/>
          <w:szCs w:val="28"/>
        </w:rPr>
        <w:t>prior to</w:t>
      </w:r>
      <w:r w:rsidR="00261DEC">
        <w:rPr>
          <w:rFonts w:ascii="Arial" w:hAnsi="Arial"/>
          <w:sz w:val="28"/>
          <w:szCs w:val="28"/>
        </w:rPr>
        <w:t xml:space="preserve"> the </w:t>
      </w:r>
      <w:r w:rsidR="00EE6D67">
        <w:rPr>
          <w:rFonts w:ascii="Arial" w:hAnsi="Arial"/>
          <w:sz w:val="28"/>
          <w:szCs w:val="28"/>
        </w:rPr>
        <w:t xml:space="preserve">exit </w:t>
      </w:r>
      <w:r w:rsidR="00261DEC">
        <w:rPr>
          <w:rFonts w:ascii="Arial" w:hAnsi="Arial"/>
          <w:sz w:val="28"/>
          <w:szCs w:val="28"/>
        </w:rPr>
        <w:t>event</w:t>
      </w:r>
      <w:r w:rsidR="00EE6D67">
        <w:rPr>
          <w:rFonts w:ascii="Arial" w:hAnsi="Arial"/>
          <w:sz w:val="28"/>
          <w:szCs w:val="28"/>
        </w:rPr>
        <w:t xml:space="preserve"> </w:t>
      </w:r>
      <w:r w:rsidR="00D61156">
        <w:rPr>
          <w:rFonts w:ascii="Arial" w:hAnsi="Arial"/>
          <w:sz w:val="28"/>
          <w:szCs w:val="28"/>
        </w:rPr>
        <w:t xml:space="preserve">that </w:t>
      </w:r>
      <w:r w:rsidR="00EE6D67">
        <w:rPr>
          <w:rFonts w:ascii="Arial" w:hAnsi="Arial"/>
          <w:sz w:val="28"/>
          <w:szCs w:val="28"/>
        </w:rPr>
        <w:t xml:space="preserve">produces not only liquidity but also </w:t>
      </w:r>
      <w:r w:rsidR="00DD2D5F">
        <w:rPr>
          <w:rFonts w:ascii="Arial" w:hAnsi="Arial"/>
          <w:sz w:val="28"/>
          <w:szCs w:val="28"/>
        </w:rPr>
        <w:t xml:space="preserve">an incontrovertible proof </w:t>
      </w:r>
      <w:r w:rsidR="00D61156">
        <w:rPr>
          <w:rFonts w:ascii="Arial" w:hAnsi="Arial"/>
          <w:sz w:val="28"/>
          <w:szCs w:val="28"/>
        </w:rPr>
        <w:t>of its greater value</w:t>
      </w:r>
      <w:r w:rsidR="00EE6D67">
        <w:rPr>
          <w:rFonts w:ascii="Arial" w:hAnsi="Arial"/>
          <w:sz w:val="28"/>
          <w:szCs w:val="28"/>
        </w:rPr>
        <w:t>.  The</w:t>
      </w:r>
      <w:r w:rsidR="00261DEC">
        <w:rPr>
          <w:rFonts w:ascii="Arial" w:hAnsi="Arial"/>
          <w:sz w:val="28"/>
          <w:szCs w:val="28"/>
        </w:rPr>
        <w:t xml:space="preserve"> effect </w:t>
      </w:r>
      <w:r w:rsidR="00EE6D67">
        <w:rPr>
          <w:rFonts w:ascii="Arial" w:hAnsi="Arial"/>
          <w:sz w:val="28"/>
          <w:szCs w:val="28"/>
        </w:rPr>
        <w:t xml:space="preserve">of this conservative valuation methodology </w:t>
      </w:r>
      <w:r w:rsidR="00261DEC">
        <w:rPr>
          <w:rFonts w:ascii="Arial" w:hAnsi="Arial"/>
          <w:sz w:val="28"/>
          <w:szCs w:val="28"/>
        </w:rPr>
        <w:t xml:space="preserve">is partially responsible for the </w:t>
      </w:r>
      <w:r w:rsidR="00D61156">
        <w:rPr>
          <w:rFonts w:ascii="Arial" w:hAnsi="Arial"/>
          <w:sz w:val="28"/>
          <w:szCs w:val="28"/>
        </w:rPr>
        <w:t xml:space="preserve">depth and length of the </w:t>
      </w:r>
      <w:r w:rsidR="00261DEC">
        <w:rPr>
          <w:rFonts w:ascii="Arial" w:hAnsi="Arial"/>
          <w:sz w:val="28"/>
          <w:szCs w:val="28"/>
        </w:rPr>
        <w:t xml:space="preserve">trough of the J-Curve, and </w:t>
      </w:r>
      <w:r w:rsidR="00EE6D67">
        <w:rPr>
          <w:rFonts w:ascii="Arial" w:hAnsi="Arial"/>
          <w:sz w:val="28"/>
          <w:szCs w:val="28"/>
        </w:rPr>
        <w:t xml:space="preserve">also </w:t>
      </w:r>
      <w:r w:rsidR="00261DEC">
        <w:rPr>
          <w:rFonts w:ascii="Arial" w:hAnsi="Arial"/>
          <w:sz w:val="28"/>
          <w:szCs w:val="28"/>
        </w:rPr>
        <w:t xml:space="preserve">for its steep rise once the </w:t>
      </w:r>
      <w:r w:rsidR="00D61156">
        <w:rPr>
          <w:rFonts w:ascii="Arial" w:hAnsi="Arial"/>
          <w:sz w:val="28"/>
          <w:szCs w:val="28"/>
        </w:rPr>
        <w:t>true</w:t>
      </w:r>
      <w:r w:rsidR="00261DEC">
        <w:rPr>
          <w:rFonts w:ascii="Arial" w:hAnsi="Arial"/>
          <w:sz w:val="28"/>
          <w:szCs w:val="28"/>
        </w:rPr>
        <w:t xml:space="preserve"> value</w:t>
      </w:r>
      <w:r w:rsidR="00EE6D67">
        <w:rPr>
          <w:rFonts w:ascii="Arial" w:hAnsi="Arial"/>
          <w:sz w:val="28"/>
          <w:szCs w:val="28"/>
        </w:rPr>
        <w:t xml:space="preserve"> of the</w:t>
      </w:r>
      <w:r w:rsidR="00261DEC">
        <w:rPr>
          <w:rFonts w:ascii="Arial" w:hAnsi="Arial"/>
          <w:sz w:val="28"/>
          <w:szCs w:val="28"/>
        </w:rPr>
        <w:t xml:space="preserve"> “plums” becomes clear.</w:t>
      </w:r>
    </w:p>
    <w:p w14:paraId="7C2B09D3" w14:textId="77777777" w:rsidR="006A0DFC" w:rsidRDefault="006A0DFC">
      <w:pPr>
        <w:rPr>
          <w:rFonts w:ascii="Arial" w:hAnsi="Arial"/>
          <w:sz w:val="28"/>
          <w:szCs w:val="28"/>
        </w:rPr>
      </w:pPr>
    </w:p>
    <w:p w14:paraId="1A24DC84" w14:textId="77777777" w:rsidR="00EE6D67" w:rsidRDefault="006A0DFC">
      <w:pPr>
        <w:rPr>
          <w:rFonts w:ascii="Arial" w:hAnsi="Arial"/>
          <w:sz w:val="28"/>
          <w:szCs w:val="28"/>
        </w:rPr>
      </w:pPr>
      <w:r>
        <w:rPr>
          <w:rFonts w:ascii="Arial" w:hAnsi="Arial"/>
          <w:sz w:val="28"/>
          <w:szCs w:val="28"/>
        </w:rPr>
        <w:t xml:space="preserve">With </w:t>
      </w:r>
      <w:r w:rsidR="002560CA">
        <w:rPr>
          <w:rFonts w:ascii="Arial" w:hAnsi="Arial"/>
          <w:sz w:val="28"/>
          <w:szCs w:val="28"/>
        </w:rPr>
        <w:t xml:space="preserve">perfect </w:t>
      </w:r>
      <w:r>
        <w:rPr>
          <w:rFonts w:ascii="Arial" w:hAnsi="Arial"/>
          <w:sz w:val="28"/>
          <w:szCs w:val="28"/>
        </w:rPr>
        <w:t xml:space="preserve">hindsight we </w:t>
      </w:r>
      <w:r w:rsidR="00261DEC">
        <w:rPr>
          <w:rFonts w:ascii="Arial" w:hAnsi="Arial"/>
          <w:sz w:val="28"/>
          <w:szCs w:val="28"/>
        </w:rPr>
        <w:t>would</w:t>
      </w:r>
      <w:r>
        <w:rPr>
          <w:rFonts w:ascii="Arial" w:hAnsi="Arial"/>
          <w:sz w:val="28"/>
          <w:szCs w:val="28"/>
        </w:rPr>
        <w:t xml:space="preserve"> be able to give a better approximation to the real intermediate values of</w:t>
      </w:r>
      <w:r w:rsidR="00261DEC">
        <w:rPr>
          <w:rFonts w:ascii="Arial" w:hAnsi="Arial"/>
          <w:sz w:val="28"/>
          <w:szCs w:val="28"/>
        </w:rPr>
        <w:t xml:space="preserve"> such</w:t>
      </w:r>
      <w:r>
        <w:rPr>
          <w:rFonts w:ascii="Arial" w:hAnsi="Arial"/>
          <w:sz w:val="28"/>
          <w:szCs w:val="28"/>
        </w:rPr>
        <w:t xml:space="preserve"> companies before their exits by using methodologies commonly employed in other parts of the industry.  For instance, </w:t>
      </w:r>
      <w:r w:rsidR="00261DEC">
        <w:rPr>
          <w:rFonts w:ascii="Arial" w:hAnsi="Arial"/>
          <w:sz w:val="28"/>
          <w:szCs w:val="28"/>
        </w:rPr>
        <w:t xml:space="preserve">only 3.6% of </w:t>
      </w:r>
      <w:r w:rsidR="00EE6D67">
        <w:rPr>
          <w:rFonts w:ascii="Arial" w:hAnsi="Arial"/>
          <w:sz w:val="28"/>
          <w:szCs w:val="28"/>
        </w:rPr>
        <w:t>companies in the drug industry t</w:t>
      </w:r>
      <w:r w:rsidR="00261DEC">
        <w:rPr>
          <w:rFonts w:ascii="Arial" w:hAnsi="Arial"/>
          <w:sz w:val="28"/>
          <w:szCs w:val="28"/>
        </w:rPr>
        <w:t xml:space="preserve">hat are working at the Lead Optimization stage before Pre-Clinical Trials actually make it </w:t>
      </w:r>
      <w:r w:rsidR="00EE6D67">
        <w:rPr>
          <w:rFonts w:ascii="Arial" w:hAnsi="Arial"/>
          <w:sz w:val="28"/>
          <w:szCs w:val="28"/>
        </w:rPr>
        <w:t xml:space="preserve">far enough </w:t>
      </w:r>
      <w:r w:rsidR="00261DEC">
        <w:rPr>
          <w:rFonts w:ascii="Arial" w:hAnsi="Arial"/>
          <w:sz w:val="28"/>
          <w:szCs w:val="28"/>
        </w:rPr>
        <w:t xml:space="preserve">to launch in the </w:t>
      </w:r>
      <w:r w:rsidR="00EE6D67">
        <w:rPr>
          <w:rFonts w:ascii="Arial" w:hAnsi="Arial"/>
          <w:sz w:val="28"/>
          <w:szCs w:val="28"/>
        </w:rPr>
        <w:t xml:space="preserve">drug in the </w:t>
      </w:r>
      <w:r w:rsidR="00261DEC">
        <w:rPr>
          <w:rFonts w:ascii="Arial" w:hAnsi="Arial"/>
          <w:sz w:val="28"/>
          <w:szCs w:val="28"/>
        </w:rPr>
        <w:t>market</w:t>
      </w:r>
      <w:r w:rsidR="00EE6D67">
        <w:rPr>
          <w:rFonts w:ascii="Arial" w:hAnsi="Arial"/>
          <w:sz w:val="28"/>
          <w:szCs w:val="28"/>
        </w:rPr>
        <w:t>place</w:t>
      </w:r>
      <w:r w:rsidR="00261DEC">
        <w:rPr>
          <w:rFonts w:ascii="Arial" w:hAnsi="Arial"/>
          <w:sz w:val="28"/>
          <w:szCs w:val="28"/>
        </w:rPr>
        <w:t>, but once a company reaches Phase I trials, the percentage leaps to 11.5%</w:t>
      </w:r>
      <w:r w:rsidR="00261DEC">
        <w:rPr>
          <w:rStyle w:val="FootnoteReference"/>
          <w:rFonts w:ascii="Arial" w:hAnsi="Arial"/>
          <w:sz w:val="28"/>
          <w:szCs w:val="28"/>
        </w:rPr>
        <w:footnoteReference w:id="10"/>
      </w:r>
      <w:r w:rsidR="00261DEC">
        <w:rPr>
          <w:rFonts w:ascii="Arial" w:hAnsi="Arial"/>
          <w:sz w:val="28"/>
          <w:szCs w:val="28"/>
        </w:rPr>
        <w:t xml:space="preserve">; said another way, a company that successfully achieves FDA approval for Phase I trials is </w:t>
      </w:r>
      <w:r w:rsidR="00EE6D67">
        <w:rPr>
          <w:rFonts w:ascii="Arial" w:hAnsi="Arial"/>
          <w:sz w:val="28"/>
          <w:szCs w:val="28"/>
        </w:rPr>
        <w:t>about three times as likely to reach the point of selling</w:t>
      </w:r>
      <w:r w:rsidR="00261DEC">
        <w:rPr>
          <w:rFonts w:ascii="Arial" w:hAnsi="Arial"/>
          <w:sz w:val="28"/>
          <w:szCs w:val="28"/>
        </w:rPr>
        <w:t xml:space="preserve"> a product into the market, and therefore become a suc</w:t>
      </w:r>
      <w:r w:rsidR="00EE6D67">
        <w:rPr>
          <w:rFonts w:ascii="Arial" w:hAnsi="Arial"/>
          <w:sz w:val="28"/>
          <w:szCs w:val="28"/>
        </w:rPr>
        <w:t xml:space="preserve">cessful company, as one that has not reached </w:t>
      </w:r>
      <w:r w:rsidR="00261DEC">
        <w:rPr>
          <w:rFonts w:ascii="Arial" w:hAnsi="Arial"/>
          <w:sz w:val="28"/>
          <w:szCs w:val="28"/>
        </w:rPr>
        <w:t>Pre-Clinical</w:t>
      </w:r>
      <w:r w:rsidR="00EE6D67">
        <w:rPr>
          <w:rFonts w:ascii="Arial" w:hAnsi="Arial"/>
          <w:sz w:val="28"/>
          <w:szCs w:val="28"/>
        </w:rPr>
        <w:t xml:space="preserve"> stage</w:t>
      </w:r>
      <w:r w:rsidR="00261DEC">
        <w:rPr>
          <w:rFonts w:ascii="Arial" w:hAnsi="Arial"/>
          <w:sz w:val="28"/>
          <w:szCs w:val="28"/>
        </w:rPr>
        <w:t xml:space="preserve">.   </w:t>
      </w:r>
    </w:p>
    <w:p w14:paraId="132C66FB" w14:textId="77777777" w:rsidR="00EE6D67" w:rsidRDefault="00EE6D67">
      <w:pPr>
        <w:rPr>
          <w:rFonts w:ascii="Arial" w:hAnsi="Arial"/>
          <w:sz w:val="28"/>
          <w:szCs w:val="28"/>
        </w:rPr>
      </w:pPr>
    </w:p>
    <w:p w14:paraId="29777969" w14:textId="77777777" w:rsidR="00D61156" w:rsidRDefault="00261DEC">
      <w:pPr>
        <w:rPr>
          <w:rFonts w:ascii="Arial" w:hAnsi="Arial"/>
          <w:sz w:val="28"/>
          <w:szCs w:val="28"/>
        </w:rPr>
      </w:pPr>
      <w:r>
        <w:rPr>
          <w:rFonts w:ascii="Arial" w:hAnsi="Arial"/>
          <w:sz w:val="28"/>
          <w:szCs w:val="28"/>
        </w:rPr>
        <w:t>UV III has such a company in the portfoli</w:t>
      </w:r>
      <w:r w:rsidR="00EE6D67">
        <w:rPr>
          <w:rFonts w:ascii="Arial" w:hAnsi="Arial"/>
          <w:sz w:val="28"/>
          <w:szCs w:val="28"/>
        </w:rPr>
        <w:t>o:</w:t>
      </w:r>
      <w:r>
        <w:rPr>
          <w:rFonts w:ascii="Arial" w:hAnsi="Arial"/>
          <w:sz w:val="28"/>
          <w:szCs w:val="28"/>
        </w:rPr>
        <w:t xml:space="preserve"> </w:t>
      </w:r>
      <w:proofErr w:type="spellStart"/>
      <w:r>
        <w:rPr>
          <w:rFonts w:ascii="Arial" w:hAnsi="Arial"/>
          <w:sz w:val="28"/>
          <w:szCs w:val="28"/>
        </w:rPr>
        <w:t>Artielle</w:t>
      </w:r>
      <w:proofErr w:type="spellEnd"/>
      <w:r>
        <w:rPr>
          <w:rFonts w:ascii="Arial" w:hAnsi="Arial"/>
          <w:sz w:val="28"/>
          <w:szCs w:val="28"/>
        </w:rPr>
        <w:t xml:space="preserve">.  The investment </w:t>
      </w:r>
      <w:r w:rsidR="00EE6D67">
        <w:rPr>
          <w:rFonts w:ascii="Arial" w:hAnsi="Arial"/>
          <w:sz w:val="28"/>
          <w:szCs w:val="28"/>
        </w:rPr>
        <w:t xml:space="preserve">in </w:t>
      </w:r>
      <w:proofErr w:type="spellStart"/>
      <w:r w:rsidR="00EE6D67">
        <w:rPr>
          <w:rFonts w:ascii="Arial" w:hAnsi="Arial"/>
          <w:sz w:val="28"/>
          <w:szCs w:val="28"/>
        </w:rPr>
        <w:t>Artielle</w:t>
      </w:r>
      <w:proofErr w:type="spellEnd"/>
      <w:r w:rsidR="00EE6D67">
        <w:rPr>
          <w:rFonts w:ascii="Arial" w:hAnsi="Arial"/>
          <w:sz w:val="28"/>
          <w:szCs w:val="28"/>
        </w:rPr>
        <w:t xml:space="preserve"> </w:t>
      </w:r>
      <w:r>
        <w:rPr>
          <w:rFonts w:ascii="Arial" w:hAnsi="Arial"/>
          <w:sz w:val="28"/>
          <w:szCs w:val="28"/>
        </w:rPr>
        <w:t xml:space="preserve">was made before the company had reached Pre-Clinical stage, </w:t>
      </w:r>
      <w:r w:rsidR="00EE6D67">
        <w:rPr>
          <w:rFonts w:ascii="Arial" w:hAnsi="Arial"/>
          <w:sz w:val="28"/>
          <w:szCs w:val="28"/>
        </w:rPr>
        <w:t xml:space="preserve">but recently </w:t>
      </w:r>
      <w:proofErr w:type="spellStart"/>
      <w:r w:rsidR="00EE6D67">
        <w:rPr>
          <w:rFonts w:ascii="Arial" w:hAnsi="Arial"/>
          <w:sz w:val="28"/>
          <w:szCs w:val="28"/>
        </w:rPr>
        <w:t>Artielle</w:t>
      </w:r>
      <w:proofErr w:type="spellEnd"/>
      <w:r>
        <w:rPr>
          <w:rFonts w:ascii="Arial" w:hAnsi="Arial"/>
          <w:sz w:val="28"/>
          <w:szCs w:val="28"/>
        </w:rPr>
        <w:t xml:space="preserve"> received FDA approval to begin Phase I trials.  </w:t>
      </w:r>
      <w:r w:rsidR="00755D65">
        <w:rPr>
          <w:rFonts w:ascii="Arial" w:hAnsi="Arial"/>
          <w:sz w:val="28"/>
          <w:szCs w:val="28"/>
        </w:rPr>
        <w:t>Its</w:t>
      </w:r>
      <w:r>
        <w:rPr>
          <w:rFonts w:ascii="Arial" w:hAnsi="Arial"/>
          <w:sz w:val="28"/>
          <w:szCs w:val="28"/>
        </w:rPr>
        <w:t xml:space="preserve"> chances for success have tripled by any reasonable statistical measure</w:t>
      </w:r>
      <w:r w:rsidR="00EE6D67">
        <w:rPr>
          <w:rFonts w:ascii="Arial" w:hAnsi="Arial"/>
          <w:sz w:val="28"/>
          <w:szCs w:val="28"/>
        </w:rPr>
        <w:t xml:space="preserve">, and it would not be out of line to attribute a higher valuation to the company in light of its greatly-increased chances for </w:t>
      </w:r>
      <w:r w:rsidR="00EE6D67">
        <w:rPr>
          <w:rFonts w:ascii="Arial" w:hAnsi="Arial"/>
          <w:sz w:val="28"/>
          <w:szCs w:val="28"/>
        </w:rPr>
        <w:lastRenderedPageBreak/>
        <w:t>success</w:t>
      </w:r>
      <w:r>
        <w:rPr>
          <w:rFonts w:ascii="Arial" w:hAnsi="Arial"/>
          <w:sz w:val="28"/>
          <w:szCs w:val="28"/>
        </w:rPr>
        <w:t xml:space="preserve">; we continue, however, to carry it at cost.  We believe this is a reasonable policy since the probability is still only about one in nine that the company will launch a drug to treat multiple sclerosis, but should </w:t>
      </w:r>
      <w:proofErr w:type="spellStart"/>
      <w:r>
        <w:rPr>
          <w:rFonts w:ascii="Arial" w:hAnsi="Arial"/>
          <w:sz w:val="28"/>
          <w:szCs w:val="28"/>
        </w:rPr>
        <w:t>Artielle</w:t>
      </w:r>
      <w:proofErr w:type="spellEnd"/>
      <w:r>
        <w:rPr>
          <w:rFonts w:ascii="Arial" w:hAnsi="Arial"/>
          <w:sz w:val="28"/>
          <w:szCs w:val="28"/>
        </w:rPr>
        <w:t xml:space="preserve"> be successful and be acquired by a big drug company on the basis of early success in Phase I or Phase II trials, it will be clear that the FDA approval it has just received was a harbinger of success that would have warranted a mark-up, had we only known</w:t>
      </w:r>
      <w:r w:rsidR="00EE6D67">
        <w:rPr>
          <w:rFonts w:ascii="Arial" w:hAnsi="Arial"/>
          <w:sz w:val="28"/>
          <w:szCs w:val="28"/>
        </w:rPr>
        <w:t xml:space="preserve"> for sure</w:t>
      </w:r>
      <w:r>
        <w:rPr>
          <w:rFonts w:ascii="Arial" w:hAnsi="Arial"/>
          <w:sz w:val="28"/>
          <w:szCs w:val="28"/>
        </w:rPr>
        <w:t>.</w:t>
      </w:r>
      <w:r w:rsidR="007935D2">
        <w:rPr>
          <w:rFonts w:ascii="Arial" w:hAnsi="Arial"/>
          <w:sz w:val="28"/>
          <w:szCs w:val="28"/>
        </w:rPr>
        <w:t xml:space="preserve">  </w:t>
      </w:r>
    </w:p>
    <w:p w14:paraId="67797CE5" w14:textId="77777777" w:rsidR="00D61156" w:rsidRDefault="00D61156">
      <w:pPr>
        <w:rPr>
          <w:rFonts w:ascii="Arial" w:hAnsi="Arial"/>
          <w:sz w:val="28"/>
          <w:szCs w:val="28"/>
        </w:rPr>
      </w:pPr>
    </w:p>
    <w:p w14:paraId="3AB94F88" w14:textId="77777777" w:rsidR="00261DEC" w:rsidRDefault="007935D2">
      <w:pPr>
        <w:rPr>
          <w:rFonts w:ascii="Arial" w:hAnsi="Arial"/>
          <w:sz w:val="28"/>
          <w:szCs w:val="28"/>
        </w:rPr>
      </w:pPr>
      <w:r>
        <w:rPr>
          <w:rFonts w:ascii="Arial" w:hAnsi="Arial"/>
          <w:sz w:val="28"/>
          <w:szCs w:val="28"/>
        </w:rPr>
        <w:t xml:space="preserve">All three of UV III’s companies in the life sciences space, </w:t>
      </w:r>
      <w:proofErr w:type="spellStart"/>
      <w:r>
        <w:rPr>
          <w:rFonts w:ascii="Arial" w:hAnsi="Arial"/>
          <w:sz w:val="28"/>
          <w:szCs w:val="28"/>
        </w:rPr>
        <w:t>Artielle</w:t>
      </w:r>
      <w:proofErr w:type="spellEnd"/>
      <w:r>
        <w:rPr>
          <w:rFonts w:ascii="Arial" w:hAnsi="Arial"/>
          <w:sz w:val="28"/>
          <w:szCs w:val="28"/>
        </w:rPr>
        <w:t xml:space="preserve">, </w:t>
      </w:r>
      <w:proofErr w:type="spellStart"/>
      <w:r>
        <w:rPr>
          <w:rFonts w:ascii="Arial" w:hAnsi="Arial"/>
          <w:sz w:val="28"/>
          <w:szCs w:val="28"/>
        </w:rPr>
        <w:t>NeoGuide</w:t>
      </w:r>
      <w:proofErr w:type="spellEnd"/>
      <w:r>
        <w:rPr>
          <w:rFonts w:ascii="Arial" w:hAnsi="Arial"/>
          <w:sz w:val="28"/>
          <w:szCs w:val="28"/>
        </w:rPr>
        <w:t xml:space="preserve">, and </w:t>
      </w:r>
      <w:proofErr w:type="spellStart"/>
      <w:r>
        <w:rPr>
          <w:rFonts w:ascii="Arial" w:hAnsi="Arial"/>
          <w:sz w:val="28"/>
          <w:szCs w:val="28"/>
        </w:rPr>
        <w:t>AngioScore</w:t>
      </w:r>
      <w:proofErr w:type="spellEnd"/>
      <w:r>
        <w:rPr>
          <w:rFonts w:ascii="Arial" w:hAnsi="Arial"/>
          <w:sz w:val="28"/>
          <w:szCs w:val="28"/>
        </w:rPr>
        <w:t>, have recently received FDA approval</w:t>
      </w:r>
      <w:r w:rsidR="00EE6D67">
        <w:rPr>
          <w:rFonts w:ascii="Arial" w:hAnsi="Arial"/>
          <w:sz w:val="28"/>
          <w:szCs w:val="28"/>
        </w:rPr>
        <w:t xml:space="preserve"> for their products</w:t>
      </w:r>
      <w:r w:rsidR="00EE6D67">
        <w:rPr>
          <w:rStyle w:val="FootnoteReference"/>
          <w:rFonts w:ascii="Arial" w:hAnsi="Arial"/>
          <w:sz w:val="28"/>
          <w:szCs w:val="28"/>
        </w:rPr>
        <w:footnoteReference w:id="11"/>
      </w:r>
      <w:r>
        <w:rPr>
          <w:rFonts w:ascii="Arial" w:hAnsi="Arial"/>
          <w:sz w:val="28"/>
          <w:szCs w:val="28"/>
        </w:rPr>
        <w:t>, and it may become clear in a year or two or three, that their valuations are today understated.  Because there is still significant risk in these companies, we have held them at cost or the last round.  If they do better than that (and we actually expect they will) the rise in value is not a lucky event, but has actually been foretold by the successes they have recently achieved.</w:t>
      </w:r>
    </w:p>
    <w:p w14:paraId="722CF549" w14:textId="77777777" w:rsidR="00261DEC" w:rsidRDefault="00261DEC">
      <w:pPr>
        <w:rPr>
          <w:rFonts w:ascii="Arial" w:hAnsi="Arial"/>
          <w:sz w:val="28"/>
          <w:szCs w:val="28"/>
        </w:rPr>
      </w:pPr>
    </w:p>
    <w:p w14:paraId="41CAEC67" w14:textId="77777777" w:rsidR="00D61156" w:rsidRDefault="00261DEC">
      <w:pPr>
        <w:rPr>
          <w:rFonts w:ascii="Arial" w:hAnsi="Arial"/>
          <w:sz w:val="28"/>
          <w:szCs w:val="28"/>
        </w:rPr>
      </w:pPr>
      <w:r>
        <w:rPr>
          <w:rFonts w:ascii="Arial" w:hAnsi="Arial"/>
          <w:sz w:val="28"/>
          <w:szCs w:val="28"/>
        </w:rPr>
        <w:t xml:space="preserve">Similarly, </w:t>
      </w:r>
      <w:r w:rsidR="00D61156">
        <w:rPr>
          <w:rFonts w:ascii="Arial" w:hAnsi="Arial"/>
          <w:sz w:val="28"/>
          <w:szCs w:val="28"/>
        </w:rPr>
        <w:t xml:space="preserve">IRS </w:t>
      </w:r>
      <w:r>
        <w:rPr>
          <w:rFonts w:ascii="Arial" w:hAnsi="Arial"/>
          <w:sz w:val="28"/>
          <w:szCs w:val="28"/>
        </w:rPr>
        <w:t>Rule 40</w:t>
      </w:r>
      <w:r w:rsidR="00D61156">
        <w:rPr>
          <w:rFonts w:ascii="Arial" w:hAnsi="Arial"/>
          <w:sz w:val="28"/>
          <w:szCs w:val="28"/>
        </w:rPr>
        <w:t>9</w:t>
      </w:r>
      <w:r>
        <w:rPr>
          <w:rFonts w:ascii="Arial" w:hAnsi="Arial"/>
          <w:sz w:val="28"/>
          <w:szCs w:val="28"/>
        </w:rPr>
        <w:t>A requires all companies, including private ones, to get a yearly independent valuation for the purpose of pricing stock options.  I</w:t>
      </w:r>
      <w:r w:rsidR="007935D2">
        <w:rPr>
          <w:rFonts w:ascii="Arial" w:hAnsi="Arial"/>
          <w:sz w:val="28"/>
          <w:szCs w:val="28"/>
        </w:rPr>
        <w:t>n principle</w:t>
      </w:r>
      <w:r>
        <w:rPr>
          <w:rFonts w:ascii="Arial" w:hAnsi="Arial"/>
          <w:sz w:val="28"/>
          <w:szCs w:val="28"/>
        </w:rPr>
        <w:t xml:space="preserve"> the value, and therefore the price, of a company’s stock options should rise </w:t>
      </w:r>
      <w:r w:rsidR="007935D2">
        <w:rPr>
          <w:rFonts w:ascii="Arial" w:hAnsi="Arial"/>
          <w:sz w:val="28"/>
          <w:szCs w:val="28"/>
        </w:rPr>
        <w:t xml:space="preserve">smoothly </w:t>
      </w:r>
      <w:r>
        <w:rPr>
          <w:rFonts w:ascii="Arial" w:hAnsi="Arial"/>
          <w:sz w:val="28"/>
          <w:szCs w:val="28"/>
        </w:rPr>
        <w:t xml:space="preserve">with its </w:t>
      </w:r>
      <w:r w:rsidR="007935D2">
        <w:rPr>
          <w:rFonts w:ascii="Arial" w:hAnsi="Arial"/>
          <w:sz w:val="28"/>
          <w:szCs w:val="28"/>
        </w:rPr>
        <w:t xml:space="preserve">growing </w:t>
      </w:r>
      <w:r>
        <w:rPr>
          <w:rFonts w:ascii="Arial" w:hAnsi="Arial"/>
          <w:sz w:val="28"/>
          <w:szCs w:val="28"/>
        </w:rPr>
        <w:t xml:space="preserve">success, intercepting its market value at the time it is acquired </w:t>
      </w:r>
      <w:r w:rsidR="00755D65">
        <w:rPr>
          <w:rFonts w:ascii="Arial" w:hAnsi="Arial"/>
          <w:sz w:val="28"/>
          <w:szCs w:val="28"/>
        </w:rPr>
        <w:t>or goes</w:t>
      </w:r>
      <w:r w:rsidR="007935D2">
        <w:rPr>
          <w:rFonts w:ascii="Arial" w:hAnsi="Arial"/>
          <w:sz w:val="28"/>
          <w:szCs w:val="28"/>
        </w:rPr>
        <w:t xml:space="preserve"> public.  The </w:t>
      </w:r>
      <w:r w:rsidR="00D61156">
        <w:rPr>
          <w:rFonts w:ascii="Arial" w:hAnsi="Arial"/>
          <w:sz w:val="28"/>
          <w:szCs w:val="28"/>
        </w:rPr>
        <w:t xml:space="preserve">valuation </w:t>
      </w:r>
      <w:r w:rsidR="007935D2">
        <w:rPr>
          <w:rFonts w:ascii="Arial" w:hAnsi="Arial"/>
          <w:sz w:val="28"/>
          <w:szCs w:val="28"/>
        </w:rPr>
        <w:t xml:space="preserve">firms that </w:t>
      </w:r>
      <w:r w:rsidR="00D61156">
        <w:rPr>
          <w:rFonts w:ascii="Arial" w:hAnsi="Arial"/>
          <w:sz w:val="28"/>
          <w:szCs w:val="28"/>
        </w:rPr>
        <w:t>asses the value of private companies</w:t>
      </w:r>
      <w:r w:rsidR="007935D2">
        <w:rPr>
          <w:rFonts w:ascii="Arial" w:hAnsi="Arial"/>
          <w:sz w:val="28"/>
          <w:szCs w:val="28"/>
        </w:rPr>
        <w:t xml:space="preserve"> do us</w:t>
      </w:r>
      <w:r w:rsidR="00D61156">
        <w:rPr>
          <w:rFonts w:ascii="Arial" w:hAnsi="Arial"/>
          <w:sz w:val="28"/>
          <w:szCs w:val="28"/>
        </w:rPr>
        <w:t>e market comparables to reach their conclusions, and these valuations may, as the company gains success, run ahead of where they are valued in the portfolio</w:t>
      </w:r>
      <w:r w:rsidR="007935D2">
        <w:rPr>
          <w:rFonts w:ascii="Arial" w:hAnsi="Arial"/>
          <w:sz w:val="28"/>
          <w:szCs w:val="28"/>
        </w:rPr>
        <w:t xml:space="preserve">.  </w:t>
      </w:r>
    </w:p>
    <w:p w14:paraId="20DC0110" w14:textId="77777777" w:rsidR="00D61156" w:rsidRDefault="00D61156">
      <w:pPr>
        <w:rPr>
          <w:rFonts w:ascii="Arial" w:hAnsi="Arial"/>
          <w:sz w:val="28"/>
          <w:szCs w:val="28"/>
        </w:rPr>
      </w:pPr>
    </w:p>
    <w:p w14:paraId="33218DE4" w14:textId="77777777" w:rsidR="00261DEC" w:rsidRDefault="007935D2">
      <w:pPr>
        <w:rPr>
          <w:rFonts w:ascii="Arial" w:hAnsi="Arial"/>
          <w:sz w:val="28"/>
          <w:szCs w:val="28"/>
        </w:rPr>
      </w:pPr>
      <w:r>
        <w:rPr>
          <w:rFonts w:ascii="Arial" w:hAnsi="Arial"/>
          <w:sz w:val="28"/>
          <w:szCs w:val="28"/>
        </w:rPr>
        <w:t xml:space="preserve">As an example, two companies in the email defense space have been recently acquired, </w:t>
      </w:r>
      <w:proofErr w:type="spellStart"/>
      <w:r>
        <w:rPr>
          <w:rFonts w:ascii="Arial" w:hAnsi="Arial"/>
          <w:sz w:val="28"/>
          <w:szCs w:val="28"/>
        </w:rPr>
        <w:t>Frontbridge</w:t>
      </w:r>
      <w:proofErr w:type="spellEnd"/>
      <w:r>
        <w:rPr>
          <w:rFonts w:ascii="Arial" w:hAnsi="Arial"/>
          <w:sz w:val="28"/>
          <w:szCs w:val="28"/>
        </w:rPr>
        <w:t xml:space="preserve"> by Microsoft, and IronPort by Cisco, both at significant valuations.  </w:t>
      </w:r>
      <w:proofErr w:type="spellStart"/>
      <w:r>
        <w:rPr>
          <w:rFonts w:ascii="Arial" w:hAnsi="Arial"/>
          <w:sz w:val="28"/>
          <w:szCs w:val="28"/>
        </w:rPr>
        <w:t>MxLogic</w:t>
      </w:r>
      <w:proofErr w:type="spellEnd"/>
      <w:r>
        <w:rPr>
          <w:rFonts w:ascii="Arial" w:hAnsi="Arial"/>
          <w:sz w:val="28"/>
          <w:szCs w:val="28"/>
        </w:rPr>
        <w:t>, a UV III portfolio company</w:t>
      </w:r>
      <w:r w:rsidR="00D61156">
        <w:rPr>
          <w:rFonts w:ascii="Arial" w:hAnsi="Arial"/>
          <w:sz w:val="28"/>
          <w:szCs w:val="28"/>
        </w:rPr>
        <w:t>, is in the same industry</w:t>
      </w:r>
      <w:r>
        <w:rPr>
          <w:rFonts w:ascii="Arial" w:hAnsi="Arial"/>
          <w:sz w:val="28"/>
          <w:szCs w:val="28"/>
        </w:rPr>
        <w:t xml:space="preserve"> and is performing very well—we hold it at a valuation of about $9M </w:t>
      </w:r>
      <w:r w:rsidR="00D61156">
        <w:rPr>
          <w:rFonts w:ascii="Arial" w:hAnsi="Arial"/>
          <w:sz w:val="28"/>
          <w:szCs w:val="28"/>
        </w:rPr>
        <w:t>in the portfolio as of the end of 2006</w:t>
      </w:r>
      <w:r>
        <w:rPr>
          <w:rFonts w:ascii="Arial" w:hAnsi="Arial"/>
          <w:sz w:val="28"/>
          <w:szCs w:val="28"/>
        </w:rPr>
        <w:t xml:space="preserve">, significantly above the amount </w:t>
      </w:r>
      <w:r w:rsidR="00D61156">
        <w:rPr>
          <w:rFonts w:ascii="Arial" w:hAnsi="Arial"/>
          <w:sz w:val="28"/>
          <w:szCs w:val="28"/>
        </w:rPr>
        <w:t xml:space="preserve">we have </w:t>
      </w:r>
      <w:r>
        <w:rPr>
          <w:rFonts w:ascii="Arial" w:hAnsi="Arial"/>
          <w:sz w:val="28"/>
          <w:szCs w:val="28"/>
        </w:rPr>
        <w:t>invested.  If, however, we were to use market comparables, as many valuation methodologies, including those used by firms doing Rule 40</w:t>
      </w:r>
      <w:r w:rsidR="00D61156">
        <w:rPr>
          <w:rFonts w:ascii="Arial" w:hAnsi="Arial"/>
          <w:sz w:val="28"/>
          <w:szCs w:val="28"/>
        </w:rPr>
        <w:t>9</w:t>
      </w:r>
      <w:r>
        <w:rPr>
          <w:rFonts w:ascii="Arial" w:hAnsi="Arial"/>
          <w:sz w:val="28"/>
          <w:szCs w:val="28"/>
        </w:rPr>
        <w:t xml:space="preserve">A </w:t>
      </w:r>
      <w:r>
        <w:rPr>
          <w:rFonts w:ascii="Arial" w:hAnsi="Arial"/>
          <w:sz w:val="28"/>
          <w:szCs w:val="28"/>
        </w:rPr>
        <w:lastRenderedPageBreak/>
        <w:t xml:space="preserve">valuations, do, </w:t>
      </w:r>
      <w:proofErr w:type="spellStart"/>
      <w:r>
        <w:rPr>
          <w:rFonts w:ascii="Arial" w:hAnsi="Arial"/>
          <w:sz w:val="28"/>
          <w:szCs w:val="28"/>
        </w:rPr>
        <w:t>MxLogic</w:t>
      </w:r>
      <w:proofErr w:type="spellEnd"/>
      <w:r>
        <w:rPr>
          <w:rFonts w:ascii="Arial" w:hAnsi="Arial"/>
          <w:sz w:val="28"/>
          <w:szCs w:val="28"/>
        </w:rPr>
        <w:t xml:space="preserve"> might reasonably be valued at between $18M and $24M.  Holding it at $9M is conservative and cautious, but if it does achieve a higher value at exit neither the general partners nor the LPs should be surprised.</w:t>
      </w:r>
    </w:p>
    <w:p w14:paraId="294D3DD2" w14:textId="77777777" w:rsidR="007935D2" w:rsidRDefault="007935D2">
      <w:pPr>
        <w:rPr>
          <w:rFonts w:ascii="Arial" w:hAnsi="Arial"/>
          <w:sz w:val="28"/>
          <w:szCs w:val="28"/>
        </w:rPr>
      </w:pPr>
    </w:p>
    <w:p w14:paraId="13495A8A" w14:textId="77777777" w:rsidR="00D61156" w:rsidRPr="00D61156" w:rsidRDefault="00D61156" w:rsidP="00D61156">
      <w:pPr>
        <w:jc w:val="center"/>
        <w:rPr>
          <w:rFonts w:ascii="Arial" w:hAnsi="Arial"/>
          <w:b/>
          <w:sz w:val="28"/>
          <w:szCs w:val="28"/>
        </w:rPr>
      </w:pPr>
      <w:r w:rsidRPr="00D61156">
        <w:rPr>
          <w:rFonts w:ascii="Arial" w:hAnsi="Arial"/>
          <w:b/>
          <w:sz w:val="28"/>
          <w:szCs w:val="28"/>
        </w:rPr>
        <w:t>Early Stumbles; Later Success</w:t>
      </w:r>
    </w:p>
    <w:p w14:paraId="00230AEC" w14:textId="77777777" w:rsidR="00D61156" w:rsidRDefault="00D61156">
      <w:pPr>
        <w:rPr>
          <w:rFonts w:ascii="Arial" w:hAnsi="Arial"/>
          <w:sz w:val="28"/>
          <w:szCs w:val="28"/>
        </w:rPr>
      </w:pPr>
    </w:p>
    <w:p w14:paraId="5B66A858" w14:textId="77777777" w:rsidR="00D61156" w:rsidRDefault="007935D2">
      <w:pPr>
        <w:rPr>
          <w:rFonts w:ascii="Arial" w:hAnsi="Arial"/>
          <w:sz w:val="28"/>
          <w:szCs w:val="28"/>
        </w:rPr>
      </w:pPr>
      <w:r>
        <w:rPr>
          <w:rFonts w:ascii="Arial" w:hAnsi="Arial"/>
          <w:sz w:val="28"/>
          <w:szCs w:val="28"/>
        </w:rPr>
        <w:t xml:space="preserve">There is one other reason the early years </w:t>
      </w:r>
      <w:r w:rsidR="00D61156">
        <w:rPr>
          <w:rFonts w:ascii="Arial" w:hAnsi="Arial"/>
          <w:sz w:val="28"/>
          <w:szCs w:val="28"/>
        </w:rPr>
        <w:t xml:space="preserve">of a venture fund </w:t>
      </w:r>
      <w:r>
        <w:rPr>
          <w:rFonts w:ascii="Arial" w:hAnsi="Arial"/>
          <w:sz w:val="28"/>
          <w:szCs w:val="28"/>
        </w:rPr>
        <w:t>tend to show low</w:t>
      </w:r>
      <w:r w:rsidR="00D61156">
        <w:rPr>
          <w:rFonts w:ascii="Arial" w:hAnsi="Arial"/>
          <w:sz w:val="28"/>
          <w:szCs w:val="28"/>
        </w:rPr>
        <w:t xml:space="preserve"> returns, only to recover sharply later</w:t>
      </w:r>
      <w:r>
        <w:rPr>
          <w:rFonts w:ascii="Arial" w:hAnsi="Arial"/>
          <w:sz w:val="28"/>
          <w:szCs w:val="28"/>
        </w:rPr>
        <w:t xml:space="preserve">:  new companies often stumble before they find their way.  Google, famously, nearly went under before it discovered that it wasn’t a search engine company, but, rather, an auction company selling the results of searches.  </w:t>
      </w:r>
      <w:r w:rsidR="00D61156">
        <w:rPr>
          <w:rFonts w:ascii="Arial" w:hAnsi="Arial"/>
          <w:sz w:val="28"/>
          <w:szCs w:val="28"/>
        </w:rPr>
        <w:t>This kind of story is so common in the industry it is almost an axiom.  Many start-up companies in high technology industries clearly have great technology advantages, but haven’t quite figured out how to insert their technological advantage effectively into the market to create a business, and it’s not uncommon to have a false start before getting it right.</w:t>
      </w:r>
    </w:p>
    <w:p w14:paraId="0C55230C" w14:textId="77777777" w:rsidR="00D61156" w:rsidRDefault="00D61156">
      <w:pPr>
        <w:rPr>
          <w:rFonts w:ascii="Arial" w:hAnsi="Arial"/>
          <w:sz w:val="28"/>
          <w:szCs w:val="28"/>
        </w:rPr>
      </w:pPr>
    </w:p>
    <w:p w14:paraId="392E3483" w14:textId="77777777" w:rsidR="007935D2" w:rsidRDefault="007935D2">
      <w:pPr>
        <w:rPr>
          <w:rFonts w:ascii="Arial" w:hAnsi="Arial"/>
          <w:sz w:val="28"/>
          <w:szCs w:val="28"/>
        </w:rPr>
      </w:pPr>
      <w:r>
        <w:rPr>
          <w:rFonts w:ascii="Arial" w:hAnsi="Arial"/>
          <w:sz w:val="28"/>
          <w:szCs w:val="28"/>
        </w:rPr>
        <w:t xml:space="preserve">UV III has four companies, Venafi, Strix, </w:t>
      </w:r>
      <w:proofErr w:type="spellStart"/>
      <w:r>
        <w:rPr>
          <w:rFonts w:ascii="Arial" w:hAnsi="Arial"/>
          <w:sz w:val="28"/>
          <w:szCs w:val="28"/>
        </w:rPr>
        <w:t>Sennari</w:t>
      </w:r>
      <w:proofErr w:type="spellEnd"/>
      <w:r>
        <w:rPr>
          <w:rFonts w:ascii="Arial" w:hAnsi="Arial"/>
          <w:sz w:val="28"/>
          <w:szCs w:val="28"/>
        </w:rPr>
        <w:t xml:space="preserve">, and Vernier, that went through a bump in the road before finding their feet and making clear progress.  All of these are held today at below our cost, although we’ve seen recent up rounds in two of them.  </w:t>
      </w:r>
      <w:r w:rsidR="00656532">
        <w:rPr>
          <w:rFonts w:ascii="Arial" w:hAnsi="Arial"/>
          <w:sz w:val="28"/>
          <w:szCs w:val="28"/>
        </w:rPr>
        <w:t>If these companies recover, as it now appears they have a good chance to do, the intermediate valuations we marked them down to may look overly-cautious</w:t>
      </w:r>
      <w:r w:rsidR="00802F53">
        <w:rPr>
          <w:rFonts w:ascii="Arial" w:hAnsi="Arial"/>
          <w:sz w:val="28"/>
          <w:szCs w:val="28"/>
        </w:rPr>
        <w:t xml:space="preserve"> in retrospect</w:t>
      </w:r>
      <w:r w:rsidR="00656532">
        <w:rPr>
          <w:rFonts w:ascii="Arial" w:hAnsi="Arial"/>
          <w:sz w:val="28"/>
          <w:szCs w:val="28"/>
        </w:rPr>
        <w:t>, but we believe it is better to err on that side than to be overly-optimistic.  The point, here, however, is that the general partners work hard on these companies to help them recover, and if they do, it is hardly luck that accomplishes the turn-around.</w:t>
      </w:r>
    </w:p>
    <w:p w14:paraId="3CA1656C" w14:textId="77777777" w:rsidR="00261DEC" w:rsidRDefault="00261DEC">
      <w:pPr>
        <w:rPr>
          <w:rFonts w:ascii="Arial" w:hAnsi="Arial"/>
          <w:sz w:val="28"/>
          <w:szCs w:val="28"/>
        </w:rPr>
      </w:pPr>
    </w:p>
    <w:p w14:paraId="16BCC64A" w14:textId="77777777" w:rsidR="00802F53" w:rsidRPr="00802F53" w:rsidRDefault="00802F53" w:rsidP="00802F53">
      <w:pPr>
        <w:jc w:val="center"/>
        <w:rPr>
          <w:rFonts w:ascii="Arial" w:hAnsi="Arial"/>
          <w:b/>
          <w:sz w:val="28"/>
          <w:szCs w:val="28"/>
        </w:rPr>
      </w:pPr>
      <w:r w:rsidRPr="00802F53">
        <w:rPr>
          <w:rFonts w:ascii="Arial" w:hAnsi="Arial"/>
          <w:b/>
          <w:sz w:val="28"/>
          <w:szCs w:val="28"/>
        </w:rPr>
        <w:t>UV III</w:t>
      </w:r>
      <w:r>
        <w:rPr>
          <w:rFonts w:ascii="Arial" w:hAnsi="Arial"/>
          <w:b/>
          <w:sz w:val="28"/>
          <w:szCs w:val="28"/>
        </w:rPr>
        <w:t xml:space="preserve"> Performance</w:t>
      </w:r>
    </w:p>
    <w:p w14:paraId="630FC77E" w14:textId="77777777" w:rsidR="00802F53" w:rsidRDefault="00802F53">
      <w:pPr>
        <w:rPr>
          <w:rFonts w:ascii="Arial" w:hAnsi="Arial"/>
          <w:sz w:val="28"/>
          <w:szCs w:val="28"/>
        </w:rPr>
      </w:pPr>
    </w:p>
    <w:p w14:paraId="6F6518F8" w14:textId="77777777" w:rsidR="004E1A0F" w:rsidRDefault="004E1A0F">
      <w:pPr>
        <w:rPr>
          <w:rFonts w:ascii="Arial" w:hAnsi="Arial"/>
          <w:sz w:val="28"/>
          <w:szCs w:val="28"/>
        </w:rPr>
      </w:pPr>
      <w:r>
        <w:rPr>
          <w:rFonts w:ascii="Arial" w:hAnsi="Arial"/>
          <w:sz w:val="28"/>
          <w:szCs w:val="28"/>
        </w:rPr>
        <w:t xml:space="preserve">UV III was formed in 2001, so it is in its sixth year, right at the time when LPs should </w:t>
      </w:r>
      <w:r w:rsidR="006A0DFC">
        <w:rPr>
          <w:rFonts w:ascii="Arial" w:hAnsi="Arial"/>
          <w:sz w:val="28"/>
          <w:szCs w:val="28"/>
        </w:rPr>
        <w:t xml:space="preserve">begin to </w:t>
      </w:r>
      <w:r>
        <w:rPr>
          <w:rFonts w:ascii="Arial" w:hAnsi="Arial"/>
          <w:sz w:val="28"/>
          <w:szCs w:val="28"/>
        </w:rPr>
        <w:t xml:space="preserve">expect some of the successful companies to begin returning capital.  UV </w:t>
      </w:r>
      <w:r w:rsidR="00802F53">
        <w:rPr>
          <w:rFonts w:ascii="Arial" w:hAnsi="Arial"/>
          <w:sz w:val="28"/>
          <w:szCs w:val="28"/>
        </w:rPr>
        <w:t xml:space="preserve">III </w:t>
      </w:r>
      <w:r>
        <w:rPr>
          <w:rFonts w:ascii="Arial" w:hAnsi="Arial"/>
          <w:sz w:val="28"/>
          <w:szCs w:val="28"/>
        </w:rPr>
        <w:t xml:space="preserve">has exited two </w:t>
      </w:r>
      <w:r w:rsidR="00802F53">
        <w:rPr>
          <w:rFonts w:ascii="Arial" w:hAnsi="Arial"/>
          <w:sz w:val="28"/>
          <w:szCs w:val="28"/>
        </w:rPr>
        <w:t xml:space="preserve">under-performing </w:t>
      </w:r>
      <w:r>
        <w:rPr>
          <w:rFonts w:ascii="Arial" w:hAnsi="Arial"/>
          <w:sz w:val="28"/>
          <w:szCs w:val="28"/>
        </w:rPr>
        <w:t xml:space="preserve">companies already, both of them returning less than invested capital (but, significantly, not zero), and Riverbed </w:t>
      </w:r>
      <w:r w:rsidR="00802F53">
        <w:rPr>
          <w:rFonts w:ascii="Arial" w:hAnsi="Arial"/>
          <w:sz w:val="28"/>
          <w:szCs w:val="28"/>
        </w:rPr>
        <w:t xml:space="preserve">is </w:t>
      </w:r>
      <w:r>
        <w:rPr>
          <w:rFonts w:ascii="Arial" w:hAnsi="Arial"/>
          <w:sz w:val="28"/>
          <w:szCs w:val="28"/>
        </w:rPr>
        <w:t xml:space="preserve">now public, </w:t>
      </w:r>
      <w:r w:rsidR="00802F53">
        <w:rPr>
          <w:rFonts w:ascii="Arial" w:hAnsi="Arial"/>
          <w:sz w:val="28"/>
          <w:szCs w:val="28"/>
        </w:rPr>
        <w:t xml:space="preserve">so </w:t>
      </w:r>
      <w:r>
        <w:rPr>
          <w:rFonts w:ascii="Arial" w:hAnsi="Arial"/>
          <w:sz w:val="28"/>
          <w:szCs w:val="28"/>
        </w:rPr>
        <w:t xml:space="preserve">we can see a very substantial increase in its value and are anticipating a distribution this year. </w:t>
      </w:r>
      <w:r w:rsidR="00802F53">
        <w:rPr>
          <w:rFonts w:ascii="Arial" w:hAnsi="Arial"/>
          <w:sz w:val="28"/>
          <w:szCs w:val="28"/>
        </w:rPr>
        <w:t xml:space="preserve"> UV III has sold one other company at approximately cost.</w:t>
      </w:r>
      <w:r>
        <w:rPr>
          <w:rFonts w:ascii="Arial" w:hAnsi="Arial"/>
          <w:sz w:val="28"/>
          <w:szCs w:val="28"/>
        </w:rPr>
        <w:t xml:space="preserve"> </w:t>
      </w:r>
      <w:r w:rsidR="00802F53">
        <w:rPr>
          <w:rFonts w:ascii="Arial" w:hAnsi="Arial"/>
          <w:sz w:val="28"/>
          <w:szCs w:val="28"/>
        </w:rPr>
        <w:t>In</w:t>
      </w:r>
      <w:r w:rsidR="006A0DFC">
        <w:rPr>
          <w:rFonts w:ascii="Arial" w:hAnsi="Arial"/>
          <w:sz w:val="28"/>
          <w:szCs w:val="28"/>
        </w:rPr>
        <w:t xml:space="preserve"> addition to Riverbed, which is showing a </w:t>
      </w:r>
      <w:r w:rsidR="006A0DFC">
        <w:rPr>
          <w:rFonts w:ascii="Arial" w:hAnsi="Arial"/>
          <w:sz w:val="28"/>
          <w:szCs w:val="28"/>
        </w:rPr>
        <w:lastRenderedPageBreak/>
        <w:t>potential return in the 20x rang</w:t>
      </w:r>
      <w:r w:rsidR="00802F53">
        <w:rPr>
          <w:rFonts w:ascii="Arial" w:hAnsi="Arial"/>
          <w:sz w:val="28"/>
          <w:szCs w:val="28"/>
        </w:rPr>
        <w:t xml:space="preserve">e, several other companies </w:t>
      </w:r>
      <w:r w:rsidR="006A0DFC">
        <w:rPr>
          <w:rFonts w:ascii="Arial" w:hAnsi="Arial"/>
          <w:sz w:val="28"/>
          <w:szCs w:val="28"/>
        </w:rPr>
        <w:t xml:space="preserve">are held in the capital accounts </w:t>
      </w:r>
      <w:r w:rsidR="00802F53">
        <w:rPr>
          <w:rFonts w:ascii="Arial" w:hAnsi="Arial"/>
          <w:sz w:val="28"/>
          <w:szCs w:val="28"/>
        </w:rPr>
        <w:t xml:space="preserve">for the LPs of UV III </w:t>
      </w:r>
      <w:r w:rsidR="006A0DFC">
        <w:rPr>
          <w:rFonts w:ascii="Arial" w:hAnsi="Arial"/>
          <w:sz w:val="28"/>
          <w:szCs w:val="28"/>
        </w:rPr>
        <w:t xml:space="preserve">at above invested capital. </w:t>
      </w:r>
      <w:r w:rsidR="007935D2">
        <w:rPr>
          <w:rFonts w:ascii="Arial" w:hAnsi="Arial"/>
          <w:sz w:val="28"/>
          <w:szCs w:val="28"/>
        </w:rPr>
        <w:t xml:space="preserve"> </w:t>
      </w:r>
      <w:r w:rsidR="00755D65">
        <w:rPr>
          <w:rFonts w:ascii="Arial" w:hAnsi="Arial"/>
          <w:sz w:val="28"/>
          <w:szCs w:val="28"/>
        </w:rPr>
        <w:t xml:space="preserve">As I have indicated, there are three companies that have achieved FDA approval, a big step that may be the beginning of a rise to much higher valuations, four that have had recent step-ups in valuation based on up rounds led by outsiders, four that have made recoveries after false starts, and several more where there are promising early signs of success that are not reflected </w:t>
      </w:r>
      <w:r w:rsidR="00802F53">
        <w:rPr>
          <w:rFonts w:ascii="Arial" w:hAnsi="Arial"/>
          <w:sz w:val="28"/>
          <w:szCs w:val="28"/>
        </w:rPr>
        <w:t>by higher</w:t>
      </w:r>
      <w:r w:rsidR="00755D65">
        <w:rPr>
          <w:rFonts w:ascii="Arial" w:hAnsi="Arial"/>
          <w:sz w:val="28"/>
          <w:szCs w:val="28"/>
        </w:rPr>
        <w:t xml:space="preserve"> valuations.  </w:t>
      </w:r>
      <w:r w:rsidR="00656532">
        <w:rPr>
          <w:rFonts w:ascii="Arial" w:hAnsi="Arial"/>
          <w:sz w:val="28"/>
          <w:szCs w:val="28"/>
        </w:rPr>
        <w:t xml:space="preserve">We don’t know how these will ultimately turn out, but if we were forced to make our best guess about the outcome, the valuation we would collectively predict would be significantly above the net asset value reflected in the capital accounts today. </w:t>
      </w:r>
    </w:p>
    <w:p w14:paraId="147BC706" w14:textId="77777777" w:rsidR="00656532" w:rsidRDefault="00656532">
      <w:pPr>
        <w:rPr>
          <w:rFonts w:ascii="Arial" w:hAnsi="Arial"/>
          <w:sz w:val="28"/>
          <w:szCs w:val="28"/>
        </w:rPr>
      </w:pPr>
    </w:p>
    <w:p w14:paraId="6B8EFE6E" w14:textId="77777777" w:rsidR="00E44275" w:rsidRPr="00E44275" w:rsidRDefault="00E44275" w:rsidP="00E44275">
      <w:pPr>
        <w:jc w:val="center"/>
        <w:rPr>
          <w:rFonts w:ascii="Arial" w:hAnsi="Arial"/>
          <w:b/>
          <w:sz w:val="28"/>
          <w:szCs w:val="28"/>
        </w:rPr>
      </w:pPr>
      <w:r w:rsidRPr="00E44275">
        <w:rPr>
          <w:rFonts w:ascii="Arial" w:hAnsi="Arial"/>
          <w:b/>
          <w:sz w:val="28"/>
          <w:szCs w:val="28"/>
        </w:rPr>
        <w:t>The Effect of Leverage</w:t>
      </w:r>
    </w:p>
    <w:p w14:paraId="67C3A637" w14:textId="77777777" w:rsidR="00E44275" w:rsidRDefault="00E44275">
      <w:pPr>
        <w:rPr>
          <w:rFonts w:ascii="Arial" w:hAnsi="Arial"/>
          <w:sz w:val="28"/>
          <w:szCs w:val="28"/>
        </w:rPr>
      </w:pPr>
    </w:p>
    <w:p w14:paraId="57CC6751" w14:textId="77777777" w:rsidR="00656532" w:rsidRDefault="00656532">
      <w:pPr>
        <w:rPr>
          <w:rFonts w:ascii="Arial" w:hAnsi="Arial"/>
          <w:sz w:val="28"/>
          <w:szCs w:val="28"/>
        </w:rPr>
      </w:pPr>
      <w:r>
        <w:rPr>
          <w:rFonts w:ascii="Arial" w:hAnsi="Arial"/>
          <w:sz w:val="28"/>
          <w:szCs w:val="28"/>
        </w:rPr>
        <w:t>When Riverbed distributes, probably later this year, UV III will have returned approximately twice the invested capital of the LPs (assuming RVBD holds up in price).  Since UV III is a leveraged fund, the SBA’s portion of the returns could, in many scenarios that</w:t>
      </w:r>
      <w:r w:rsidR="00037F7D">
        <w:rPr>
          <w:rFonts w:ascii="Arial" w:hAnsi="Arial"/>
          <w:sz w:val="28"/>
          <w:szCs w:val="28"/>
        </w:rPr>
        <w:t xml:space="preserve"> would follow</w:t>
      </w:r>
      <w:r>
        <w:rPr>
          <w:rFonts w:ascii="Arial" w:hAnsi="Arial"/>
          <w:sz w:val="28"/>
          <w:szCs w:val="28"/>
        </w:rPr>
        <w:t xml:space="preserve"> a large distribution, eclipse the hurdle for leverage, </w:t>
      </w:r>
      <w:r w:rsidR="00037F7D">
        <w:rPr>
          <w:rFonts w:ascii="Arial" w:hAnsi="Arial"/>
          <w:sz w:val="28"/>
          <w:szCs w:val="28"/>
        </w:rPr>
        <w:t>so that</w:t>
      </w:r>
      <w:r>
        <w:rPr>
          <w:rFonts w:ascii="Arial" w:hAnsi="Arial"/>
          <w:sz w:val="28"/>
          <w:szCs w:val="28"/>
        </w:rPr>
        <w:t xml:space="preserve"> subsequent returns would go disproportionately to the private LPs. In fact, under reasonable assumptions about the fund as it is valued today, the private LPs wou</w:t>
      </w:r>
      <w:r w:rsidR="00037F7D">
        <w:rPr>
          <w:rFonts w:ascii="Arial" w:hAnsi="Arial"/>
          <w:sz w:val="28"/>
          <w:szCs w:val="28"/>
        </w:rPr>
        <w:t>ld be seeing an IRR of not 21.9</w:t>
      </w:r>
      <w:r>
        <w:rPr>
          <w:rFonts w:ascii="Arial" w:hAnsi="Arial"/>
          <w:sz w:val="28"/>
          <w:szCs w:val="28"/>
        </w:rPr>
        <w:t xml:space="preserve">% as shown in our charts, but over 40%.  </w:t>
      </w:r>
    </w:p>
    <w:p w14:paraId="57A47860" w14:textId="77777777" w:rsidR="00656532" w:rsidRDefault="00656532">
      <w:pPr>
        <w:rPr>
          <w:rFonts w:ascii="Arial" w:hAnsi="Arial"/>
          <w:sz w:val="28"/>
          <w:szCs w:val="28"/>
        </w:rPr>
      </w:pPr>
    </w:p>
    <w:p w14:paraId="5BAACE92" w14:textId="77777777" w:rsidR="00037F7D" w:rsidRDefault="00656532">
      <w:pPr>
        <w:rPr>
          <w:rFonts w:ascii="Arial" w:hAnsi="Arial"/>
          <w:sz w:val="28"/>
          <w:szCs w:val="28"/>
        </w:rPr>
      </w:pPr>
      <w:r>
        <w:rPr>
          <w:rFonts w:ascii="Arial" w:hAnsi="Arial"/>
          <w:sz w:val="28"/>
          <w:szCs w:val="28"/>
        </w:rPr>
        <w:t xml:space="preserve">UV III’s general partners have managed to achieve an IRR for the fund that is running well above the top quartile of all private equity venture capital funds of its vintage year, and there is every reason to expect that it will do even better as time goes on, and extraordinarily better when only private LPs returns are considered.  This is because of the approaching maturity of several of the fund’s </w:t>
      </w:r>
      <w:r w:rsidR="00037F7D">
        <w:rPr>
          <w:rFonts w:ascii="Arial" w:hAnsi="Arial"/>
          <w:sz w:val="28"/>
          <w:szCs w:val="28"/>
        </w:rPr>
        <w:t xml:space="preserve">successful </w:t>
      </w:r>
      <w:r>
        <w:rPr>
          <w:rFonts w:ascii="Arial" w:hAnsi="Arial"/>
          <w:sz w:val="28"/>
          <w:szCs w:val="28"/>
        </w:rPr>
        <w:t>companies</w:t>
      </w:r>
      <w:r w:rsidR="00037F7D">
        <w:rPr>
          <w:rFonts w:ascii="Arial" w:hAnsi="Arial"/>
          <w:sz w:val="28"/>
          <w:szCs w:val="28"/>
        </w:rPr>
        <w:t>, one very strong exit, and the fact that there are no write-offs</w:t>
      </w:r>
      <w:r>
        <w:rPr>
          <w:rFonts w:ascii="Arial" w:hAnsi="Arial"/>
          <w:sz w:val="28"/>
          <w:szCs w:val="28"/>
        </w:rPr>
        <w:t xml:space="preserve">.  Already, with Riverbed, we have hit the 20x return threshold on over </w:t>
      </w:r>
      <w:r w:rsidR="00037F7D">
        <w:rPr>
          <w:rFonts w:ascii="Arial" w:hAnsi="Arial"/>
          <w:sz w:val="28"/>
          <w:szCs w:val="28"/>
        </w:rPr>
        <w:t>one out of sixteen (about 7%)</w:t>
      </w:r>
      <w:r>
        <w:rPr>
          <w:rFonts w:ascii="Arial" w:hAnsi="Arial"/>
          <w:sz w:val="28"/>
          <w:szCs w:val="28"/>
        </w:rPr>
        <w:t xml:space="preserve"> of the companies in the fund; none have been written to zero, which is far better than most funds achieve; there are strong prospects for five of the companies in the fund that are already carried above cost, representing 30% of the companies in the portfolio, and five others that are </w:t>
      </w:r>
      <w:r w:rsidR="00037F7D">
        <w:rPr>
          <w:rFonts w:ascii="Arial" w:hAnsi="Arial"/>
          <w:sz w:val="28"/>
          <w:szCs w:val="28"/>
        </w:rPr>
        <w:t xml:space="preserve">quite </w:t>
      </w:r>
      <w:r>
        <w:rPr>
          <w:rFonts w:ascii="Arial" w:hAnsi="Arial"/>
          <w:sz w:val="28"/>
          <w:szCs w:val="28"/>
        </w:rPr>
        <w:t xml:space="preserve">promising despite being held </w:t>
      </w:r>
      <w:r w:rsidR="00037F7D">
        <w:rPr>
          <w:rFonts w:ascii="Arial" w:hAnsi="Arial"/>
          <w:sz w:val="28"/>
          <w:szCs w:val="28"/>
        </w:rPr>
        <w:t xml:space="preserve">currently </w:t>
      </w:r>
      <w:r>
        <w:rPr>
          <w:rFonts w:ascii="Arial" w:hAnsi="Arial"/>
          <w:sz w:val="28"/>
          <w:szCs w:val="28"/>
        </w:rPr>
        <w:t xml:space="preserve">at or below cost.  </w:t>
      </w:r>
    </w:p>
    <w:p w14:paraId="42C38CC2" w14:textId="77777777" w:rsidR="00037F7D" w:rsidRDefault="00037F7D">
      <w:pPr>
        <w:rPr>
          <w:rFonts w:ascii="Arial" w:hAnsi="Arial"/>
          <w:sz w:val="28"/>
          <w:szCs w:val="28"/>
        </w:rPr>
      </w:pPr>
    </w:p>
    <w:p w14:paraId="62FBC085" w14:textId="77777777" w:rsidR="00656532" w:rsidRDefault="00656532">
      <w:pPr>
        <w:rPr>
          <w:rFonts w:ascii="Arial" w:hAnsi="Arial"/>
          <w:sz w:val="28"/>
          <w:szCs w:val="28"/>
        </w:rPr>
      </w:pPr>
      <w:r>
        <w:rPr>
          <w:rFonts w:ascii="Arial" w:hAnsi="Arial"/>
          <w:sz w:val="28"/>
          <w:szCs w:val="28"/>
        </w:rPr>
        <w:lastRenderedPageBreak/>
        <w:t xml:space="preserve">This profile of performance is not unexpected in venture investing, as the J-Curve analysis shows.  </w:t>
      </w:r>
      <w:r w:rsidR="00A34BB2">
        <w:rPr>
          <w:rFonts w:ascii="Arial" w:hAnsi="Arial"/>
          <w:sz w:val="28"/>
          <w:szCs w:val="28"/>
        </w:rPr>
        <w:t>Having the capital accounts show a negative return for several years sh</w:t>
      </w:r>
      <w:r w:rsidR="00037F7D">
        <w:rPr>
          <w:rFonts w:ascii="Arial" w:hAnsi="Arial"/>
          <w:sz w:val="28"/>
          <w:szCs w:val="28"/>
        </w:rPr>
        <w:t>ould not be a cause for concern;</w:t>
      </w:r>
      <w:r w:rsidR="00A34BB2">
        <w:rPr>
          <w:rFonts w:ascii="Arial" w:hAnsi="Arial"/>
          <w:sz w:val="28"/>
          <w:szCs w:val="28"/>
        </w:rPr>
        <w:t xml:space="preserve"> </w:t>
      </w:r>
      <w:r w:rsidR="00037F7D">
        <w:rPr>
          <w:rFonts w:ascii="Arial" w:hAnsi="Arial"/>
          <w:sz w:val="28"/>
          <w:szCs w:val="28"/>
        </w:rPr>
        <w:t>and having</w:t>
      </w:r>
      <w:r w:rsidR="00A34BB2">
        <w:rPr>
          <w:rFonts w:ascii="Arial" w:hAnsi="Arial"/>
          <w:sz w:val="28"/>
          <w:szCs w:val="28"/>
        </w:rPr>
        <w:t xml:space="preserve"> the top right side of the J-Curve punches through to high returns, as it appears UV III will, is clearly not a lucky </w:t>
      </w:r>
      <w:r w:rsidR="00037F7D">
        <w:rPr>
          <w:rFonts w:ascii="Arial" w:hAnsi="Arial"/>
          <w:sz w:val="28"/>
          <w:szCs w:val="28"/>
        </w:rPr>
        <w:t>accident</w:t>
      </w:r>
      <w:r w:rsidR="00A34BB2">
        <w:rPr>
          <w:rFonts w:ascii="Arial" w:hAnsi="Arial"/>
          <w:sz w:val="28"/>
          <w:szCs w:val="28"/>
        </w:rPr>
        <w:t>, but an indication of solid and successful management by the general partners of a very promising and high-achieving fund that will be at the very top of its class.</w:t>
      </w:r>
    </w:p>
    <w:p w14:paraId="6F15AA8C" w14:textId="77777777" w:rsidR="0019649F" w:rsidRPr="0019649F" w:rsidRDefault="0019649F">
      <w:pPr>
        <w:rPr>
          <w:rFonts w:ascii="Arial" w:hAnsi="Arial"/>
          <w:sz w:val="28"/>
          <w:szCs w:val="28"/>
        </w:rPr>
      </w:pPr>
    </w:p>
    <w:p w14:paraId="2D3C9CD8" w14:textId="77777777" w:rsidR="0019649F" w:rsidRDefault="0019649F">
      <w:pPr>
        <w:rPr>
          <w:rFonts w:ascii="Arial" w:hAnsi="Arial"/>
          <w:sz w:val="28"/>
          <w:szCs w:val="28"/>
        </w:rPr>
      </w:pPr>
    </w:p>
    <w:p w14:paraId="0959D82C" w14:textId="77777777" w:rsidR="0019649F" w:rsidRPr="00A3638D" w:rsidRDefault="0019649F">
      <w:pPr>
        <w:rPr>
          <w:rFonts w:ascii="Arial" w:hAnsi="Arial"/>
          <w:sz w:val="28"/>
          <w:szCs w:val="28"/>
        </w:rPr>
      </w:pPr>
    </w:p>
    <w:sectPr w:rsidR="0019649F" w:rsidRPr="00A3638D" w:rsidSect="00CA01D6">
      <w:headerReference w:type="default" r:id="rId11"/>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5737A" w14:textId="77777777" w:rsidR="0083642D" w:rsidRDefault="0083642D">
      <w:r>
        <w:separator/>
      </w:r>
    </w:p>
  </w:endnote>
  <w:endnote w:type="continuationSeparator" w:id="0">
    <w:p w14:paraId="1A3E16DB" w14:textId="77777777" w:rsidR="0083642D" w:rsidRDefault="00836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2D5F7" w14:textId="77777777" w:rsidR="0083642D" w:rsidRDefault="0083642D">
      <w:r>
        <w:separator/>
      </w:r>
    </w:p>
  </w:footnote>
  <w:footnote w:type="continuationSeparator" w:id="0">
    <w:p w14:paraId="329004ED" w14:textId="77777777" w:rsidR="0083642D" w:rsidRDefault="0083642D">
      <w:r>
        <w:continuationSeparator/>
      </w:r>
    </w:p>
  </w:footnote>
  <w:footnote w:id="1">
    <w:p w14:paraId="09AC653B" w14:textId="77777777" w:rsidR="00EC5D27" w:rsidRDefault="00EC5D27">
      <w:pPr>
        <w:pStyle w:val="FootnoteText"/>
      </w:pPr>
      <w:r>
        <w:rPr>
          <w:rStyle w:val="FootnoteReference"/>
        </w:rPr>
        <w:footnoteRef/>
      </w:r>
      <w:r>
        <w:t xml:space="preserve"> </w:t>
      </w:r>
      <w:r w:rsidRPr="003A693A">
        <w:rPr>
          <w:rFonts w:ascii="Arial" w:hAnsi="Arial"/>
          <w:i/>
        </w:rPr>
        <w:t>Overview of Private Equity</w:t>
      </w:r>
      <w:r>
        <w:rPr>
          <w:rFonts w:ascii="Arial" w:hAnsi="Arial"/>
        </w:rPr>
        <w:t xml:space="preserve">, </w:t>
      </w:r>
      <w:proofErr w:type="gramStart"/>
      <w:r>
        <w:rPr>
          <w:rFonts w:ascii="Arial" w:hAnsi="Arial"/>
        </w:rPr>
        <w:t>January,</w:t>
      </w:r>
      <w:proofErr w:type="gramEnd"/>
      <w:r>
        <w:rPr>
          <w:rFonts w:ascii="Arial" w:hAnsi="Arial"/>
        </w:rPr>
        <w:t xml:space="preserve"> 2006</w:t>
      </w:r>
    </w:p>
  </w:footnote>
  <w:footnote w:id="2">
    <w:p w14:paraId="35B44D5E" w14:textId="77777777" w:rsidR="00EC5D27" w:rsidRDefault="00EC5D27">
      <w:pPr>
        <w:pStyle w:val="FootnoteText"/>
      </w:pPr>
      <w:r>
        <w:rPr>
          <w:rStyle w:val="FootnoteReference"/>
        </w:rPr>
        <w:footnoteRef/>
      </w:r>
      <w:r w:rsidRPr="00891A6B">
        <w:rPr>
          <w:i/>
        </w:rPr>
        <w:t xml:space="preserve"> </w:t>
      </w:r>
      <w:r w:rsidRPr="00891A6B">
        <w:rPr>
          <w:rFonts w:ascii="Arial" w:hAnsi="Arial"/>
          <w:i/>
        </w:rPr>
        <w:t>the</w:t>
      </w:r>
      <w:r>
        <w:rPr>
          <w:rFonts w:ascii="Arial" w:hAnsi="Arial"/>
        </w:rPr>
        <w:t xml:space="preserve"> </w:t>
      </w:r>
      <w:r w:rsidRPr="003A693A">
        <w:rPr>
          <w:rFonts w:ascii="Arial" w:hAnsi="Arial"/>
          <w:i/>
        </w:rPr>
        <w:t>J-Curve in Private Equity</w:t>
      </w:r>
      <w:r>
        <w:rPr>
          <w:rFonts w:ascii="Arial" w:hAnsi="Arial"/>
        </w:rPr>
        <w:t>, 4 May 2006</w:t>
      </w:r>
    </w:p>
  </w:footnote>
  <w:footnote w:id="3">
    <w:p w14:paraId="6108ED2F" w14:textId="77777777" w:rsidR="00EC5D27" w:rsidRDefault="00EC5D27">
      <w:pPr>
        <w:pStyle w:val="FootnoteText"/>
      </w:pPr>
      <w:r>
        <w:rPr>
          <w:rStyle w:val="FootnoteReference"/>
        </w:rPr>
        <w:footnoteRef/>
      </w:r>
      <w:r>
        <w:t xml:space="preserve"> </w:t>
      </w:r>
      <w:r>
        <w:rPr>
          <w:rFonts w:ascii="Arial" w:hAnsi="Arial"/>
          <w:i/>
        </w:rPr>
        <w:t xml:space="preserve">The </w:t>
      </w:r>
      <w:r w:rsidRPr="004F64C4">
        <w:rPr>
          <w:rFonts w:ascii="Arial" w:hAnsi="Arial"/>
          <w:i/>
        </w:rPr>
        <w:t>J-Curve Effect</w:t>
      </w:r>
      <w:r>
        <w:rPr>
          <w:rFonts w:ascii="Arial" w:hAnsi="Arial"/>
        </w:rPr>
        <w:t xml:space="preserve"> in the On-Line Encyclopedia  Glossary on their web site</w:t>
      </w:r>
      <w:r>
        <w:t xml:space="preserve"> </w:t>
      </w:r>
      <w:hyperlink r:id="rId1" w:history="1">
        <w:r w:rsidRPr="005A733E">
          <w:rPr>
            <w:rStyle w:val="Hyperlink"/>
            <w:rFonts w:ascii="Arial" w:hAnsi="Arial"/>
          </w:rPr>
          <w:t>http://vcexperts.com/vce/library/encyclopedia/glossary_view.asp?glossary_id=247</w:t>
        </w:r>
      </w:hyperlink>
    </w:p>
  </w:footnote>
  <w:footnote w:id="4">
    <w:p w14:paraId="2E7FFC57" w14:textId="77777777" w:rsidR="00EC5D27" w:rsidRDefault="00EC5D27">
      <w:pPr>
        <w:pStyle w:val="FootnoteText"/>
      </w:pPr>
      <w:r>
        <w:rPr>
          <w:rStyle w:val="FootnoteReference"/>
        </w:rPr>
        <w:footnoteRef/>
      </w:r>
      <w:r w:rsidRPr="001B34A7">
        <w:rPr>
          <w:rFonts w:ascii="Arial" w:hAnsi="Arial"/>
          <w:i/>
          <w:sz w:val="22"/>
        </w:rPr>
        <w:t>Understanding Private Equity Performance</w:t>
      </w:r>
      <w:r>
        <w:rPr>
          <w:rFonts w:ascii="Arial" w:hAnsi="Arial"/>
          <w:i/>
          <w:sz w:val="22"/>
        </w:rPr>
        <w:t xml:space="preserve"> </w:t>
      </w:r>
      <w:r w:rsidRPr="00891A6B">
        <w:rPr>
          <w:rFonts w:ascii="Arial" w:hAnsi="Arial"/>
          <w:sz w:val="22"/>
        </w:rPr>
        <w:t>at</w:t>
      </w:r>
      <w:r w:rsidRPr="00891A6B">
        <w:t xml:space="preserve"> </w:t>
      </w:r>
      <w:hyperlink r:id="rId2" w:history="1">
        <w:r w:rsidRPr="001B34A7">
          <w:rPr>
            <w:rStyle w:val="Hyperlink"/>
            <w:rFonts w:ascii="Arial" w:hAnsi="Arial"/>
          </w:rPr>
          <w:t>http://www.calpers.ca.gov/index.jsp?bc=/investments/assets/equities/aim/private-equity-review/understanding.xml</w:t>
        </w:r>
      </w:hyperlink>
    </w:p>
  </w:footnote>
  <w:footnote w:id="5">
    <w:p w14:paraId="7F006E64" w14:textId="77777777" w:rsidR="00EC5D27" w:rsidRDefault="00EC5D27">
      <w:pPr>
        <w:pStyle w:val="FootnoteText"/>
      </w:pPr>
      <w:r>
        <w:rPr>
          <w:rStyle w:val="FootnoteReference"/>
        </w:rPr>
        <w:footnoteRef/>
      </w:r>
      <w:r>
        <w:t xml:space="preserve"> </w:t>
      </w:r>
      <w:r w:rsidRPr="004F64C4">
        <w:rPr>
          <w:rFonts w:ascii="Arial" w:hAnsi="Arial"/>
          <w:i/>
        </w:rPr>
        <w:t>Venture Capital Fund Cash Flows: The J-Curve</w:t>
      </w:r>
      <w:r>
        <w:rPr>
          <w:rFonts w:ascii="Arial" w:hAnsi="Arial"/>
          <w:i/>
        </w:rPr>
        <w:t>, 2004</w:t>
      </w:r>
    </w:p>
  </w:footnote>
  <w:footnote w:id="6">
    <w:p w14:paraId="4E97FBE5" w14:textId="77777777" w:rsidR="00EC5D27" w:rsidRPr="00A07E8D" w:rsidRDefault="00EC5D27" w:rsidP="00A07E8D">
      <w:pPr>
        <w:pStyle w:val="FootnoteText"/>
      </w:pPr>
      <w:r>
        <w:rPr>
          <w:rStyle w:val="FootnoteReference"/>
        </w:rPr>
        <w:footnoteRef/>
      </w:r>
      <w:r>
        <w:t xml:space="preserve">  </w:t>
      </w:r>
      <w:r>
        <w:rPr>
          <w:rFonts w:ascii="Arial" w:hAnsi="Arial"/>
        </w:rPr>
        <w:t xml:space="preserve">31 </w:t>
      </w:r>
      <w:proofErr w:type="gramStart"/>
      <w:r>
        <w:rPr>
          <w:rFonts w:ascii="Arial" w:hAnsi="Arial"/>
        </w:rPr>
        <w:t>March,</w:t>
      </w:r>
      <w:proofErr w:type="gramEnd"/>
      <w:r>
        <w:rPr>
          <w:rFonts w:ascii="Arial" w:hAnsi="Arial"/>
        </w:rPr>
        <w:t xml:space="preserve"> 2003 publication</w:t>
      </w:r>
    </w:p>
  </w:footnote>
  <w:footnote w:id="7">
    <w:p w14:paraId="37A76CEA" w14:textId="77777777" w:rsidR="00EC5D27" w:rsidRPr="00E91A90" w:rsidRDefault="00EC5D27" w:rsidP="00E91A90">
      <w:pPr>
        <w:rPr>
          <w:rFonts w:ascii="Arial" w:hAnsi="Arial"/>
          <w:sz w:val="20"/>
          <w:szCs w:val="20"/>
        </w:rPr>
      </w:pPr>
      <w:r w:rsidRPr="00A07E8D">
        <w:rPr>
          <w:rStyle w:val="FootnoteReference"/>
          <w:sz w:val="20"/>
          <w:szCs w:val="20"/>
        </w:rPr>
        <w:footnoteRef/>
      </w:r>
      <w:r w:rsidRPr="00A07E8D">
        <w:rPr>
          <w:rFonts w:ascii="Arial" w:hAnsi="Arial"/>
          <w:sz w:val="20"/>
          <w:szCs w:val="20"/>
        </w:rPr>
        <w:t>CalPERS Definition:</w:t>
      </w:r>
      <w:r>
        <w:rPr>
          <w:sz w:val="20"/>
          <w:szCs w:val="20"/>
        </w:rPr>
        <w:t xml:space="preserve">  </w:t>
      </w:r>
      <w:r w:rsidRPr="00A07E8D">
        <w:rPr>
          <w:sz w:val="20"/>
          <w:szCs w:val="20"/>
        </w:rPr>
        <w:t xml:space="preserve"> </w:t>
      </w:r>
      <w:r>
        <w:rPr>
          <w:sz w:val="20"/>
          <w:szCs w:val="20"/>
        </w:rPr>
        <w:t>“</w:t>
      </w:r>
      <w:r w:rsidRPr="00A07E8D">
        <w:rPr>
          <w:rFonts w:ascii="Arial" w:hAnsi="Arial"/>
          <w:bCs/>
          <w:color w:val="000000"/>
          <w:sz w:val="20"/>
          <w:szCs w:val="20"/>
        </w:rPr>
        <w:t>J-Curve Effect</w:t>
      </w:r>
      <w:r w:rsidRPr="00A07E8D">
        <w:rPr>
          <w:rFonts w:ascii="Arial" w:hAnsi="Arial"/>
          <w:color w:val="000000"/>
          <w:sz w:val="20"/>
          <w:szCs w:val="20"/>
        </w:rPr>
        <w:t xml:space="preserve"> - The curve realized by plotting the returns generated by a private equity fund against time (from inception to termination). The common practice of paying the management fee and start-up costs out of the first draw-down does not produce an</w:t>
      </w:r>
      <w:r w:rsidRPr="00A07E8D">
        <w:rPr>
          <w:rFonts w:ascii="Arial" w:hAnsi="Arial"/>
          <w:sz w:val="20"/>
          <w:szCs w:val="20"/>
        </w:rPr>
        <w:t xml:space="preserve"> equivalent book value. As a result, a private equity fund will initially show a negative return. When the first realizations are made, the fund returns start to rise quite steeply. After about three to five years, the interim IRR will give a reasonable indication of the definitive IRR.</w:t>
      </w:r>
      <w:r>
        <w:rPr>
          <w:rFonts w:ascii="Arial" w:hAnsi="Arial"/>
          <w:sz w:val="20"/>
          <w:szCs w:val="20"/>
        </w:rPr>
        <w:t xml:space="preserve">”  at </w:t>
      </w:r>
      <w:hyperlink r:id="rId3" w:history="1">
        <w:r w:rsidRPr="0049458F">
          <w:rPr>
            <w:rStyle w:val="Hyperlink"/>
            <w:rFonts w:ascii="Arial" w:hAnsi="Arial"/>
            <w:sz w:val="20"/>
            <w:szCs w:val="20"/>
          </w:rPr>
          <w:t>http://www.calpers.ca.gov/index.jsp?bc=/investments/assets/equities/aim/private-equity-review/understanding.xml</w:t>
        </w:r>
      </w:hyperlink>
      <w:r>
        <w:rPr>
          <w:rFonts w:ascii="Arial" w:hAnsi="Arial"/>
          <w:sz w:val="20"/>
          <w:szCs w:val="20"/>
        </w:rPr>
        <w:t xml:space="preserve">, and cited by others, including VC Experts at </w:t>
      </w:r>
      <w:hyperlink r:id="rId4" w:history="1">
        <w:r w:rsidRPr="00E91A90">
          <w:rPr>
            <w:rStyle w:val="Hyperlink"/>
            <w:rFonts w:ascii="Arial" w:hAnsi="Arial"/>
            <w:sz w:val="20"/>
            <w:szCs w:val="20"/>
          </w:rPr>
          <w:t>http://vcexperts.com/vce/library/encyclopedia/glossary_view.asp?glossary_id=247</w:t>
        </w:r>
      </w:hyperlink>
    </w:p>
    <w:p w14:paraId="2D0A15FD" w14:textId="77777777" w:rsidR="00EC5D27" w:rsidRPr="0049458F" w:rsidRDefault="00EC5D27" w:rsidP="0049458F">
      <w:pPr>
        <w:rPr>
          <w:rFonts w:ascii="Arial" w:hAnsi="Arial"/>
          <w:sz w:val="20"/>
          <w:szCs w:val="20"/>
        </w:rPr>
      </w:pPr>
    </w:p>
    <w:p w14:paraId="76FA6199" w14:textId="77777777" w:rsidR="00EC5D27" w:rsidRPr="00A07E8D" w:rsidRDefault="00EC5D27" w:rsidP="00A07E8D">
      <w:pPr>
        <w:pStyle w:val="NormalWeb"/>
        <w:spacing w:before="0" w:beforeAutospacing="0" w:after="0" w:afterAutospacing="0"/>
        <w:rPr>
          <w:rFonts w:ascii="Arial" w:hAnsi="Arial"/>
          <w:sz w:val="20"/>
          <w:szCs w:val="20"/>
          <w:lang w:val="en-US"/>
        </w:rPr>
      </w:pPr>
    </w:p>
    <w:p w14:paraId="7E7F30DA" w14:textId="77777777" w:rsidR="00EC5D27" w:rsidRDefault="00EC5D27">
      <w:pPr>
        <w:pStyle w:val="FootnoteText"/>
      </w:pPr>
    </w:p>
  </w:footnote>
  <w:footnote w:id="8">
    <w:p w14:paraId="70820837" w14:textId="77777777" w:rsidR="00EC5D27" w:rsidRPr="00DC21D7" w:rsidRDefault="00EC5D27" w:rsidP="00DC21D7">
      <w:pPr>
        <w:rPr>
          <w:rFonts w:ascii="Arial" w:hAnsi="Arial"/>
          <w:sz w:val="20"/>
          <w:szCs w:val="28"/>
        </w:rPr>
      </w:pPr>
      <w:r w:rsidRPr="00DC21D7">
        <w:rPr>
          <w:rStyle w:val="FootnoteReference"/>
          <w:rFonts w:ascii="Arial" w:hAnsi="Arial"/>
          <w:sz w:val="20"/>
        </w:rPr>
        <w:footnoteRef/>
      </w:r>
      <w:r w:rsidRPr="00DC21D7">
        <w:rPr>
          <w:rFonts w:ascii="Arial" w:hAnsi="Arial"/>
          <w:sz w:val="20"/>
        </w:rPr>
        <w:t xml:space="preserve"> </w:t>
      </w:r>
      <w:r w:rsidRPr="00DC21D7">
        <w:rPr>
          <w:rFonts w:ascii="Arial" w:hAnsi="Arial"/>
          <w:b/>
          <w:i/>
          <w:sz w:val="20"/>
          <w:szCs w:val="28"/>
          <w:u w:val="single"/>
        </w:rPr>
        <w:t>Venture Capital and the Finance of Innovation</w:t>
      </w:r>
      <w:r w:rsidRPr="00DC21D7">
        <w:rPr>
          <w:rFonts w:ascii="Arial" w:hAnsi="Arial"/>
          <w:sz w:val="20"/>
          <w:szCs w:val="28"/>
        </w:rPr>
        <w:t xml:space="preserve"> by Andrew Metrick of the Department of Finance at The Wharton School of the University of Pennsylvania, Wiley 2007</w:t>
      </w:r>
      <w:r>
        <w:rPr>
          <w:rFonts w:ascii="Arial" w:hAnsi="Arial"/>
          <w:sz w:val="20"/>
          <w:szCs w:val="28"/>
        </w:rPr>
        <w:t>.</w:t>
      </w:r>
    </w:p>
    <w:p w14:paraId="47820AE9" w14:textId="77777777" w:rsidR="00EC5D27" w:rsidRDefault="00EC5D27">
      <w:pPr>
        <w:pStyle w:val="FootnoteText"/>
      </w:pPr>
    </w:p>
  </w:footnote>
  <w:footnote w:id="9">
    <w:p w14:paraId="62E959E5" w14:textId="77777777" w:rsidR="00EC5D27" w:rsidRDefault="00EC5D27">
      <w:pPr>
        <w:pStyle w:val="FootnoteText"/>
      </w:pPr>
      <w:r>
        <w:rPr>
          <w:rStyle w:val="FootnoteReference"/>
        </w:rPr>
        <w:footnoteRef/>
      </w:r>
      <w:r>
        <w:t xml:space="preserve"> </w:t>
      </w:r>
      <w:r w:rsidRPr="00A07E8D">
        <w:rPr>
          <w:rFonts w:ascii="Arial" w:hAnsi="Arial"/>
        </w:rPr>
        <w:t>CalPERS</w:t>
      </w:r>
      <w:r>
        <w:rPr>
          <w:rFonts w:ascii="Arial" w:hAnsi="Arial"/>
        </w:rPr>
        <w:t xml:space="preserve">; </w:t>
      </w:r>
      <w:r w:rsidRPr="001B34A7">
        <w:rPr>
          <w:rFonts w:ascii="Arial" w:hAnsi="Arial"/>
          <w:i/>
          <w:sz w:val="22"/>
        </w:rPr>
        <w:t>Understanding Private Equity Performance</w:t>
      </w:r>
      <w:r>
        <w:rPr>
          <w:rFonts w:ascii="Arial" w:hAnsi="Arial"/>
          <w:i/>
          <w:sz w:val="22"/>
        </w:rPr>
        <w:t xml:space="preserve"> </w:t>
      </w:r>
      <w:r w:rsidRPr="00891A6B">
        <w:rPr>
          <w:rFonts w:ascii="Arial" w:hAnsi="Arial"/>
          <w:sz w:val="22"/>
        </w:rPr>
        <w:t>at</w:t>
      </w:r>
      <w:r w:rsidRPr="00891A6B">
        <w:t xml:space="preserve"> </w:t>
      </w:r>
      <w:hyperlink r:id="rId5" w:history="1">
        <w:r w:rsidRPr="001B34A7">
          <w:rPr>
            <w:rStyle w:val="Hyperlink"/>
            <w:rFonts w:ascii="Arial" w:hAnsi="Arial"/>
          </w:rPr>
          <w:t>http://www.calpers.ca.gov/index.jsp?bc=/investments/assets/equities/aim/private-equity-review/understanding.xml</w:t>
        </w:r>
      </w:hyperlink>
    </w:p>
  </w:footnote>
  <w:footnote w:id="10">
    <w:p w14:paraId="2D2A8A72" w14:textId="77777777" w:rsidR="00EC5D27" w:rsidRPr="00261DEC" w:rsidRDefault="00EC5D27">
      <w:pPr>
        <w:pStyle w:val="FootnoteText"/>
      </w:pPr>
      <w:r>
        <w:rPr>
          <w:rStyle w:val="FootnoteReference"/>
        </w:rPr>
        <w:footnoteRef/>
      </w:r>
      <w:r>
        <w:t xml:space="preserve"> </w:t>
      </w:r>
      <w:r>
        <w:rPr>
          <w:rFonts w:ascii="Arial" w:hAnsi="Arial"/>
          <w:i/>
          <w:sz w:val="22"/>
        </w:rPr>
        <w:t xml:space="preserve">The $100M </w:t>
      </w:r>
      <w:smartTag w:uri="urn:schemas-microsoft-com:office:smarttags" w:element="State">
        <w:smartTag w:uri="urn:schemas-microsoft-com:office:smarttags" w:element="place">
          <w:r>
            <w:rPr>
              <w:rFonts w:ascii="Arial" w:hAnsi="Arial"/>
              <w:i/>
              <w:sz w:val="22"/>
            </w:rPr>
            <w:t>IND</w:t>
          </w:r>
        </w:smartTag>
      </w:smartTag>
      <w:r>
        <w:rPr>
          <w:rFonts w:ascii="Arial" w:hAnsi="Arial"/>
          <w:i/>
          <w:sz w:val="22"/>
        </w:rPr>
        <w:t xml:space="preserve">, </w:t>
      </w:r>
      <w:r w:rsidRPr="00261DEC">
        <w:rPr>
          <w:rFonts w:ascii="Arial" w:hAnsi="Arial"/>
          <w:sz w:val="22"/>
        </w:rPr>
        <w:t>In V</w:t>
      </w:r>
      <w:r>
        <w:rPr>
          <w:rFonts w:ascii="Arial" w:hAnsi="Arial"/>
          <w:sz w:val="22"/>
        </w:rPr>
        <w:t>ivo (Wendover Inf</w:t>
      </w:r>
      <w:r w:rsidRPr="00261DEC">
        <w:rPr>
          <w:rFonts w:ascii="Arial" w:hAnsi="Arial"/>
          <w:sz w:val="22"/>
        </w:rPr>
        <w:t>ormation, Inc., Nov 2006.</w:t>
      </w:r>
    </w:p>
  </w:footnote>
  <w:footnote w:id="11">
    <w:p w14:paraId="540E129A" w14:textId="77777777" w:rsidR="00EC5D27" w:rsidRDefault="00EC5D27">
      <w:pPr>
        <w:pStyle w:val="FootnoteText"/>
      </w:pPr>
      <w:r>
        <w:rPr>
          <w:rStyle w:val="FootnoteReference"/>
        </w:rPr>
        <w:footnoteRef/>
      </w:r>
      <w:r>
        <w:t xml:space="preserve"> </w:t>
      </w:r>
      <w:r w:rsidRPr="00EE6D67">
        <w:rPr>
          <w:rFonts w:ascii="Arial" w:hAnsi="Arial"/>
        </w:rPr>
        <w:t xml:space="preserve">The other two companies, </w:t>
      </w:r>
      <w:proofErr w:type="spellStart"/>
      <w:r w:rsidRPr="00EE6D67">
        <w:rPr>
          <w:rFonts w:ascii="Arial" w:hAnsi="Arial"/>
        </w:rPr>
        <w:t>NeoGuide</w:t>
      </w:r>
      <w:proofErr w:type="spellEnd"/>
      <w:r w:rsidRPr="00EE6D67">
        <w:rPr>
          <w:rFonts w:ascii="Arial" w:hAnsi="Arial"/>
        </w:rPr>
        <w:t xml:space="preserve"> and </w:t>
      </w:r>
      <w:proofErr w:type="spellStart"/>
      <w:r w:rsidRPr="00EE6D67">
        <w:rPr>
          <w:rFonts w:ascii="Arial" w:hAnsi="Arial"/>
        </w:rPr>
        <w:t>AngioScore</w:t>
      </w:r>
      <w:proofErr w:type="spellEnd"/>
      <w:r w:rsidRPr="00EE6D67">
        <w:rPr>
          <w:rFonts w:ascii="Arial" w:hAnsi="Arial"/>
        </w:rPr>
        <w:t>, are medical device companies, and although the statistics are not the same for these as for drug companies, a similar argument about valuation applies—in fact, medical device companies are much more likely to reach the market once they received Phase I trials.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E972" w14:textId="6FBFD00B" w:rsidR="00EC5D27" w:rsidRPr="00BC4EBC" w:rsidRDefault="00EC5D27" w:rsidP="00BC4EBC">
    <w:pPr>
      <w:pStyle w:val="Header"/>
      <w:jc w:val="center"/>
      <w:rPr>
        <w:rFonts w:ascii="Arial" w:hAnsi="Arial"/>
      </w:rPr>
    </w:pPr>
    <w:r w:rsidRPr="00BC4EBC">
      <w:rPr>
        <w:rFonts w:ascii="Arial" w:hAnsi="Arial"/>
      </w:rPr>
      <w:t xml:space="preserve">Carl Ledbetter </w:t>
    </w:r>
    <w:r>
      <w:rPr>
        <w:rFonts w:ascii="Arial" w:hAnsi="Arial"/>
      </w:rPr>
      <w:t>The J-Curve in Venture Capital Investing</w:t>
    </w:r>
    <w:r w:rsidRPr="00BC4EBC">
      <w:rPr>
        <w:rFonts w:ascii="Arial" w:hAnsi="Arial"/>
      </w:rPr>
      <w:t xml:space="preserve">, </w:t>
    </w:r>
    <w:r w:rsidRPr="00BC4EBC">
      <w:rPr>
        <w:rFonts w:ascii="Arial" w:hAnsi="Arial"/>
      </w:rPr>
      <w:fldChar w:fldCharType="begin"/>
    </w:r>
    <w:r w:rsidRPr="00BC4EBC">
      <w:rPr>
        <w:rFonts w:ascii="Arial" w:hAnsi="Arial"/>
      </w:rPr>
      <w:instrText xml:space="preserve"> DATE \@ "M/d/yyyy" </w:instrText>
    </w:r>
    <w:r w:rsidRPr="00BC4EBC">
      <w:rPr>
        <w:rFonts w:ascii="Arial" w:hAnsi="Arial"/>
      </w:rPr>
      <w:fldChar w:fldCharType="separate"/>
    </w:r>
    <w:r w:rsidR="00AA0169">
      <w:rPr>
        <w:rFonts w:ascii="Arial" w:hAnsi="Arial"/>
        <w:noProof/>
      </w:rPr>
      <w:t>1/23/2026</w:t>
    </w:r>
    <w:r w:rsidRPr="00BC4EBC">
      <w:rPr>
        <w:rFonts w:ascii="Arial" w:hAnsi="Arial"/>
      </w:rPr>
      <w:fldChar w:fldCharType="end"/>
    </w:r>
    <w:r w:rsidRPr="00BC4EBC">
      <w:rPr>
        <w:rFonts w:ascii="Arial" w:hAnsi="Arial"/>
      </w:rPr>
      <w:t xml:space="preserve">, page </w:t>
    </w:r>
    <w:r w:rsidRPr="00BC4EBC">
      <w:rPr>
        <w:rStyle w:val="PageNumber"/>
        <w:rFonts w:ascii="Arial" w:hAnsi="Arial"/>
      </w:rPr>
      <w:fldChar w:fldCharType="begin"/>
    </w:r>
    <w:r w:rsidRPr="00BC4EBC">
      <w:rPr>
        <w:rStyle w:val="PageNumber"/>
        <w:rFonts w:ascii="Arial" w:hAnsi="Arial"/>
      </w:rPr>
      <w:instrText xml:space="preserve"> PAGE </w:instrText>
    </w:r>
    <w:r w:rsidRPr="00BC4EBC">
      <w:rPr>
        <w:rStyle w:val="PageNumber"/>
        <w:rFonts w:ascii="Arial" w:hAnsi="Arial"/>
      </w:rPr>
      <w:fldChar w:fldCharType="separate"/>
    </w:r>
    <w:r w:rsidR="00391C81">
      <w:rPr>
        <w:rStyle w:val="PageNumber"/>
        <w:rFonts w:ascii="Arial" w:hAnsi="Arial"/>
        <w:noProof/>
      </w:rPr>
      <w:t>12</w:t>
    </w:r>
    <w:r w:rsidRPr="00BC4EBC">
      <w:rPr>
        <w:rStyle w:val="PageNumber"/>
        <w:rFonts w:ascii="Arial" w:hAnsi="Arial"/>
      </w:rPr>
      <w:fldChar w:fldCharType="end"/>
    </w:r>
    <w:r w:rsidRPr="00BC4EBC">
      <w:rPr>
        <w:rStyle w:val="PageNumber"/>
        <w:rFonts w:ascii="Arial" w:hAnsi="Arial"/>
      </w:rPr>
      <w:t xml:space="preserve"> of </w:t>
    </w:r>
    <w:r w:rsidRPr="00BC4EBC">
      <w:rPr>
        <w:rStyle w:val="PageNumber"/>
        <w:rFonts w:ascii="Arial" w:hAnsi="Arial"/>
      </w:rPr>
      <w:fldChar w:fldCharType="begin"/>
    </w:r>
    <w:r w:rsidRPr="00BC4EBC">
      <w:rPr>
        <w:rStyle w:val="PageNumber"/>
        <w:rFonts w:ascii="Arial" w:hAnsi="Arial"/>
      </w:rPr>
      <w:instrText xml:space="preserve"> NUMPAGES </w:instrText>
    </w:r>
    <w:r w:rsidRPr="00BC4EBC">
      <w:rPr>
        <w:rStyle w:val="PageNumber"/>
        <w:rFonts w:ascii="Arial" w:hAnsi="Arial"/>
      </w:rPr>
      <w:fldChar w:fldCharType="separate"/>
    </w:r>
    <w:r w:rsidR="00391C81">
      <w:rPr>
        <w:rStyle w:val="PageNumber"/>
        <w:rFonts w:ascii="Arial" w:hAnsi="Arial"/>
        <w:noProof/>
      </w:rPr>
      <w:t>12</w:t>
    </w:r>
    <w:r w:rsidRPr="00BC4EBC">
      <w:rPr>
        <w:rStyle w:val="PageNumber"/>
        <w:rFonts w:ascii="Arial" w:hAnsi="Aria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5B1"/>
    <w:rsid w:val="00005B22"/>
    <w:rsid w:val="00005D2E"/>
    <w:rsid w:val="00010F91"/>
    <w:rsid w:val="00012330"/>
    <w:rsid w:val="0001246E"/>
    <w:rsid w:val="000149EE"/>
    <w:rsid w:val="000156B1"/>
    <w:rsid w:val="0001725C"/>
    <w:rsid w:val="00020066"/>
    <w:rsid w:val="000228CC"/>
    <w:rsid w:val="00023EA6"/>
    <w:rsid w:val="00037F7D"/>
    <w:rsid w:val="000441A7"/>
    <w:rsid w:val="000443C1"/>
    <w:rsid w:val="00050540"/>
    <w:rsid w:val="0005340D"/>
    <w:rsid w:val="00053E9E"/>
    <w:rsid w:val="0005574A"/>
    <w:rsid w:val="000573E2"/>
    <w:rsid w:val="0005757E"/>
    <w:rsid w:val="00064732"/>
    <w:rsid w:val="00070413"/>
    <w:rsid w:val="000715DC"/>
    <w:rsid w:val="00086D4A"/>
    <w:rsid w:val="00097197"/>
    <w:rsid w:val="000A1F0E"/>
    <w:rsid w:val="000A44CD"/>
    <w:rsid w:val="000B28AD"/>
    <w:rsid w:val="000B4D6D"/>
    <w:rsid w:val="000D05F9"/>
    <w:rsid w:val="000D6BCC"/>
    <w:rsid w:val="000E164E"/>
    <w:rsid w:val="000E3CFD"/>
    <w:rsid w:val="000F686B"/>
    <w:rsid w:val="00101BCB"/>
    <w:rsid w:val="0010274A"/>
    <w:rsid w:val="00104F1D"/>
    <w:rsid w:val="00107C84"/>
    <w:rsid w:val="001102F4"/>
    <w:rsid w:val="0011171C"/>
    <w:rsid w:val="00111A50"/>
    <w:rsid w:val="00113D06"/>
    <w:rsid w:val="00117102"/>
    <w:rsid w:val="0012741A"/>
    <w:rsid w:val="0013157A"/>
    <w:rsid w:val="001323BD"/>
    <w:rsid w:val="001416EA"/>
    <w:rsid w:val="00143023"/>
    <w:rsid w:val="00144004"/>
    <w:rsid w:val="0014796F"/>
    <w:rsid w:val="0015584B"/>
    <w:rsid w:val="00157D54"/>
    <w:rsid w:val="00161D4F"/>
    <w:rsid w:val="001626CB"/>
    <w:rsid w:val="00163D05"/>
    <w:rsid w:val="00166B08"/>
    <w:rsid w:val="00172220"/>
    <w:rsid w:val="0017613D"/>
    <w:rsid w:val="00182ED9"/>
    <w:rsid w:val="00187F8D"/>
    <w:rsid w:val="00190676"/>
    <w:rsid w:val="00190943"/>
    <w:rsid w:val="00195BF5"/>
    <w:rsid w:val="0019649F"/>
    <w:rsid w:val="001A3370"/>
    <w:rsid w:val="001A5CCD"/>
    <w:rsid w:val="001B06BA"/>
    <w:rsid w:val="001B13AE"/>
    <w:rsid w:val="001B2FBA"/>
    <w:rsid w:val="001B34A7"/>
    <w:rsid w:val="001C09A2"/>
    <w:rsid w:val="001C3199"/>
    <w:rsid w:val="001D16A7"/>
    <w:rsid w:val="001D1AE0"/>
    <w:rsid w:val="001D4165"/>
    <w:rsid w:val="001D4922"/>
    <w:rsid w:val="001D5FDD"/>
    <w:rsid w:val="001D7017"/>
    <w:rsid w:val="001E08CC"/>
    <w:rsid w:val="001E3430"/>
    <w:rsid w:val="001E3AF4"/>
    <w:rsid w:val="001E4890"/>
    <w:rsid w:val="001E508C"/>
    <w:rsid w:val="001F5FDE"/>
    <w:rsid w:val="00200175"/>
    <w:rsid w:val="00201911"/>
    <w:rsid w:val="00205541"/>
    <w:rsid w:val="00205553"/>
    <w:rsid w:val="00206A77"/>
    <w:rsid w:val="00207B61"/>
    <w:rsid w:val="00207FB5"/>
    <w:rsid w:val="0021069A"/>
    <w:rsid w:val="002123CD"/>
    <w:rsid w:val="00217611"/>
    <w:rsid w:val="0021785A"/>
    <w:rsid w:val="00224117"/>
    <w:rsid w:val="0022414B"/>
    <w:rsid w:val="0022515F"/>
    <w:rsid w:val="00225D62"/>
    <w:rsid w:val="002309F3"/>
    <w:rsid w:val="0023511A"/>
    <w:rsid w:val="00236AB4"/>
    <w:rsid w:val="00237FDB"/>
    <w:rsid w:val="002441C9"/>
    <w:rsid w:val="0024508D"/>
    <w:rsid w:val="002525C1"/>
    <w:rsid w:val="002560CA"/>
    <w:rsid w:val="00257D6B"/>
    <w:rsid w:val="00260D39"/>
    <w:rsid w:val="00261DEC"/>
    <w:rsid w:val="002660FF"/>
    <w:rsid w:val="0026756A"/>
    <w:rsid w:val="00272C39"/>
    <w:rsid w:val="00276576"/>
    <w:rsid w:val="0028022B"/>
    <w:rsid w:val="0028425B"/>
    <w:rsid w:val="002859B7"/>
    <w:rsid w:val="00291B13"/>
    <w:rsid w:val="0029417D"/>
    <w:rsid w:val="00295D88"/>
    <w:rsid w:val="00297C20"/>
    <w:rsid w:val="002A3ACA"/>
    <w:rsid w:val="002A4098"/>
    <w:rsid w:val="002A6716"/>
    <w:rsid w:val="002A73E7"/>
    <w:rsid w:val="002B29A9"/>
    <w:rsid w:val="002B51BD"/>
    <w:rsid w:val="002C139C"/>
    <w:rsid w:val="002C31C7"/>
    <w:rsid w:val="002C510B"/>
    <w:rsid w:val="002C55A6"/>
    <w:rsid w:val="002C6D33"/>
    <w:rsid w:val="002D5CD0"/>
    <w:rsid w:val="002E5A87"/>
    <w:rsid w:val="00300A82"/>
    <w:rsid w:val="00320A03"/>
    <w:rsid w:val="00322D1A"/>
    <w:rsid w:val="00322DF7"/>
    <w:rsid w:val="00322E52"/>
    <w:rsid w:val="00332749"/>
    <w:rsid w:val="00335A4A"/>
    <w:rsid w:val="00335ECA"/>
    <w:rsid w:val="003363A6"/>
    <w:rsid w:val="00340632"/>
    <w:rsid w:val="0034412B"/>
    <w:rsid w:val="00345B0B"/>
    <w:rsid w:val="0034764E"/>
    <w:rsid w:val="00347FF9"/>
    <w:rsid w:val="003510E5"/>
    <w:rsid w:val="00355933"/>
    <w:rsid w:val="00357969"/>
    <w:rsid w:val="00376530"/>
    <w:rsid w:val="003818B5"/>
    <w:rsid w:val="00385902"/>
    <w:rsid w:val="00391C81"/>
    <w:rsid w:val="003926BA"/>
    <w:rsid w:val="00393583"/>
    <w:rsid w:val="003A1871"/>
    <w:rsid w:val="003A3D4C"/>
    <w:rsid w:val="003A57DD"/>
    <w:rsid w:val="003A693A"/>
    <w:rsid w:val="003B3450"/>
    <w:rsid w:val="003B5B09"/>
    <w:rsid w:val="003C3D49"/>
    <w:rsid w:val="003C4EE6"/>
    <w:rsid w:val="003D17E0"/>
    <w:rsid w:val="003E1E3A"/>
    <w:rsid w:val="003E4D63"/>
    <w:rsid w:val="003F2994"/>
    <w:rsid w:val="003F3602"/>
    <w:rsid w:val="003F5496"/>
    <w:rsid w:val="003F79FD"/>
    <w:rsid w:val="004011A8"/>
    <w:rsid w:val="00401503"/>
    <w:rsid w:val="0040751D"/>
    <w:rsid w:val="00410706"/>
    <w:rsid w:val="004118F2"/>
    <w:rsid w:val="00411E9D"/>
    <w:rsid w:val="00412E67"/>
    <w:rsid w:val="004131B4"/>
    <w:rsid w:val="00416CED"/>
    <w:rsid w:val="00425B0E"/>
    <w:rsid w:val="00425D71"/>
    <w:rsid w:val="00430CA0"/>
    <w:rsid w:val="00434CFF"/>
    <w:rsid w:val="00435220"/>
    <w:rsid w:val="00440643"/>
    <w:rsid w:val="00443C97"/>
    <w:rsid w:val="00444EAC"/>
    <w:rsid w:val="00445C87"/>
    <w:rsid w:val="00455EAB"/>
    <w:rsid w:val="00457D1B"/>
    <w:rsid w:val="0047149E"/>
    <w:rsid w:val="004772EA"/>
    <w:rsid w:val="004811FD"/>
    <w:rsid w:val="004820BE"/>
    <w:rsid w:val="0048555E"/>
    <w:rsid w:val="00485B43"/>
    <w:rsid w:val="004912B5"/>
    <w:rsid w:val="00493C7E"/>
    <w:rsid w:val="0049458F"/>
    <w:rsid w:val="00495B24"/>
    <w:rsid w:val="004A7A9B"/>
    <w:rsid w:val="004B4F2B"/>
    <w:rsid w:val="004C6FD8"/>
    <w:rsid w:val="004D03D5"/>
    <w:rsid w:val="004D162C"/>
    <w:rsid w:val="004D45CB"/>
    <w:rsid w:val="004E1A0F"/>
    <w:rsid w:val="004E28C3"/>
    <w:rsid w:val="004E4851"/>
    <w:rsid w:val="004E4F00"/>
    <w:rsid w:val="004F290E"/>
    <w:rsid w:val="004F64C4"/>
    <w:rsid w:val="004F67F7"/>
    <w:rsid w:val="004F7E9A"/>
    <w:rsid w:val="005001A5"/>
    <w:rsid w:val="00502D24"/>
    <w:rsid w:val="0051234F"/>
    <w:rsid w:val="0051274B"/>
    <w:rsid w:val="00512EF6"/>
    <w:rsid w:val="00514129"/>
    <w:rsid w:val="00516570"/>
    <w:rsid w:val="00523FB6"/>
    <w:rsid w:val="005318F1"/>
    <w:rsid w:val="0053279D"/>
    <w:rsid w:val="0053454F"/>
    <w:rsid w:val="00535232"/>
    <w:rsid w:val="00535A85"/>
    <w:rsid w:val="0054038A"/>
    <w:rsid w:val="005473B9"/>
    <w:rsid w:val="005503C9"/>
    <w:rsid w:val="005537E1"/>
    <w:rsid w:val="005629FB"/>
    <w:rsid w:val="00563185"/>
    <w:rsid w:val="005639CF"/>
    <w:rsid w:val="00577F8E"/>
    <w:rsid w:val="00582643"/>
    <w:rsid w:val="00591029"/>
    <w:rsid w:val="00593821"/>
    <w:rsid w:val="00595249"/>
    <w:rsid w:val="00597C2F"/>
    <w:rsid w:val="005A11CE"/>
    <w:rsid w:val="005B3FB4"/>
    <w:rsid w:val="005B7A59"/>
    <w:rsid w:val="005C04BD"/>
    <w:rsid w:val="005C0B38"/>
    <w:rsid w:val="005C25D6"/>
    <w:rsid w:val="005C3633"/>
    <w:rsid w:val="005C6ADB"/>
    <w:rsid w:val="005D2F35"/>
    <w:rsid w:val="005D327D"/>
    <w:rsid w:val="005D3CC6"/>
    <w:rsid w:val="005D55C3"/>
    <w:rsid w:val="005D6533"/>
    <w:rsid w:val="005D71DE"/>
    <w:rsid w:val="005D7310"/>
    <w:rsid w:val="005E3ACF"/>
    <w:rsid w:val="005E44B9"/>
    <w:rsid w:val="005E5AC9"/>
    <w:rsid w:val="005F1351"/>
    <w:rsid w:val="005F2051"/>
    <w:rsid w:val="005F33A8"/>
    <w:rsid w:val="005F7579"/>
    <w:rsid w:val="00604053"/>
    <w:rsid w:val="006102C9"/>
    <w:rsid w:val="006124B3"/>
    <w:rsid w:val="006135DA"/>
    <w:rsid w:val="00621C9A"/>
    <w:rsid w:val="00625112"/>
    <w:rsid w:val="00631EE2"/>
    <w:rsid w:val="006438E2"/>
    <w:rsid w:val="006445C3"/>
    <w:rsid w:val="00655150"/>
    <w:rsid w:val="00656532"/>
    <w:rsid w:val="00657341"/>
    <w:rsid w:val="00660C16"/>
    <w:rsid w:val="006661FA"/>
    <w:rsid w:val="00666D7D"/>
    <w:rsid w:val="00673447"/>
    <w:rsid w:val="006824B7"/>
    <w:rsid w:val="00684EEF"/>
    <w:rsid w:val="006901A3"/>
    <w:rsid w:val="00692453"/>
    <w:rsid w:val="006938A9"/>
    <w:rsid w:val="00696707"/>
    <w:rsid w:val="006A0020"/>
    <w:rsid w:val="006A0DFC"/>
    <w:rsid w:val="006A41E1"/>
    <w:rsid w:val="006A62DC"/>
    <w:rsid w:val="006B168D"/>
    <w:rsid w:val="006B23BC"/>
    <w:rsid w:val="006B2B95"/>
    <w:rsid w:val="006B612A"/>
    <w:rsid w:val="006D0C9B"/>
    <w:rsid w:val="006D343B"/>
    <w:rsid w:val="006D587D"/>
    <w:rsid w:val="006E2EF5"/>
    <w:rsid w:val="006F1455"/>
    <w:rsid w:val="006F2691"/>
    <w:rsid w:val="006F2C8B"/>
    <w:rsid w:val="006F5203"/>
    <w:rsid w:val="006F747F"/>
    <w:rsid w:val="00704960"/>
    <w:rsid w:val="007132B6"/>
    <w:rsid w:val="007137AF"/>
    <w:rsid w:val="007153C0"/>
    <w:rsid w:val="00721CCA"/>
    <w:rsid w:val="00721F62"/>
    <w:rsid w:val="00731770"/>
    <w:rsid w:val="00731A32"/>
    <w:rsid w:val="00733D2D"/>
    <w:rsid w:val="00734937"/>
    <w:rsid w:val="00736EED"/>
    <w:rsid w:val="007377BE"/>
    <w:rsid w:val="00742AAE"/>
    <w:rsid w:val="00743D33"/>
    <w:rsid w:val="007502BD"/>
    <w:rsid w:val="007525BC"/>
    <w:rsid w:val="00752B0B"/>
    <w:rsid w:val="007553A8"/>
    <w:rsid w:val="00755D65"/>
    <w:rsid w:val="00761445"/>
    <w:rsid w:val="00763D78"/>
    <w:rsid w:val="007654DB"/>
    <w:rsid w:val="007776BA"/>
    <w:rsid w:val="00781126"/>
    <w:rsid w:val="00781359"/>
    <w:rsid w:val="00785B1A"/>
    <w:rsid w:val="00786F2A"/>
    <w:rsid w:val="007935D2"/>
    <w:rsid w:val="007A1422"/>
    <w:rsid w:val="007A342F"/>
    <w:rsid w:val="007B098F"/>
    <w:rsid w:val="007B4903"/>
    <w:rsid w:val="007C0EEF"/>
    <w:rsid w:val="007C251B"/>
    <w:rsid w:val="007C577B"/>
    <w:rsid w:val="007C763F"/>
    <w:rsid w:val="007D205A"/>
    <w:rsid w:val="007F3002"/>
    <w:rsid w:val="007F6052"/>
    <w:rsid w:val="00802F53"/>
    <w:rsid w:val="0081295C"/>
    <w:rsid w:val="00812B7C"/>
    <w:rsid w:val="00813D48"/>
    <w:rsid w:val="00816630"/>
    <w:rsid w:val="00816D9D"/>
    <w:rsid w:val="008209C8"/>
    <w:rsid w:val="008305FD"/>
    <w:rsid w:val="00830B53"/>
    <w:rsid w:val="008334A8"/>
    <w:rsid w:val="00833876"/>
    <w:rsid w:val="0083552D"/>
    <w:rsid w:val="0083642D"/>
    <w:rsid w:val="008373A4"/>
    <w:rsid w:val="00841686"/>
    <w:rsid w:val="00843B31"/>
    <w:rsid w:val="0084456A"/>
    <w:rsid w:val="008503BB"/>
    <w:rsid w:val="008633C6"/>
    <w:rsid w:val="00863CD4"/>
    <w:rsid w:val="0086611D"/>
    <w:rsid w:val="00870B1C"/>
    <w:rsid w:val="00873D97"/>
    <w:rsid w:val="00874D76"/>
    <w:rsid w:val="00877608"/>
    <w:rsid w:val="00880239"/>
    <w:rsid w:val="00882E15"/>
    <w:rsid w:val="00882F7F"/>
    <w:rsid w:val="00891A6B"/>
    <w:rsid w:val="0089530B"/>
    <w:rsid w:val="00895785"/>
    <w:rsid w:val="008958EC"/>
    <w:rsid w:val="00895FDC"/>
    <w:rsid w:val="00896606"/>
    <w:rsid w:val="00897607"/>
    <w:rsid w:val="008A3B97"/>
    <w:rsid w:val="008A7466"/>
    <w:rsid w:val="008C1DDB"/>
    <w:rsid w:val="008C21A0"/>
    <w:rsid w:val="008C29B8"/>
    <w:rsid w:val="008C29DC"/>
    <w:rsid w:val="008D107B"/>
    <w:rsid w:val="008E3E3A"/>
    <w:rsid w:val="008E6F82"/>
    <w:rsid w:val="008F0C0D"/>
    <w:rsid w:val="008F750B"/>
    <w:rsid w:val="00904D5F"/>
    <w:rsid w:val="00905F6D"/>
    <w:rsid w:val="00906127"/>
    <w:rsid w:val="00916788"/>
    <w:rsid w:val="009440F9"/>
    <w:rsid w:val="00952DA7"/>
    <w:rsid w:val="0095575A"/>
    <w:rsid w:val="00957FC2"/>
    <w:rsid w:val="00966EC5"/>
    <w:rsid w:val="00967DA1"/>
    <w:rsid w:val="00982AA8"/>
    <w:rsid w:val="009840DE"/>
    <w:rsid w:val="0099614B"/>
    <w:rsid w:val="00997667"/>
    <w:rsid w:val="009A3F16"/>
    <w:rsid w:val="009A6068"/>
    <w:rsid w:val="009A6AC4"/>
    <w:rsid w:val="009B386A"/>
    <w:rsid w:val="009B6718"/>
    <w:rsid w:val="009B7562"/>
    <w:rsid w:val="009C0797"/>
    <w:rsid w:val="009C36BB"/>
    <w:rsid w:val="009C764C"/>
    <w:rsid w:val="009D6F39"/>
    <w:rsid w:val="009E0ED9"/>
    <w:rsid w:val="009E1C72"/>
    <w:rsid w:val="009E5A24"/>
    <w:rsid w:val="009E6077"/>
    <w:rsid w:val="009F7184"/>
    <w:rsid w:val="00A07E8D"/>
    <w:rsid w:val="00A23614"/>
    <w:rsid w:val="00A261B4"/>
    <w:rsid w:val="00A27F6D"/>
    <w:rsid w:val="00A31A05"/>
    <w:rsid w:val="00A32C64"/>
    <w:rsid w:val="00A34BB2"/>
    <w:rsid w:val="00A35277"/>
    <w:rsid w:val="00A3638D"/>
    <w:rsid w:val="00A3659D"/>
    <w:rsid w:val="00A52EE6"/>
    <w:rsid w:val="00A54E77"/>
    <w:rsid w:val="00A621A6"/>
    <w:rsid w:val="00A6610D"/>
    <w:rsid w:val="00A67A6A"/>
    <w:rsid w:val="00A71E40"/>
    <w:rsid w:val="00A807F6"/>
    <w:rsid w:val="00A8740A"/>
    <w:rsid w:val="00A8756E"/>
    <w:rsid w:val="00A919EF"/>
    <w:rsid w:val="00A92D21"/>
    <w:rsid w:val="00A94978"/>
    <w:rsid w:val="00A9764E"/>
    <w:rsid w:val="00A97FAA"/>
    <w:rsid w:val="00AA0169"/>
    <w:rsid w:val="00AA0CE7"/>
    <w:rsid w:val="00AA4D42"/>
    <w:rsid w:val="00AB46E3"/>
    <w:rsid w:val="00AB7BBE"/>
    <w:rsid w:val="00AC023F"/>
    <w:rsid w:val="00AC23BD"/>
    <w:rsid w:val="00AC320B"/>
    <w:rsid w:val="00AC45B6"/>
    <w:rsid w:val="00AC61FA"/>
    <w:rsid w:val="00AC63A8"/>
    <w:rsid w:val="00AC7E39"/>
    <w:rsid w:val="00AD2C15"/>
    <w:rsid w:val="00AD4C4A"/>
    <w:rsid w:val="00AD6223"/>
    <w:rsid w:val="00AE4702"/>
    <w:rsid w:val="00AE63E9"/>
    <w:rsid w:val="00AF0A37"/>
    <w:rsid w:val="00AF3DCF"/>
    <w:rsid w:val="00AF6F87"/>
    <w:rsid w:val="00AF7B30"/>
    <w:rsid w:val="00B03CA5"/>
    <w:rsid w:val="00B07051"/>
    <w:rsid w:val="00B0758B"/>
    <w:rsid w:val="00B11555"/>
    <w:rsid w:val="00B13899"/>
    <w:rsid w:val="00B14F7D"/>
    <w:rsid w:val="00B1686D"/>
    <w:rsid w:val="00B22AE5"/>
    <w:rsid w:val="00B23C49"/>
    <w:rsid w:val="00B33802"/>
    <w:rsid w:val="00B35C27"/>
    <w:rsid w:val="00B4021F"/>
    <w:rsid w:val="00B51F23"/>
    <w:rsid w:val="00B543BB"/>
    <w:rsid w:val="00B61172"/>
    <w:rsid w:val="00B61C59"/>
    <w:rsid w:val="00B6349D"/>
    <w:rsid w:val="00B71A17"/>
    <w:rsid w:val="00B72A00"/>
    <w:rsid w:val="00B753B3"/>
    <w:rsid w:val="00B75814"/>
    <w:rsid w:val="00B77EF5"/>
    <w:rsid w:val="00B85C2E"/>
    <w:rsid w:val="00B87697"/>
    <w:rsid w:val="00B936F3"/>
    <w:rsid w:val="00B94B1A"/>
    <w:rsid w:val="00BA3B89"/>
    <w:rsid w:val="00BB7B0C"/>
    <w:rsid w:val="00BC203A"/>
    <w:rsid w:val="00BC4EBC"/>
    <w:rsid w:val="00BC6232"/>
    <w:rsid w:val="00BD2D86"/>
    <w:rsid w:val="00BD55FB"/>
    <w:rsid w:val="00BE43DD"/>
    <w:rsid w:val="00BE49EF"/>
    <w:rsid w:val="00BE5441"/>
    <w:rsid w:val="00BF1A29"/>
    <w:rsid w:val="00BF32F3"/>
    <w:rsid w:val="00C003F3"/>
    <w:rsid w:val="00C00E92"/>
    <w:rsid w:val="00C01868"/>
    <w:rsid w:val="00C0384A"/>
    <w:rsid w:val="00C04B09"/>
    <w:rsid w:val="00C051DE"/>
    <w:rsid w:val="00C05225"/>
    <w:rsid w:val="00C15A5D"/>
    <w:rsid w:val="00C22718"/>
    <w:rsid w:val="00C22D94"/>
    <w:rsid w:val="00C300D0"/>
    <w:rsid w:val="00C34A01"/>
    <w:rsid w:val="00C455DF"/>
    <w:rsid w:val="00C53DBE"/>
    <w:rsid w:val="00C6252E"/>
    <w:rsid w:val="00C6642F"/>
    <w:rsid w:val="00C71B07"/>
    <w:rsid w:val="00C73329"/>
    <w:rsid w:val="00C764DD"/>
    <w:rsid w:val="00C77A7A"/>
    <w:rsid w:val="00C77FA0"/>
    <w:rsid w:val="00C839EE"/>
    <w:rsid w:val="00C93057"/>
    <w:rsid w:val="00C9396A"/>
    <w:rsid w:val="00C95833"/>
    <w:rsid w:val="00C9749E"/>
    <w:rsid w:val="00CA01D6"/>
    <w:rsid w:val="00CA5576"/>
    <w:rsid w:val="00CA587B"/>
    <w:rsid w:val="00CA652C"/>
    <w:rsid w:val="00CA7868"/>
    <w:rsid w:val="00CB0B38"/>
    <w:rsid w:val="00CB1CA4"/>
    <w:rsid w:val="00CB2213"/>
    <w:rsid w:val="00CC642E"/>
    <w:rsid w:val="00CC7365"/>
    <w:rsid w:val="00CD08A3"/>
    <w:rsid w:val="00CD09BB"/>
    <w:rsid w:val="00CD0C9C"/>
    <w:rsid w:val="00CD284D"/>
    <w:rsid w:val="00CD2A3B"/>
    <w:rsid w:val="00CE25C3"/>
    <w:rsid w:val="00CE52CB"/>
    <w:rsid w:val="00CE6A75"/>
    <w:rsid w:val="00D01578"/>
    <w:rsid w:val="00D06BE7"/>
    <w:rsid w:val="00D06FB9"/>
    <w:rsid w:val="00D12B16"/>
    <w:rsid w:val="00D139F0"/>
    <w:rsid w:val="00D156E0"/>
    <w:rsid w:val="00D15798"/>
    <w:rsid w:val="00D15A76"/>
    <w:rsid w:val="00D24DAE"/>
    <w:rsid w:val="00D3148C"/>
    <w:rsid w:val="00D36894"/>
    <w:rsid w:val="00D4065C"/>
    <w:rsid w:val="00D40E04"/>
    <w:rsid w:val="00D47809"/>
    <w:rsid w:val="00D47D2F"/>
    <w:rsid w:val="00D61156"/>
    <w:rsid w:val="00D6319B"/>
    <w:rsid w:val="00D64159"/>
    <w:rsid w:val="00D650B9"/>
    <w:rsid w:val="00D67EF2"/>
    <w:rsid w:val="00D70C5F"/>
    <w:rsid w:val="00D71CED"/>
    <w:rsid w:val="00D73DC9"/>
    <w:rsid w:val="00D75E3B"/>
    <w:rsid w:val="00D77C98"/>
    <w:rsid w:val="00D8116E"/>
    <w:rsid w:val="00D826DB"/>
    <w:rsid w:val="00D82D5B"/>
    <w:rsid w:val="00D84771"/>
    <w:rsid w:val="00D84D1C"/>
    <w:rsid w:val="00D862BA"/>
    <w:rsid w:val="00D92389"/>
    <w:rsid w:val="00D95C85"/>
    <w:rsid w:val="00D964E1"/>
    <w:rsid w:val="00DA11AA"/>
    <w:rsid w:val="00DA2D2C"/>
    <w:rsid w:val="00DA3C3E"/>
    <w:rsid w:val="00DA5AA3"/>
    <w:rsid w:val="00DB0273"/>
    <w:rsid w:val="00DB72BB"/>
    <w:rsid w:val="00DC17D8"/>
    <w:rsid w:val="00DC1BC7"/>
    <w:rsid w:val="00DC21D7"/>
    <w:rsid w:val="00DC24BA"/>
    <w:rsid w:val="00DD0642"/>
    <w:rsid w:val="00DD08BC"/>
    <w:rsid w:val="00DD1CBD"/>
    <w:rsid w:val="00DD2C5D"/>
    <w:rsid w:val="00DD2D5F"/>
    <w:rsid w:val="00DD3E56"/>
    <w:rsid w:val="00DD77D9"/>
    <w:rsid w:val="00DE43D0"/>
    <w:rsid w:val="00DE5D53"/>
    <w:rsid w:val="00DE5EA0"/>
    <w:rsid w:val="00DE7A16"/>
    <w:rsid w:val="00DF4EBE"/>
    <w:rsid w:val="00E131B4"/>
    <w:rsid w:val="00E13510"/>
    <w:rsid w:val="00E14D68"/>
    <w:rsid w:val="00E16932"/>
    <w:rsid w:val="00E17C90"/>
    <w:rsid w:val="00E219EC"/>
    <w:rsid w:val="00E22CB1"/>
    <w:rsid w:val="00E266F0"/>
    <w:rsid w:val="00E31D5D"/>
    <w:rsid w:val="00E41B78"/>
    <w:rsid w:val="00E44275"/>
    <w:rsid w:val="00E47294"/>
    <w:rsid w:val="00E547EB"/>
    <w:rsid w:val="00E5518A"/>
    <w:rsid w:val="00E552A9"/>
    <w:rsid w:val="00E55B8C"/>
    <w:rsid w:val="00E56FE3"/>
    <w:rsid w:val="00E57325"/>
    <w:rsid w:val="00E646A8"/>
    <w:rsid w:val="00E6708B"/>
    <w:rsid w:val="00E73E2E"/>
    <w:rsid w:val="00E745B1"/>
    <w:rsid w:val="00E82AE5"/>
    <w:rsid w:val="00E833D6"/>
    <w:rsid w:val="00E91085"/>
    <w:rsid w:val="00E91A90"/>
    <w:rsid w:val="00E92595"/>
    <w:rsid w:val="00E95D21"/>
    <w:rsid w:val="00E96E6E"/>
    <w:rsid w:val="00E975AA"/>
    <w:rsid w:val="00EB35BF"/>
    <w:rsid w:val="00EC1CDE"/>
    <w:rsid w:val="00EC5D27"/>
    <w:rsid w:val="00EC6C52"/>
    <w:rsid w:val="00ED1555"/>
    <w:rsid w:val="00ED35E8"/>
    <w:rsid w:val="00EE0BA6"/>
    <w:rsid w:val="00EE14F5"/>
    <w:rsid w:val="00EE6D67"/>
    <w:rsid w:val="00EE7284"/>
    <w:rsid w:val="00EF3D7E"/>
    <w:rsid w:val="00F10BD3"/>
    <w:rsid w:val="00F1321A"/>
    <w:rsid w:val="00F14B5B"/>
    <w:rsid w:val="00F230B3"/>
    <w:rsid w:val="00F24E69"/>
    <w:rsid w:val="00F268F1"/>
    <w:rsid w:val="00F335DA"/>
    <w:rsid w:val="00F3391E"/>
    <w:rsid w:val="00F34969"/>
    <w:rsid w:val="00F35CDC"/>
    <w:rsid w:val="00F35E4A"/>
    <w:rsid w:val="00F41CE9"/>
    <w:rsid w:val="00F42C4A"/>
    <w:rsid w:val="00F4342C"/>
    <w:rsid w:val="00F464F2"/>
    <w:rsid w:val="00F46C95"/>
    <w:rsid w:val="00F5019A"/>
    <w:rsid w:val="00F5123B"/>
    <w:rsid w:val="00F5504E"/>
    <w:rsid w:val="00F55B2C"/>
    <w:rsid w:val="00F71D81"/>
    <w:rsid w:val="00F80596"/>
    <w:rsid w:val="00F8351A"/>
    <w:rsid w:val="00F84A23"/>
    <w:rsid w:val="00F84D85"/>
    <w:rsid w:val="00F94936"/>
    <w:rsid w:val="00FA5B65"/>
    <w:rsid w:val="00FA67F1"/>
    <w:rsid w:val="00FC2571"/>
    <w:rsid w:val="00FC27DE"/>
    <w:rsid w:val="00FD604E"/>
    <w:rsid w:val="00FE2C80"/>
    <w:rsid w:val="00FE513D"/>
    <w:rsid w:val="00FE5CC7"/>
    <w:rsid w:val="00FE5ECD"/>
    <w:rsid w:val="00FF0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7DEFD84"/>
  <w15:chartTrackingRefBased/>
  <w15:docId w15:val="{129F5BE4-5D73-40F5-BD66-11A0B0133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45B1"/>
    <w:rPr>
      <w:sz w:val="24"/>
      <w:szCs w:val="24"/>
    </w:rPr>
  </w:style>
  <w:style w:type="paragraph" w:styleId="Heading1">
    <w:name w:val="heading 1"/>
    <w:basedOn w:val="Normal"/>
    <w:qFormat/>
    <w:rsid w:val="008D107B"/>
    <w:pPr>
      <w:spacing w:before="100" w:beforeAutospacing="1" w:after="100" w:afterAutospacing="1"/>
      <w:outlineLvl w:val="0"/>
    </w:pPr>
    <w:rPr>
      <w:b/>
      <w:bCs/>
      <w:kern w:val="36"/>
      <w:sz w:val="48"/>
      <w:szCs w:val="48"/>
      <w:lang w:val="fi-FI" w:eastAsia="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F64C4"/>
    <w:rPr>
      <w:color w:val="0000FF"/>
      <w:u w:val="single"/>
    </w:rPr>
  </w:style>
  <w:style w:type="paragraph" w:styleId="NormalWeb">
    <w:name w:val="Normal (Web)"/>
    <w:basedOn w:val="Normal"/>
    <w:rsid w:val="008D107B"/>
    <w:pPr>
      <w:spacing w:before="100" w:beforeAutospacing="1" w:after="100" w:afterAutospacing="1"/>
    </w:pPr>
    <w:rPr>
      <w:lang w:val="fi-FI" w:eastAsia="fi-FI"/>
    </w:rPr>
  </w:style>
  <w:style w:type="character" w:styleId="Strong">
    <w:name w:val="Strong"/>
    <w:basedOn w:val="DefaultParagraphFont"/>
    <w:qFormat/>
    <w:rsid w:val="008D107B"/>
    <w:rPr>
      <w:b/>
      <w:bCs/>
    </w:rPr>
  </w:style>
  <w:style w:type="paragraph" w:styleId="FootnoteText">
    <w:name w:val="footnote text"/>
    <w:basedOn w:val="Normal"/>
    <w:semiHidden/>
    <w:rsid w:val="00005B22"/>
    <w:rPr>
      <w:sz w:val="20"/>
      <w:szCs w:val="20"/>
    </w:rPr>
  </w:style>
  <w:style w:type="character" w:styleId="FootnoteReference">
    <w:name w:val="footnote reference"/>
    <w:basedOn w:val="DefaultParagraphFont"/>
    <w:semiHidden/>
    <w:rsid w:val="00005B22"/>
    <w:rPr>
      <w:vertAlign w:val="superscript"/>
    </w:rPr>
  </w:style>
  <w:style w:type="paragraph" w:styleId="Header">
    <w:name w:val="header"/>
    <w:basedOn w:val="Normal"/>
    <w:rsid w:val="00BC4EBC"/>
    <w:pPr>
      <w:tabs>
        <w:tab w:val="center" w:pos="4153"/>
        <w:tab w:val="right" w:pos="8306"/>
      </w:tabs>
    </w:pPr>
  </w:style>
  <w:style w:type="paragraph" w:styleId="Footer">
    <w:name w:val="footer"/>
    <w:basedOn w:val="Normal"/>
    <w:rsid w:val="00BC4EBC"/>
    <w:pPr>
      <w:tabs>
        <w:tab w:val="center" w:pos="4153"/>
        <w:tab w:val="right" w:pos="8306"/>
      </w:tabs>
    </w:pPr>
  </w:style>
  <w:style w:type="character" w:styleId="PageNumber">
    <w:name w:val="page number"/>
    <w:basedOn w:val="DefaultParagraphFont"/>
    <w:rsid w:val="00BC4E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7831923">
      <w:bodyDiv w:val="1"/>
      <w:marLeft w:val="0"/>
      <w:marRight w:val="0"/>
      <w:marTop w:val="0"/>
      <w:marBottom w:val="0"/>
      <w:divBdr>
        <w:top w:val="none" w:sz="0" w:space="0" w:color="auto"/>
        <w:left w:val="none" w:sz="0" w:space="0" w:color="auto"/>
        <w:bottom w:val="none" w:sz="0" w:space="0" w:color="auto"/>
        <w:right w:val="none" w:sz="0" w:space="0" w:color="auto"/>
      </w:divBdr>
    </w:div>
    <w:div w:id="196446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calpers.ca.gov/index.jsp?bc=/investments/assets/equities/aim/pe-glossary.x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alpers.ca.gov/index.jsp?bc=/investments/assets/equities/aim/pe-glossary.xml"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3.emf"/><Relationship Id="rId4" Type="http://schemas.openxmlformats.org/officeDocument/2006/relationships/footnotes" Target="footnotes.xml"/><Relationship Id="rId9" Type="http://schemas.openxmlformats.org/officeDocument/2006/relationships/image" Target="media/image2.emf"/></Relationships>
</file>

<file path=word/_rels/footnotes.xml.rels><?xml version="1.0" encoding="UTF-8" standalone="yes"?>
<Relationships xmlns="http://schemas.openxmlformats.org/package/2006/relationships"><Relationship Id="rId3" Type="http://schemas.openxmlformats.org/officeDocument/2006/relationships/hyperlink" Target="http://www.calpers.ca.gov/index.jsp?bc=/investments/assets/equities/aim/private-equity-review/understanding.xml" TargetMode="External"/><Relationship Id="rId2" Type="http://schemas.openxmlformats.org/officeDocument/2006/relationships/hyperlink" Target="http://www.calpers.ca.gov/index.jsp?bc=/investments/assets/equities/aim/private-equity-review/understanding.xml" TargetMode="External"/><Relationship Id="rId1" Type="http://schemas.openxmlformats.org/officeDocument/2006/relationships/hyperlink" Target="http://vcexperts.com/vce/library/encyclopedia/glossary_view.asp?glossary_id=247" TargetMode="External"/><Relationship Id="rId5" Type="http://schemas.openxmlformats.org/officeDocument/2006/relationships/hyperlink" Target="http://www.calpers.ca.gov/index.jsp?bc=/investments/assets/equities/aim/private-equity-review/understanding.xml" TargetMode="External"/><Relationship Id="rId4" Type="http://schemas.openxmlformats.org/officeDocument/2006/relationships/hyperlink" Target="http://vcexperts.com/vce/library/encyclopedia/glossary_view.asp?glossary_id=2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3013</Words>
  <Characters>17175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10 January 2006</vt:lpstr>
    </vt:vector>
  </TitlesOfParts>
  <Company> </Company>
  <LinksUpToDate>false</LinksUpToDate>
  <CharactersWithSpaces>20148</CharactersWithSpaces>
  <SharedDoc>false</SharedDoc>
  <HLinks>
    <vt:vector size="42" baseType="variant">
      <vt:variant>
        <vt:i4>7929892</vt:i4>
      </vt:variant>
      <vt:variant>
        <vt:i4>3</vt:i4>
      </vt:variant>
      <vt:variant>
        <vt:i4>0</vt:i4>
      </vt:variant>
      <vt:variant>
        <vt:i4>5</vt:i4>
      </vt:variant>
      <vt:variant>
        <vt:lpwstr>http://www.calpers.ca.gov/index.jsp?bc=/investments/assets/equities/aim/pe-glossary.xml</vt:lpwstr>
      </vt:variant>
      <vt:variant>
        <vt:lpwstr/>
      </vt:variant>
      <vt:variant>
        <vt:i4>7929892</vt:i4>
      </vt:variant>
      <vt:variant>
        <vt:i4>0</vt:i4>
      </vt:variant>
      <vt:variant>
        <vt:i4>0</vt:i4>
      </vt:variant>
      <vt:variant>
        <vt:i4>5</vt:i4>
      </vt:variant>
      <vt:variant>
        <vt:lpwstr>http://www.calpers.ca.gov/index.jsp?bc=/investments/assets/equities/aim/pe-glossary.xml</vt:lpwstr>
      </vt:variant>
      <vt:variant>
        <vt:lpwstr/>
      </vt:variant>
      <vt:variant>
        <vt:i4>7602214</vt:i4>
      </vt:variant>
      <vt:variant>
        <vt:i4>12</vt:i4>
      </vt:variant>
      <vt:variant>
        <vt:i4>0</vt:i4>
      </vt:variant>
      <vt:variant>
        <vt:i4>5</vt:i4>
      </vt:variant>
      <vt:variant>
        <vt:lpwstr>http://www.calpers.ca.gov/index.jsp?bc=/investments/assets/equities/aim/private-equity-review/understanding.xml</vt:lpwstr>
      </vt:variant>
      <vt:variant>
        <vt:lpwstr/>
      </vt:variant>
      <vt:variant>
        <vt:i4>7995440</vt:i4>
      </vt:variant>
      <vt:variant>
        <vt:i4>9</vt:i4>
      </vt:variant>
      <vt:variant>
        <vt:i4>0</vt:i4>
      </vt:variant>
      <vt:variant>
        <vt:i4>5</vt:i4>
      </vt:variant>
      <vt:variant>
        <vt:lpwstr>http://vcexperts.com/vce/library/encyclopedia/glossary_view.asp?glossary_id=247</vt:lpwstr>
      </vt:variant>
      <vt:variant>
        <vt:lpwstr/>
      </vt:variant>
      <vt:variant>
        <vt:i4>7602214</vt:i4>
      </vt:variant>
      <vt:variant>
        <vt:i4>6</vt:i4>
      </vt:variant>
      <vt:variant>
        <vt:i4>0</vt:i4>
      </vt:variant>
      <vt:variant>
        <vt:i4>5</vt:i4>
      </vt:variant>
      <vt:variant>
        <vt:lpwstr>http://www.calpers.ca.gov/index.jsp?bc=/investments/assets/equities/aim/private-equity-review/understanding.xml</vt:lpwstr>
      </vt:variant>
      <vt:variant>
        <vt:lpwstr/>
      </vt:variant>
      <vt:variant>
        <vt:i4>7602214</vt:i4>
      </vt:variant>
      <vt:variant>
        <vt:i4>3</vt:i4>
      </vt:variant>
      <vt:variant>
        <vt:i4>0</vt:i4>
      </vt:variant>
      <vt:variant>
        <vt:i4>5</vt:i4>
      </vt:variant>
      <vt:variant>
        <vt:lpwstr>http://www.calpers.ca.gov/index.jsp?bc=/investments/assets/equities/aim/private-equity-review/understanding.xml</vt:lpwstr>
      </vt:variant>
      <vt:variant>
        <vt:lpwstr/>
      </vt:variant>
      <vt:variant>
        <vt:i4>7995440</vt:i4>
      </vt:variant>
      <vt:variant>
        <vt:i4>0</vt:i4>
      </vt:variant>
      <vt:variant>
        <vt:i4>0</vt:i4>
      </vt:variant>
      <vt:variant>
        <vt:i4>5</vt:i4>
      </vt:variant>
      <vt:variant>
        <vt:lpwstr>http://vcexperts.com/vce/library/encyclopedia/glossary_view.asp?glossary_id=247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January 2006</dc:title>
  <dc:subject/>
  <dc:creator>Skyler Seymour</dc:creator>
  <cp:keywords/>
  <dc:description/>
  <cp:lastModifiedBy>Rory Doucette</cp:lastModifiedBy>
  <cp:revision>2</cp:revision>
  <dcterms:created xsi:type="dcterms:W3CDTF">2026-01-23T22:18:00Z</dcterms:created>
  <dcterms:modified xsi:type="dcterms:W3CDTF">2026-01-23T22:18:00Z</dcterms:modified>
</cp:coreProperties>
</file>