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EC4F" w14:textId="6C6C5B30" w:rsidR="00CE5261" w:rsidRDefault="00466734" w:rsidP="009C0624">
      <w:pPr>
        <w:pStyle w:val="QATemplateHeadingOne"/>
      </w:pPr>
      <w:r>
        <w:t>Web</w:t>
      </w:r>
      <w:r w:rsidR="00F54D2E" w:rsidRPr="00F54D2E">
        <w:t xml:space="preserve"> </w:t>
      </w:r>
      <w:r w:rsidR="00F54D2E">
        <w:t>Fundamentals</w:t>
      </w:r>
      <w:r w:rsidR="006001D2">
        <w:t xml:space="preserve"> test</w:t>
      </w:r>
    </w:p>
    <w:p w14:paraId="2994EC50" w14:textId="77777777" w:rsidR="00391518" w:rsidRDefault="00391518" w:rsidP="009C0624">
      <w:pPr>
        <w:pStyle w:val="QATemplateHeadingTwo"/>
      </w:pPr>
      <w:r>
        <w:t>Objective</w:t>
      </w:r>
    </w:p>
    <w:p w14:paraId="2994EC51" w14:textId="581F8128" w:rsidR="00391518" w:rsidRDefault="006001D2" w:rsidP="009C0624">
      <w:pPr>
        <w:pStyle w:val="QATemplateBodyCopy"/>
      </w:pPr>
      <w:r>
        <w:t>To assess what you’ve learned during the course</w:t>
      </w:r>
      <w:r w:rsidR="00AD74B7">
        <w:t>.</w:t>
      </w:r>
    </w:p>
    <w:p w14:paraId="2994EC52" w14:textId="77777777" w:rsidR="00391518" w:rsidRDefault="00391518" w:rsidP="009C0624">
      <w:pPr>
        <w:pStyle w:val="QATemplateHeadingTwo"/>
      </w:pPr>
      <w:r>
        <w:t>Overview</w:t>
      </w:r>
    </w:p>
    <w:p w14:paraId="0A9130AF" w14:textId="6A16E774" w:rsidR="00220981" w:rsidRDefault="006001D2" w:rsidP="006001D2">
      <w:pPr>
        <w:pStyle w:val="QATemplateBodyCopy"/>
      </w:pPr>
      <w:r>
        <w:t xml:space="preserve">In this </w:t>
      </w:r>
      <w:proofErr w:type="gramStart"/>
      <w:r>
        <w:t>test</w:t>
      </w:r>
      <w:proofErr w:type="gramEnd"/>
      <w:r>
        <w:t xml:space="preserve"> you’ll write code to practice using </w:t>
      </w:r>
      <w:r w:rsidR="00A67145">
        <w:t>the web programming</w:t>
      </w:r>
      <w:r w:rsidR="003546BB">
        <w:t xml:space="preserve"> </w:t>
      </w:r>
      <w:r>
        <w:t xml:space="preserve">concepts which you’ve learned during the course. There are no detailed step by step instructions but you’ll find sufficient instructions for each task. </w:t>
      </w:r>
      <w:r w:rsidR="002548A4">
        <w:br/>
      </w:r>
      <w:r w:rsidR="002548A4">
        <w:br/>
        <w:t>There is no pass/fail mark for this assessment; however, your work will be uploaded to Canvas as a record of the progress you have made on the course.</w:t>
      </w:r>
    </w:p>
    <w:p w14:paraId="2A554605" w14:textId="0FC293CB" w:rsidR="00AE3BF0" w:rsidRDefault="00A67145" w:rsidP="00A67145">
      <w:pPr>
        <w:pStyle w:val="QATemplateBodyCopy"/>
        <w:rPr>
          <w:rStyle w:val="QATemplateHeadingThreeChar"/>
        </w:rPr>
      </w:pPr>
      <w:r>
        <w:t xml:space="preserve">You will have 2 hours </w:t>
      </w:r>
      <w:r w:rsidR="00220981">
        <w:t>to complete this task.</w:t>
      </w:r>
      <w:r w:rsidR="001006ED">
        <w:br/>
      </w:r>
      <w:r w:rsidR="00425042">
        <w:br/>
      </w:r>
      <w:r w:rsidR="002E025F">
        <w:rPr>
          <w:rStyle w:val="QATemplateHeadingThreeChar"/>
        </w:rPr>
        <w:t xml:space="preserve">a) </w:t>
      </w:r>
      <w:r>
        <w:rPr>
          <w:rStyle w:val="QATemplateHeadingThreeChar"/>
        </w:rPr>
        <w:t>Examine the Starter project</w:t>
      </w:r>
    </w:p>
    <w:p w14:paraId="291E702F" w14:textId="5B049B6D" w:rsidR="00A67145" w:rsidRDefault="00A67145" w:rsidP="00A67145">
      <w:pPr>
        <w:pStyle w:val="NumBullet"/>
      </w:pPr>
      <w:r>
        <w:t>Load the Starter project for this test.</w:t>
      </w:r>
      <w:r w:rsidR="00EA0B0D">
        <w:br/>
      </w:r>
    </w:p>
    <w:p w14:paraId="2DFCEC5E" w14:textId="6C2FF507" w:rsidR="00EA0B0D" w:rsidRDefault="002773EA" w:rsidP="00A67145">
      <w:pPr>
        <w:pStyle w:val="NumBullet"/>
      </w:pPr>
      <w:r>
        <w:t>Run the Starter project. It will open a web browser (don’t worry if the web browser shows a “Not Authorised” message).</w:t>
      </w:r>
      <w:r w:rsidR="00EA0B0D">
        <w:t xml:space="preserve"> </w:t>
      </w:r>
      <w:r>
        <w:t>I</w:t>
      </w:r>
      <w:r w:rsidR="00EA0B0D">
        <w:t xml:space="preserve">n your web browser, navigate to the following URLs (where </w:t>
      </w:r>
      <w:proofErr w:type="spellStart"/>
      <w:r w:rsidR="00EA0B0D">
        <w:t>xxxx</w:t>
      </w:r>
      <w:proofErr w:type="spellEnd"/>
      <w:r w:rsidR="00EA0B0D">
        <w:t xml:space="preserve"> is the number which </w:t>
      </w:r>
      <w:r w:rsidR="00964061">
        <w:t>Visual Studio places into your browser’s URL bar when the project runs</w:t>
      </w:r>
      <w:r>
        <w:t>)</w:t>
      </w:r>
      <w:r w:rsidR="00964061">
        <w:t>:</w:t>
      </w:r>
    </w:p>
    <w:p w14:paraId="232ED238" w14:textId="5E405F4E" w:rsidR="00964061" w:rsidRDefault="00D6015B" w:rsidP="00964061">
      <w:pPr>
        <w:pStyle w:val="NumBullet"/>
        <w:numPr>
          <w:ilvl w:val="1"/>
          <w:numId w:val="4"/>
        </w:numPr>
      </w:pPr>
      <w:hyperlink r:id="rId11" w:history="1">
        <w:r w:rsidR="00FD0A27" w:rsidRPr="000D0E0F">
          <w:rPr>
            <w:rStyle w:val="Hyperlink"/>
          </w:rPr>
          <w:t>http://localhost:xxxx/OrdersService.asmx/getOrders</w:t>
        </w:r>
      </w:hyperlink>
    </w:p>
    <w:p w14:paraId="411A5F9F" w14:textId="23E4AFBD" w:rsidR="00964061" w:rsidRDefault="00D6015B" w:rsidP="00964061">
      <w:pPr>
        <w:pStyle w:val="NumBullet"/>
        <w:numPr>
          <w:ilvl w:val="1"/>
          <w:numId w:val="4"/>
        </w:numPr>
      </w:pPr>
      <w:hyperlink r:id="rId12" w:history="1">
        <w:r w:rsidR="00964061" w:rsidRPr="000D0E0F">
          <w:rPr>
            <w:rStyle w:val="Hyperlink"/>
          </w:rPr>
          <w:t>http://localhost:xxxx/OrdersService.asmx/getOrderDetails?orderId=10248</w:t>
        </w:r>
      </w:hyperlink>
      <w:r w:rsidR="00964061">
        <w:br/>
      </w:r>
    </w:p>
    <w:p w14:paraId="1736B337" w14:textId="319E14DC" w:rsidR="00964061" w:rsidRDefault="00964061" w:rsidP="00964061">
      <w:pPr>
        <w:pStyle w:val="NumBullet"/>
      </w:pPr>
      <w:r>
        <w:t>Examine the output from the web service, which is in JSON format, and make sure you understand what it is doing.</w:t>
      </w:r>
      <w:r w:rsidR="00E61831">
        <w:t xml:space="preserve"> Understand that </w:t>
      </w:r>
      <w:proofErr w:type="spellStart"/>
      <w:r w:rsidR="00E61831">
        <w:t>getOrders</w:t>
      </w:r>
      <w:proofErr w:type="spellEnd"/>
      <w:r w:rsidR="00E61831">
        <w:t xml:space="preserve"> returns an array of orders, and </w:t>
      </w:r>
      <w:proofErr w:type="spellStart"/>
      <w:r w:rsidR="00E61831">
        <w:t>getOrderDetails</w:t>
      </w:r>
      <w:proofErr w:type="spellEnd"/>
      <w:r w:rsidR="00E61831">
        <w:t xml:space="preserve"> returns an array o</w:t>
      </w:r>
      <w:bookmarkStart w:id="0" w:name="_GoBack"/>
      <w:bookmarkEnd w:id="0"/>
      <w:r w:rsidR="00E61831">
        <w:t>f items in the order.</w:t>
      </w:r>
    </w:p>
    <w:p w14:paraId="3109FD15" w14:textId="27B1E8D2" w:rsidR="00964061" w:rsidRDefault="00964061" w:rsidP="00964061">
      <w:pPr>
        <w:pStyle w:val="QATemplateHeadingThree"/>
      </w:pPr>
      <w:r>
        <w:t>b) Build an Application</w:t>
      </w:r>
    </w:p>
    <w:p w14:paraId="70F95154" w14:textId="6C1986B7" w:rsidR="00964061" w:rsidRDefault="00964061" w:rsidP="00964061">
      <w:pPr>
        <w:pStyle w:val="NumBullet"/>
      </w:pPr>
      <w:r>
        <w:t>You will now build a web application which will:</w:t>
      </w:r>
    </w:p>
    <w:p w14:paraId="6FA01A30" w14:textId="599F64E3" w:rsidR="00964061" w:rsidRDefault="00964061" w:rsidP="00964061">
      <w:pPr>
        <w:pStyle w:val="NumBullet"/>
        <w:numPr>
          <w:ilvl w:val="2"/>
          <w:numId w:val="10"/>
        </w:numPr>
      </w:pPr>
      <w:r>
        <w:t>Show the user a list of orders</w:t>
      </w:r>
    </w:p>
    <w:p w14:paraId="52EE2EA2" w14:textId="5A415358" w:rsidR="00964061" w:rsidRDefault="00FD0A27" w:rsidP="00964061">
      <w:pPr>
        <w:pStyle w:val="NumBullet"/>
        <w:numPr>
          <w:ilvl w:val="2"/>
          <w:numId w:val="10"/>
        </w:numPr>
      </w:pPr>
      <w:r>
        <w:t>When the user chooses</w:t>
      </w:r>
      <w:r w:rsidR="00964061">
        <w:t xml:space="preserve"> an order, it will show the </w:t>
      </w:r>
      <w:r w:rsidR="00E61831">
        <w:t>items in the order</w:t>
      </w:r>
      <w:r w:rsidR="00964061">
        <w:br/>
      </w:r>
    </w:p>
    <w:p w14:paraId="55A03B62" w14:textId="52BACABA" w:rsidR="00964061" w:rsidRDefault="00964061" w:rsidP="00964061">
      <w:pPr>
        <w:pStyle w:val="NumBullet"/>
      </w:pPr>
      <w:r>
        <w:t>You may choose whichever web technology you like from this course – JavaScript (not recommended), JQuery or AngularJS.</w:t>
      </w:r>
      <w:r>
        <w:br/>
      </w:r>
    </w:p>
    <w:p w14:paraId="2C2641E5" w14:textId="04EB1E84" w:rsidR="00964061" w:rsidRDefault="00964061" w:rsidP="00964061">
      <w:pPr>
        <w:pStyle w:val="NumBullet"/>
      </w:pPr>
      <w:r>
        <w:t>You should decide what your web application will look like</w:t>
      </w:r>
    </w:p>
    <w:p w14:paraId="476E1F96" w14:textId="3B330D5C" w:rsidR="00FD0A27" w:rsidRDefault="00FD0A27" w:rsidP="00FD0A27">
      <w:pPr>
        <w:pStyle w:val="QATemplateHeadingThree"/>
      </w:pPr>
      <w:r>
        <w:t>Hints:</w:t>
      </w:r>
    </w:p>
    <w:p w14:paraId="66BEA7AA" w14:textId="7BC841A4" w:rsidR="00FD0A27" w:rsidRDefault="00FD0A27" w:rsidP="00FD0A27">
      <w:pPr>
        <w:pStyle w:val="NumBullet"/>
        <w:numPr>
          <w:ilvl w:val="0"/>
          <w:numId w:val="11"/>
        </w:numPr>
      </w:pPr>
      <w:r>
        <w:t xml:space="preserve">Start by displaying the orders. This will be </w:t>
      </w:r>
      <w:proofErr w:type="gramStart"/>
      <w:r>
        <w:t>similar to</w:t>
      </w:r>
      <w:proofErr w:type="gramEnd"/>
      <w:r>
        <w:t xml:space="preserve"> exercises we’ve done in the Ajax chapters of the course.</w:t>
      </w:r>
      <w:r w:rsidR="00F67B3C">
        <w:t xml:space="preserve"> </w:t>
      </w:r>
      <w:r w:rsidR="00AD41D6">
        <w:t>You should decide which fields to display to the user.</w:t>
      </w:r>
      <w:r>
        <w:br/>
      </w:r>
    </w:p>
    <w:p w14:paraId="4C3A1E6A" w14:textId="20D98726" w:rsidR="00FD0A27" w:rsidRDefault="00FD0A27" w:rsidP="00FD0A27">
      <w:pPr>
        <w:pStyle w:val="NumBullet"/>
        <w:numPr>
          <w:ilvl w:val="0"/>
          <w:numId w:val="11"/>
        </w:numPr>
      </w:pPr>
      <w:r>
        <w:lastRenderedPageBreak/>
        <w:t xml:space="preserve">Then, build an event handler that detects when a user chooses an order. This will be </w:t>
      </w:r>
      <w:proofErr w:type="gramStart"/>
      <w:r>
        <w:t>similar to</w:t>
      </w:r>
      <w:proofErr w:type="gramEnd"/>
      <w:r>
        <w:t xml:space="preserve"> what we did in the Events chapters of the course.</w:t>
      </w:r>
      <w:r>
        <w:br/>
      </w:r>
    </w:p>
    <w:p w14:paraId="6695090D" w14:textId="77777777" w:rsidR="00FD0A27" w:rsidRDefault="00FD0A27" w:rsidP="00FD0A27">
      <w:pPr>
        <w:pStyle w:val="NumBullet"/>
        <w:numPr>
          <w:ilvl w:val="0"/>
          <w:numId w:val="11"/>
        </w:numPr>
      </w:pPr>
      <w:r>
        <w:t xml:space="preserve">Now, make it so that the event handler loads and displays the order details. Again, this will be </w:t>
      </w:r>
      <w:proofErr w:type="gramStart"/>
      <w:r>
        <w:t>similar to</w:t>
      </w:r>
      <w:proofErr w:type="gramEnd"/>
      <w:r>
        <w:t xml:space="preserve"> the Ajax exercises on the course, except that:</w:t>
      </w:r>
    </w:p>
    <w:p w14:paraId="7B338776" w14:textId="3504D1B0" w:rsidR="00FD0A27" w:rsidRDefault="00FD0A27" w:rsidP="00FD0A27">
      <w:pPr>
        <w:pStyle w:val="NumBullet"/>
        <w:numPr>
          <w:ilvl w:val="1"/>
          <w:numId w:val="11"/>
        </w:numPr>
      </w:pPr>
      <w:r>
        <w:t>You will need to pass a parameter (the chosen order id) to the web service</w:t>
      </w:r>
    </w:p>
    <w:p w14:paraId="523B826A" w14:textId="5509C58A" w:rsidR="00A760AE" w:rsidRDefault="00FD0A27" w:rsidP="00FD0A27">
      <w:pPr>
        <w:pStyle w:val="NumBullet"/>
        <w:numPr>
          <w:ilvl w:val="1"/>
          <w:numId w:val="11"/>
        </w:numPr>
      </w:pPr>
      <w:r>
        <w:t>You will need to decide how the web page will look when the user chooses an order.</w:t>
      </w:r>
      <w:r w:rsidR="00924F9D">
        <w:t xml:space="preserve"> Will you show the orders at the top of the screen, and the order details on the bottom? Will clicking on an order result in going to a new page, or a new AngularJS route? Whatever method you choose, how will it find out the order number that was clicked on?</w:t>
      </w:r>
      <w:r w:rsidR="00A760AE">
        <w:br/>
      </w:r>
    </w:p>
    <w:p w14:paraId="51827FDF" w14:textId="77777777" w:rsidR="00A760AE" w:rsidRPr="00BB29ED" w:rsidRDefault="00A760AE" w:rsidP="00A760AE">
      <w:pPr>
        <w:pStyle w:val="NumBullet"/>
        <w:numPr>
          <w:ilvl w:val="0"/>
          <w:numId w:val="0"/>
        </w:numPr>
        <w:ind w:left="720"/>
        <w:rPr>
          <w:b/>
        </w:rPr>
      </w:pPr>
      <w:r w:rsidRPr="00BB29ED">
        <w:rPr>
          <w:b/>
        </w:rPr>
        <w:t>Hints for AngularJS:</w:t>
      </w:r>
    </w:p>
    <w:p w14:paraId="73DC4A61" w14:textId="02C57FFC" w:rsidR="00A760AE" w:rsidRDefault="00A760AE" w:rsidP="00A760AE">
      <w:pPr>
        <w:pStyle w:val="NumBullet"/>
        <w:numPr>
          <w:ilvl w:val="0"/>
          <w:numId w:val="0"/>
        </w:numPr>
        <w:ind w:left="720"/>
      </w:pPr>
      <w:r>
        <w:tab/>
        <w:t>To pass parameters into your Ajax call:</w:t>
      </w:r>
      <w:r w:rsidR="00BB29ED">
        <w:br/>
      </w:r>
    </w:p>
    <w:p w14:paraId="6C4DD22B" w14:textId="7E90E61F" w:rsidR="00BB29ED" w:rsidRDefault="00BB29ED" w:rsidP="00BB29ED">
      <w:pPr>
        <w:pStyle w:val="NumBullet"/>
        <w:numPr>
          <w:ilvl w:val="0"/>
          <w:numId w:val="0"/>
        </w:numPr>
        <w:ind w:left="720" w:firstLine="720"/>
        <w:rPr>
          <w:rFonts w:ascii="Consolas" w:hAnsi="Consolas"/>
        </w:rPr>
      </w:pPr>
      <w:r w:rsidRPr="00BB29ED">
        <w:rPr>
          <w:rFonts w:ascii="Consolas" w:hAnsi="Consolas"/>
        </w:rPr>
        <w:t>$</w:t>
      </w:r>
      <w:proofErr w:type="gramStart"/>
      <w:r w:rsidRPr="00BB29ED">
        <w:rPr>
          <w:rFonts w:ascii="Consolas" w:hAnsi="Consolas"/>
        </w:rPr>
        <w:t>http(</w:t>
      </w:r>
      <w:proofErr w:type="gramEnd"/>
      <w:r w:rsidRPr="00BB29ED">
        <w:rPr>
          <w:rFonts w:ascii="Consolas" w:hAnsi="Consolas"/>
        </w:rPr>
        <w:t>{</w:t>
      </w:r>
    </w:p>
    <w:p w14:paraId="38CFA202" w14:textId="0084B7EE" w:rsidR="00BB29ED" w:rsidRPr="00BB29ED" w:rsidRDefault="00BB29ED" w:rsidP="00BB29ED">
      <w:pPr>
        <w:pStyle w:val="NumBullet"/>
        <w:numPr>
          <w:ilvl w:val="0"/>
          <w:numId w:val="0"/>
        </w:numPr>
        <w:ind w:left="1440" w:firstLine="720"/>
        <w:rPr>
          <w:rFonts w:ascii="Consolas" w:hAnsi="Consolas"/>
        </w:rPr>
      </w:pPr>
      <w:r w:rsidRPr="00BB29ED">
        <w:rPr>
          <w:rFonts w:ascii="Consolas" w:hAnsi="Consolas"/>
        </w:rPr>
        <w:t>method: "GET",</w:t>
      </w:r>
    </w:p>
    <w:p w14:paraId="4C7EC80F" w14:textId="77777777" w:rsidR="00BB29ED" w:rsidRDefault="00BB29ED" w:rsidP="00BB29ED">
      <w:pPr>
        <w:pStyle w:val="NumBullet"/>
        <w:numPr>
          <w:ilvl w:val="0"/>
          <w:numId w:val="0"/>
        </w:numPr>
        <w:ind w:left="1440" w:firstLine="720"/>
        <w:rPr>
          <w:rFonts w:ascii="Consolas" w:hAnsi="Consolas"/>
        </w:rPr>
      </w:pPr>
      <w:proofErr w:type="spellStart"/>
      <w:r w:rsidRPr="00BB29ED">
        <w:rPr>
          <w:rFonts w:ascii="Consolas" w:hAnsi="Consolas"/>
        </w:rPr>
        <w:t>url</w:t>
      </w:r>
      <w:proofErr w:type="spellEnd"/>
      <w:r w:rsidRPr="00BB29ED">
        <w:rPr>
          <w:rFonts w:ascii="Consolas" w:hAnsi="Consolas"/>
        </w:rPr>
        <w:t>: "Order</w:t>
      </w:r>
      <w:r>
        <w:rPr>
          <w:rFonts w:ascii="Consolas" w:hAnsi="Consolas"/>
        </w:rPr>
        <w:t>sService.asmx/</w:t>
      </w:r>
      <w:proofErr w:type="spellStart"/>
      <w:r>
        <w:rPr>
          <w:rFonts w:ascii="Consolas" w:hAnsi="Consolas"/>
        </w:rPr>
        <w:t>getOrderDetails</w:t>
      </w:r>
      <w:proofErr w:type="spellEnd"/>
      <w:r>
        <w:rPr>
          <w:rFonts w:ascii="Consolas" w:hAnsi="Consolas"/>
        </w:rPr>
        <w:t>",</w:t>
      </w:r>
    </w:p>
    <w:p w14:paraId="7C933696" w14:textId="379001F7" w:rsidR="00BB29ED" w:rsidRPr="00BB29ED" w:rsidRDefault="00BB29ED" w:rsidP="00BB29ED">
      <w:pPr>
        <w:pStyle w:val="NumBullet"/>
        <w:numPr>
          <w:ilvl w:val="0"/>
          <w:numId w:val="0"/>
        </w:numPr>
        <w:ind w:left="1440" w:firstLine="720"/>
        <w:rPr>
          <w:rFonts w:ascii="Consolas" w:hAnsi="Consolas"/>
          <w:b/>
        </w:rPr>
      </w:pPr>
      <w:proofErr w:type="spellStart"/>
      <w:r w:rsidRPr="00BB29ED">
        <w:rPr>
          <w:rFonts w:ascii="Consolas" w:hAnsi="Consolas"/>
          <w:b/>
        </w:rPr>
        <w:t>params</w:t>
      </w:r>
      <w:proofErr w:type="spellEnd"/>
      <w:r w:rsidRPr="00BB29ED">
        <w:rPr>
          <w:rFonts w:ascii="Consolas" w:hAnsi="Consolas"/>
          <w:b/>
        </w:rPr>
        <w:t xml:space="preserve">: </w:t>
      </w:r>
      <w:proofErr w:type="gramStart"/>
      <w:r w:rsidRPr="00BB29ED">
        <w:rPr>
          <w:rFonts w:ascii="Consolas" w:hAnsi="Consolas"/>
          <w:b/>
        </w:rPr>
        <w:t xml:space="preserve">{ </w:t>
      </w:r>
      <w:proofErr w:type="spellStart"/>
      <w:r w:rsidRPr="00BB29ED">
        <w:rPr>
          <w:rFonts w:ascii="Consolas" w:hAnsi="Consolas"/>
          <w:b/>
        </w:rPr>
        <w:t>orderId</w:t>
      </w:r>
      <w:proofErr w:type="spellEnd"/>
      <w:proofErr w:type="gramEnd"/>
      <w:r w:rsidRPr="00BB29ED">
        <w:rPr>
          <w:rFonts w:ascii="Consolas" w:hAnsi="Consolas"/>
          <w:b/>
        </w:rPr>
        <w:t xml:space="preserve">: </w:t>
      </w:r>
      <w:proofErr w:type="spellStart"/>
      <w:r w:rsidRPr="00BB29ED">
        <w:rPr>
          <w:rFonts w:ascii="Consolas" w:hAnsi="Consolas"/>
          <w:b/>
        </w:rPr>
        <w:t>myOrderId</w:t>
      </w:r>
      <w:proofErr w:type="spellEnd"/>
      <w:r w:rsidRPr="00BB29ED">
        <w:rPr>
          <w:rFonts w:ascii="Consolas" w:hAnsi="Consolas"/>
          <w:b/>
        </w:rPr>
        <w:t xml:space="preserve"> }</w:t>
      </w:r>
    </w:p>
    <w:p w14:paraId="3CF4DD05" w14:textId="77777777" w:rsidR="003114AB" w:rsidRDefault="00BB29ED" w:rsidP="00BB29ED">
      <w:pPr>
        <w:pStyle w:val="NumBullet"/>
        <w:numPr>
          <w:ilvl w:val="0"/>
          <w:numId w:val="0"/>
        </w:numPr>
        <w:ind w:left="720" w:firstLine="720"/>
        <w:rPr>
          <w:rFonts w:ascii="Consolas" w:hAnsi="Consolas"/>
        </w:rPr>
      </w:pPr>
      <w:r w:rsidRPr="00BB29ED">
        <w:rPr>
          <w:rFonts w:ascii="Consolas" w:hAnsi="Consolas"/>
        </w:rPr>
        <w:t>}</w:t>
      </w:r>
      <w:proofErr w:type="gramStart"/>
      <w:r w:rsidRPr="00BB29ED">
        <w:rPr>
          <w:rFonts w:ascii="Consolas" w:hAnsi="Consolas"/>
        </w:rPr>
        <w:t>).then</w:t>
      </w:r>
      <w:proofErr w:type="gramEnd"/>
      <w:r w:rsidRPr="00BB29ED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callback</w:t>
      </w:r>
      <w:proofErr w:type="spellEnd"/>
      <w:r>
        <w:rPr>
          <w:rFonts w:ascii="Consolas" w:hAnsi="Consolas"/>
        </w:rPr>
        <w:t xml:space="preserve"> function</w:t>
      </w:r>
      <w:r w:rsidRPr="00BB29ED">
        <w:rPr>
          <w:rFonts w:ascii="Consolas" w:hAnsi="Consolas"/>
        </w:rPr>
        <w:t>);</w:t>
      </w:r>
    </w:p>
    <w:p w14:paraId="7ACC91FA" w14:textId="77777777" w:rsidR="003114AB" w:rsidRDefault="003114AB" w:rsidP="00BB29ED">
      <w:pPr>
        <w:pStyle w:val="NumBullet"/>
        <w:numPr>
          <w:ilvl w:val="0"/>
          <w:numId w:val="0"/>
        </w:numPr>
        <w:ind w:left="720" w:firstLine="720"/>
        <w:rPr>
          <w:rFonts w:ascii="Consolas" w:hAnsi="Consolas"/>
        </w:rPr>
      </w:pPr>
    </w:p>
    <w:p w14:paraId="15090D19" w14:textId="0BBF9490" w:rsidR="003114AB" w:rsidRPr="00BB29ED" w:rsidRDefault="003114AB" w:rsidP="003114AB">
      <w:pPr>
        <w:pStyle w:val="NumBullet"/>
        <w:numPr>
          <w:ilvl w:val="0"/>
          <w:numId w:val="0"/>
        </w:numPr>
        <w:ind w:left="720"/>
        <w:rPr>
          <w:b/>
        </w:rPr>
      </w:pPr>
      <w:r w:rsidRPr="00BB29ED">
        <w:rPr>
          <w:b/>
        </w:rPr>
        <w:t xml:space="preserve">Hints for </w:t>
      </w:r>
      <w:r>
        <w:rPr>
          <w:b/>
        </w:rPr>
        <w:t>JQuery</w:t>
      </w:r>
      <w:r w:rsidRPr="00BB29ED">
        <w:rPr>
          <w:b/>
        </w:rPr>
        <w:t>:</w:t>
      </w:r>
    </w:p>
    <w:p w14:paraId="17483381" w14:textId="21260996" w:rsidR="003114AB" w:rsidRDefault="003114AB" w:rsidP="003114AB">
      <w:pPr>
        <w:pStyle w:val="NumBullet"/>
        <w:numPr>
          <w:ilvl w:val="0"/>
          <w:numId w:val="0"/>
        </w:numPr>
        <w:ind w:left="720"/>
      </w:pPr>
      <w:r>
        <w:tab/>
        <w:t>To remove all rows from a table:</w:t>
      </w:r>
      <w:r>
        <w:br/>
      </w:r>
    </w:p>
    <w:p w14:paraId="59802B8F" w14:textId="7CE598F5" w:rsidR="003114AB" w:rsidRPr="00BB29ED" w:rsidRDefault="003114AB" w:rsidP="003114AB">
      <w:pPr>
        <w:pStyle w:val="NumBullet"/>
        <w:numPr>
          <w:ilvl w:val="0"/>
          <w:numId w:val="0"/>
        </w:numPr>
        <w:ind w:left="720" w:firstLine="720"/>
        <w:rPr>
          <w:rFonts w:ascii="Consolas" w:hAnsi="Consolas"/>
        </w:rPr>
      </w:pPr>
      <w:r w:rsidRPr="00BB29ED">
        <w:rPr>
          <w:rFonts w:ascii="Consolas" w:hAnsi="Consolas"/>
        </w:rPr>
        <w:t>$</w:t>
      </w:r>
      <w:r>
        <w:rPr>
          <w:rFonts w:ascii="Consolas" w:hAnsi="Consolas"/>
        </w:rPr>
        <w:t>("#</w:t>
      </w:r>
      <w:proofErr w:type="spellStart"/>
      <w:r>
        <w:rPr>
          <w:rFonts w:ascii="Consolas" w:hAnsi="Consolas"/>
        </w:rPr>
        <w:t>myTable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</w:t>
      </w:r>
      <w:proofErr w:type="spellEnd"/>
      <w:r>
        <w:rPr>
          <w:rFonts w:ascii="Consolas" w:hAnsi="Consolas"/>
        </w:rPr>
        <w:t>"</w:t>
      </w:r>
      <w:proofErr w:type="gramStart"/>
      <w:r>
        <w:rPr>
          <w:rFonts w:ascii="Consolas" w:hAnsi="Consolas"/>
        </w:rPr>
        <w:t>).remove</w:t>
      </w:r>
      <w:proofErr w:type="gramEnd"/>
      <w:r>
        <w:rPr>
          <w:rFonts w:ascii="Consolas" w:hAnsi="Consolas"/>
        </w:rPr>
        <w:t>();</w:t>
      </w:r>
    </w:p>
    <w:p w14:paraId="05296A23" w14:textId="035CF7EF" w:rsidR="00FD0A27" w:rsidRPr="00BB29ED" w:rsidRDefault="00FD0A27" w:rsidP="00BB29ED">
      <w:pPr>
        <w:pStyle w:val="NumBullet"/>
        <w:numPr>
          <w:ilvl w:val="0"/>
          <w:numId w:val="0"/>
        </w:numPr>
        <w:ind w:left="720" w:firstLine="720"/>
        <w:rPr>
          <w:rFonts w:ascii="Consolas" w:hAnsi="Consolas"/>
        </w:rPr>
      </w:pPr>
    </w:p>
    <w:p w14:paraId="1C09E6B8" w14:textId="119A2F3B" w:rsidR="00FD0A27" w:rsidRDefault="00FD0A27" w:rsidP="00FD0A27">
      <w:pPr>
        <w:pStyle w:val="NumBullet"/>
        <w:numPr>
          <w:ilvl w:val="0"/>
          <w:numId w:val="11"/>
        </w:numPr>
      </w:pPr>
      <w:r>
        <w:t>Once you have a working project, use</w:t>
      </w:r>
      <w:r w:rsidR="004F0948">
        <w:t xml:space="preserve"> HTML and</w:t>
      </w:r>
      <w:r>
        <w:t xml:space="preserve"> CSS to improve the appearance of your project.</w:t>
      </w:r>
      <w:r w:rsidR="004F0948">
        <w:br/>
      </w:r>
    </w:p>
    <w:p w14:paraId="5439CF3E" w14:textId="04C5C61A" w:rsidR="004F0948" w:rsidRDefault="004F0948" w:rsidP="00FD0A27">
      <w:pPr>
        <w:pStyle w:val="NumBullet"/>
        <w:numPr>
          <w:ilvl w:val="0"/>
          <w:numId w:val="11"/>
        </w:numPr>
      </w:pPr>
      <w:r>
        <w:t>If you have time to spare, add extra functionality to make your app have a more professional feel. Examples might be</w:t>
      </w:r>
      <w:r w:rsidR="00F10543">
        <w:t>: searching and sorting,</w:t>
      </w:r>
      <w:r>
        <w:t xml:space="preserve"> some “loading” text while the data is loading, or some error handling in case the service returns an error.</w:t>
      </w:r>
    </w:p>
    <w:p w14:paraId="59055A11" w14:textId="77777777" w:rsidR="00985DD4" w:rsidRDefault="00985DD4" w:rsidP="00D237DE">
      <w:pPr>
        <w:pStyle w:val="NumBullet"/>
        <w:numPr>
          <w:ilvl w:val="0"/>
          <w:numId w:val="0"/>
        </w:numPr>
      </w:pPr>
    </w:p>
    <w:p w14:paraId="11967C8C" w14:textId="5534B1DE" w:rsidR="002E025F" w:rsidRDefault="002E025F" w:rsidP="00D237DE">
      <w:pPr>
        <w:pStyle w:val="NumBullet"/>
        <w:numPr>
          <w:ilvl w:val="0"/>
          <w:numId w:val="0"/>
        </w:numPr>
      </w:pPr>
      <w:r>
        <w:t>** End</w:t>
      </w:r>
    </w:p>
    <w:p w14:paraId="2D125D5F" w14:textId="77777777" w:rsidR="00511C4F" w:rsidRDefault="00511C4F" w:rsidP="00D237DE">
      <w:pPr>
        <w:pStyle w:val="NumBullet"/>
        <w:numPr>
          <w:ilvl w:val="0"/>
          <w:numId w:val="0"/>
        </w:numPr>
      </w:pPr>
    </w:p>
    <w:p w14:paraId="09DE4965" w14:textId="67B98A2B" w:rsidR="001D056A" w:rsidRDefault="0062391F" w:rsidP="00476ACF">
      <w:pPr>
        <w:pStyle w:val="QATemplateHeadingOne"/>
        <w:keepNext/>
        <w:keepLines/>
      </w:pPr>
      <w:r>
        <w:lastRenderedPageBreak/>
        <w:t>Marking</w:t>
      </w:r>
    </w:p>
    <w:tbl>
      <w:tblPr>
        <w:tblStyle w:val="GridTable6Colorful"/>
        <w:tblW w:w="6664" w:type="dxa"/>
        <w:tblLook w:val="04A0" w:firstRow="1" w:lastRow="0" w:firstColumn="1" w:lastColumn="0" w:noHBand="0" w:noVBand="1"/>
      </w:tblPr>
      <w:tblGrid>
        <w:gridCol w:w="3775"/>
        <w:gridCol w:w="1188"/>
        <w:gridCol w:w="1701"/>
      </w:tblGrid>
      <w:tr w:rsidR="00FD0A27" w:rsidRPr="001D056A" w14:paraId="58B26375" w14:textId="77777777" w:rsidTr="00FD0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D00E133" w14:textId="3EE8E581" w:rsidR="001D056A" w:rsidRPr="001D056A" w:rsidRDefault="00FD0A27" w:rsidP="00FD0A27">
            <w:pPr>
              <w:keepNext/>
              <w:keepLines/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Task</w:t>
            </w:r>
          </w:p>
        </w:tc>
        <w:tc>
          <w:tcPr>
            <w:tcW w:w="1188" w:type="dxa"/>
          </w:tcPr>
          <w:p w14:paraId="2F024804" w14:textId="3078A89C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Value</w:t>
            </w:r>
          </w:p>
        </w:tc>
        <w:tc>
          <w:tcPr>
            <w:tcW w:w="1701" w:type="dxa"/>
            <w:noWrap/>
            <w:hideMark/>
          </w:tcPr>
          <w:p w14:paraId="35CC3B84" w14:textId="421224DA" w:rsidR="001D056A" w:rsidRPr="001D056A" w:rsidRDefault="00BA54FB" w:rsidP="00476ACF">
            <w:pPr>
              <w:keepNext/>
              <w:keepLines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Grade achieved</w:t>
            </w:r>
          </w:p>
        </w:tc>
      </w:tr>
      <w:tr w:rsidR="00FD0A27" w:rsidRPr="001D056A" w14:paraId="164D04F1" w14:textId="77777777" w:rsidTr="00FD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E9E74EA" w14:textId="13ACC4D2" w:rsidR="001D056A" w:rsidRPr="001D056A" w:rsidRDefault="00FD0A27" w:rsidP="00FD0A27">
            <w:pPr>
              <w:keepNext/>
              <w:keepLines/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HTML works correctly</w:t>
            </w:r>
          </w:p>
        </w:tc>
        <w:tc>
          <w:tcPr>
            <w:tcW w:w="1188" w:type="dxa"/>
          </w:tcPr>
          <w:p w14:paraId="3E1EFC7F" w14:textId="27EB6C11" w:rsidR="001D056A" w:rsidRPr="001D056A" w:rsidRDefault="00FD0A27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2FF8270D" w14:textId="05919C1F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</w:p>
        </w:tc>
      </w:tr>
      <w:tr w:rsidR="00FD0A27" w:rsidRPr="001D056A" w14:paraId="55083D53" w14:textId="77777777" w:rsidTr="00FD0A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23C33F56" w14:textId="464798FA" w:rsidR="001D056A" w:rsidRPr="001D056A" w:rsidRDefault="00FD0A27" w:rsidP="00FD0A27">
            <w:pPr>
              <w:keepNext/>
              <w:keepLines/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CSS used appropriately</w:t>
            </w:r>
          </w:p>
        </w:tc>
        <w:tc>
          <w:tcPr>
            <w:tcW w:w="1188" w:type="dxa"/>
          </w:tcPr>
          <w:p w14:paraId="5A704E4B" w14:textId="46C72AFD" w:rsidR="001D056A" w:rsidRPr="001D056A" w:rsidRDefault="00FD0A27" w:rsidP="00476ACF">
            <w:pPr>
              <w:keepNext/>
              <w:keepLines/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1461790C" w14:textId="45C9668F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</w:p>
        </w:tc>
      </w:tr>
      <w:tr w:rsidR="00FD0A27" w:rsidRPr="001D056A" w14:paraId="651AA9D2" w14:textId="77777777" w:rsidTr="00FD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38258A5F" w14:textId="63B0649A" w:rsidR="001D056A" w:rsidRPr="001D056A" w:rsidRDefault="00FD0A27" w:rsidP="00FD0A27">
            <w:pPr>
              <w:keepNext/>
              <w:keepLines/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Orders displayed correctly</w:t>
            </w:r>
          </w:p>
        </w:tc>
        <w:tc>
          <w:tcPr>
            <w:tcW w:w="1188" w:type="dxa"/>
          </w:tcPr>
          <w:p w14:paraId="2792AD69" w14:textId="17BB0F0B" w:rsidR="001D056A" w:rsidRPr="001D056A" w:rsidRDefault="00B4388E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</w:t>
            </w:r>
          </w:p>
        </w:tc>
        <w:tc>
          <w:tcPr>
            <w:tcW w:w="1701" w:type="dxa"/>
            <w:noWrap/>
            <w:hideMark/>
          </w:tcPr>
          <w:p w14:paraId="133A2399" w14:textId="217884FD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</w:p>
        </w:tc>
      </w:tr>
      <w:tr w:rsidR="00FD0A27" w:rsidRPr="001D056A" w14:paraId="2B99BE40" w14:textId="77777777" w:rsidTr="00FD0A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AF1DD31" w14:textId="6AD1E9FF" w:rsidR="001D056A" w:rsidRPr="001D056A" w:rsidRDefault="00FD0A27" w:rsidP="00FD0A27">
            <w:pPr>
              <w:keepNext/>
              <w:keepLines/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User can choose an order</w:t>
            </w:r>
          </w:p>
        </w:tc>
        <w:tc>
          <w:tcPr>
            <w:tcW w:w="1188" w:type="dxa"/>
          </w:tcPr>
          <w:p w14:paraId="1FFA7DB7" w14:textId="0062AE44" w:rsidR="001D056A" w:rsidRPr="001D056A" w:rsidRDefault="00C926FA" w:rsidP="00476ACF">
            <w:pPr>
              <w:keepNext/>
              <w:keepLines/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  <w:r w:rsidR="00B4388E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3BBF7CF7" w14:textId="41136445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</w:p>
        </w:tc>
      </w:tr>
      <w:tr w:rsidR="00FD0A27" w:rsidRPr="001D056A" w14:paraId="63E2870C" w14:textId="77777777" w:rsidTr="00FD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44247717" w14:textId="41D5101B" w:rsidR="001D056A" w:rsidRPr="001D056A" w:rsidRDefault="00FD0A27" w:rsidP="00FD0A27">
            <w:pPr>
              <w:keepNext/>
              <w:keepLines/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Order details displayed correctly</w:t>
            </w:r>
          </w:p>
        </w:tc>
        <w:tc>
          <w:tcPr>
            <w:tcW w:w="1188" w:type="dxa"/>
          </w:tcPr>
          <w:p w14:paraId="3C567987" w14:textId="53BF9647" w:rsidR="001D056A" w:rsidRPr="001D056A" w:rsidRDefault="00FD0A27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  <w:r w:rsidR="00B4388E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45F97F07" w14:textId="67B5965E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</w:p>
        </w:tc>
      </w:tr>
      <w:tr w:rsidR="00B4388E" w:rsidRPr="001D056A" w14:paraId="38B5E1B6" w14:textId="77777777" w:rsidTr="00FD0A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</w:tcPr>
          <w:p w14:paraId="0CD007CF" w14:textId="34A0C2F5" w:rsidR="00B4388E" w:rsidRDefault="00B4388E" w:rsidP="00B4388E">
            <w:pPr>
              <w:keepNext/>
              <w:keepLines/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Additional functionality</w:t>
            </w:r>
          </w:p>
        </w:tc>
        <w:tc>
          <w:tcPr>
            <w:tcW w:w="1188" w:type="dxa"/>
          </w:tcPr>
          <w:p w14:paraId="23C84879" w14:textId="5CD17599" w:rsidR="00B4388E" w:rsidRPr="00B4388E" w:rsidRDefault="00B4388E" w:rsidP="00476ACF">
            <w:pPr>
              <w:keepNext/>
              <w:keepLines/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 w:rsidRPr="00B4388E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</w:t>
            </w:r>
          </w:p>
        </w:tc>
        <w:tc>
          <w:tcPr>
            <w:tcW w:w="1701" w:type="dxa"/>
            <w:noWrap/>
          </w:tcPr>
          <w:p w14:paraId="55910D3E" w14:textId="77777777" w:rsidR="00B4388E" w:rsidRPr="001D056A" w:rsidRDefault="00B4388E" w:rsidP="00476ACF">
            <w:pPr>
              <w:keepNext/>
              <w:keepLines/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</w:p>
        </w:tc>
      </w:tr>
      <w:tr w:rsidR="00FD0A27" w:rsidRPr="001D056A" w14:paraId="0AAB5914" w14:textId="77777777" w:rsidTr="00FD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noWrap/>
            <w:hideMark/>
          </w:tcPr>
          <w:p w14:paraId="12C2E9CA" w14:textId="59396CBE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Total</w:t>
            </w:r>
          </w:p>
        </w:tc>
        <w:tc>
          <w:tcPr>
            <w:tcW w:w="1188" w:type="dxa"/>
          </w:tcPr>
          <w:p w14:paraId="35C4E479" w14:textId="5EB3ACF2" w:rsidR="001D056A" w:rsidRPr="00BA54FB" w:rsidRDefault="00C926FA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lang w:eastAsia="en-GB"/>
              </w:rPr>
              <w:t>50</w:t>
            </w:r>
          </w:p>
        </w:tc>
        <w:tc>
          <w:tcPr>
            <w:tcW w:w="1701" w:type="dxa"/>
            <w:noWrap/>
            <w:hideMark/>
          </w:tcPr>
          <w:p w14:paraId="5A8FB635" w14:textId="574CBB93" w:rsidR="001D056A" w:rsidRPr="001D056A" w:rsidRDefault="001D056A" w:rsidP="00476ACF">
            <w:pPr>
              <w:keepNext/>
              <w:keepLines/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</w:pPr>
          </w:p>
        </w:tc>
      </w:tr>
    </w:tbl>
    <w:p w14:paraId="208BEA66" w14:textId="0B16FBAB" w:rsidR="00CD3267" w:rsidRDefault="00CD3267" w:rsidP="00476ACF">
      <w:pPr>
        <w:pStyle w:val="NumBullet"/>
        <w:keepNext/>
        <w:keepLines/>
        <w:numPr>
          <w:ilvl w:val="0"/>
          <w:numId w:val="0"/>
        </w:numPr>
      </w:pPr>
    </w:p>
    <w:sectPr w:rsidR="00CD3267" w:rsidSect="005F7C1C">
      <w:headerReference w:type="default" r:id="rId13"/>
      <w:footerReference w:type="default" r:id="rId14"/>
      <w:pgSz w:w="11906" w:h="16838" w:code="9"/>
      <w:pgMar w:top="1440" w:right="1080" w:bottom="1440" w:left="1080" w:header="397" w:footer="1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86B13" w14:textId="77777777" w:rsidR="00D6015B" w:rsidRDefault="00D6015B" w:rsidP="00113927">
      <w:r>
        <w:separator/>
      </w:r>
    </w:p>
  </w:endnote>
  <w:endnote w:type="continuationSeparator" w:id="0">
    <w:p w14:paraId="766A35B7" w14:textId="77777777" w:rsidR="00D6015B" w:rsidRDefault="00D6015B" w:rsidP="0011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4ECA8" w14:textId="6EFDC372" w:rsidR="001006ED" w:rsidRPr="00113927" w:rsidRDefault="001006ED" w:rsidP="0063028B">
    <w:pPr>
      <w:spacing w:line="240" w:lineRule="auto"/>
      <w:jc w:val="right"/>
      <w:rPr>
        <w:color w:val="005AAB"/>
      </w:rPr>
    </w:pPr>
    <w:r w:rsidRPr="00113927">
      <w:rPr>
        <w:noProof/>
        <w:color w:val="005AAB"/>
        <w:lang w:eastAsia="en-GB"/>
      </w:rPr>
      <w:drawing>
        <wp:anchor distT="0" distB="0" distL="114300" distR="114300" simplePos="0" relativeHeight="251659264" behindDoc="1" locked="0" layoutInCell="1" allowOverlap="1" wp14:anchorId="2994ECA9" wp14:editId="2994ECAA">
          <wp:simplePos x="0" y="0"/>
          <wp:positionH relativeFrom="column">
            <wp:posOffset>-1243965</wp:posOffset>
          </wp:positionH>
          <wp:positionV relativeFrom="paragraph">
            <wp:posOffset>-659130</wp:posOffset>
          </wp:positionV>
          <wp:extent cx="10764000" cy="1108902"/>
          <wp:effectExtent l="19050" t="0" r="0" b="0"/>
          <wp:wrapNone/>
          <wp:docPr id="13" name="Picture 12" descr="A3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3-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4000" cy="1108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auto"/>
        </w:rPr>
        <w:id w:val="6390098"/>
        <w:docPartObj>
          <w:docPartGallery w:val="Page Numbers (Bottom of Page)"/>
          <w:docPartUnique/>
        </w:docPartObj>
      </w:sdtPr>
      <w:sdtEndPr/>
      <w:sdtContent>
        <w:r w:rsidRPr="00113927">
          <w:rPr>
            <w:color w:val="005AAB"/>
          </w:rPr>
          <w:t xml:space="preserve">Page </w:t>
        </w:r>
        <w:r w:rsidR="0002490C" w:rsidRPr="00113927">
          <w:rPr>
            <w:color w:val="005AAB"/>
          </w:rPr>
          <w:fldChar w:fldCharType="begin"/>
        </w:r>
        <w:r w:rsidRPr="00113927">
          <w:rPr>
            <w:color w:val="005AAB"/>
          </w:rPr>
          <w:instrText xml:space="preserve"> PAGE   \* MERGEFORMAT </w:instrText>
        </w:r>
        <w:r w:rsidR="0002490C" w:rsidRPr="00113927">
          <w:rPr>
            <w:color w:val="005AAB"/>
          </w:rPr>
          <w:fldChar w:fldCharType="separate"/>
        </w:r>
        <w:r w:rsidR="002773EA">
          <w:rPr>
            <w:noProof/>
            <w:color w:val="005AAB"/>
          </w:rPr>
          <w:t>1</w:t>
        </w:r>
        <w:r w:rsidR="0002490C" w:rsidRPr="00113927">
          <w:rPr>
            <w:noProof/>
            <w:color w:val="005AAB"/>
          </w:rPr>
          <w:fldChar w:fldCharType="end"/>
        </w:r>
        <w:r w:rsidRPr="00113927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D1ADD" w14:textId="77777777" w:rsidR="00D6015B" w:rsidRDefault="00D6015B" w:rsidP="00113927">
      <w:r>
        <w:separator/>
      </w:r>
    </w:p>
  </w:footnote>
  <w:footnote w:type="continuationSeparator" w:id="0">
    <w:p w14:paraId="43C8F5EC" w14:textId="77777777" w:rsidR="00D6015B" w:rsidRDefault="00D6015B" w:rsidP="001139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4ECA6" w14:textId="77777777" w:rsidR="001006ED" w:rsidRDefault="001006ED" w:rsidP="00113927">
    <w:pPr>
      <w:pStyle w:val="QATemplateHeaderCourseTitle"/>
    </w:pPr>
  </w:p>
  <w:p w14:paraId="2994ECA7" w14:textId="69D061DA" w:rsidR="001006ED" w:rsidRPr="004B33E4" w:rsidRDefault="00466734" w:rsidP="00113927">
    <w:pPr>
      <w:pStyle w:val="QATemplateHeaderCourseTitle"/>
    </w:pPr>
    <w:r>
      <w:t xml:space="preserve">Web </w:t>
    </w:r>
    <w:r w:rsidR="00F54D2E">
      <w:t>Fundamentals</w:t>
    </w:r>
    <w:r w:rsidR="006001D2">
      <w:t xml:space="preserve"> course test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1417F"/>
    <w:multiLevelType w:val="hybridMultilevel"/>
    <w:tmpl w:val="E00E1826"/>
    <w:lvl w:ilvl="0" w:tplc="4EE66498">
      <w:start w:val="1"/>
      <w:numFmt w:val="decimal"/>
      <w:pStyle w:val="NumBullet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73DA2"/>
    <w:multiLevelType w:val="hybridMultilevel"/>
    <w:tmpl w:val="48462B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4820AE"/>
    <w:multiLevelType w:val="hybridMultilevel"/>
    <w:tmpl w:val="3F88CCF8"/>
    <w:lvl w:ilvl="0" w:tplc="89FE54EC">
      <w:start w:val="1"/>
      <w:numFmt w:val="lowerRoman"/>
      <w:lvlText w:val="%1)"/>
      <w:lvlJc w:val="left"/>
      <w:pPr>
        <w:ind w:left="720" w:hanging="720"/>
      </w:pPr>
      <w:rPr>
        <w:rFonts w:hint="default"/>
        <w:b/>
        <w:color w:val="005AAB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9D3D1D"/>
    <w:multiLevelType w:val="hybridMultilevel"/>
    <w:tmpl w:val="F112CCD6"/>
    <w:lvl w:ilvl="0" w:tplc="DE18D6F4">
      <w:start w:val="1"/>
      <w:numFmt w:val="decimal"/>
      <w:pStyle w:val="Step"/>
      <w:lvlText w:val="%1."/>
      <w:lvlJc w:val="left"/>
      <w:pPr>
        <w:tabs>
          <w:tab w:val="num" w:pos="902"/>
        </w:tabs>
        <w:ind w:left="902" w:hanging="363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E84BA7"/>
    <w:multiLevelType w:val="multilevel"/>
    <w:tmpl w:val="04F2FA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5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8C"/>
    <w:rsid w:val="00014143"/>
    <w:rsid w:val="00017109"/>
    <w:rsid w:val="0002490C"/>
    <w:rsid w:val="000306EE"/>
    <w:rsid w:val="00036C8F"/>
    <w:rsid w:val="00045B1F"/>
    <w:rsid w:val="00047159"/>
    <w:rsid w:val="000479DB"/>
    <w:rsid w:val="00062EC5"/>
    <w:rsid w:val="00065CE3"/>
    <w:rsid w:val="00066842"/>
    <w:rsid w:val="00080E35"/>
    <w:rsid w:val="00090EA6"/>
    <w:rsid w:val="000A5A0F"/>
    <w:rsid w:val="000B21B4"/>
    <w:rsid w:val="000C68F5"/>
    <w:rsid w:val="000D4502"/>
    <w:rsid w:val="000D77CA"/>
    <w:rsid w:val="000E023F"/>
    <w:rsid w:val="000F1F02"/>
    <w:rsid w:val="000F4500"/>
    <w:rsid w:val="001006ED"/>
    <w:rsid w:val="00113927"/>
    <w:rsid w:val="0011661D"/>
    <w:rsid w:val="00121F91"/>
    <w:rsid w:val="001349E6"/>
    <w:rsid w:val="00144806"/>
    <w:rsid w:val="001451E8"/>
    <w:rsid w:val="00145E38"/>
    <w:rsid w:val="0015224D"/>
    <w:rsid w:val="00153E37"/>
    <w:rsid w:val="00157383"/>
    <w:rsid w:val="00167157"/>
    <w:rsid w:val="0017740E"/>
    <w:rsid w:val="001846FD"/>
    <w:rsid w:val="00190E95"/>
    <w:rsid w:val="00191F96"/>
    <w:rsid w:val="001C6A5C"/>
    <w:rsid w:val="001D056A"/>
    <w:rsid w:val="001D6301"/>
    <w:rsid w:val="001E1761"/>
    <w:rsid w:val="001E5554"/>
    <w:rsid w:val="001F650B"/>
    <w:rsid w:val="001F7D07"/>
    <w:rsid w:val="00212C53"/>
    <w:rsid w:val="00220981"/>
    <w:rsid w:val="00230D8A"/>
    <w:rsid w:val="00237DD2"/>
    <w:rsid w:val="00240B0B"/>
    <w:rsid w:val="00241A1F"/>
    <w:rsid w:val="00241F81"/>
    <w:rsid w:val="002548A4"/>
    <w:rsid w:val="0026592E"/>
    <w:rsid w:val="00267563"/>
    <w:rsid w:val="002719C5"/>
    <w:rsid w:val="00272141"/>
    <w:rsid w:val="00273DBE"/>
    <w:rsid w:val="002744EC"/>
    <w:rsid w:val="00275300"/>
    <w:rsid w:val="002773EA"/>
    <w:rsid w:val="00281B91"/>
    <w:rsid w:val="00286B00"/>
    <w:rsid w:val="00287E37"/>
    <w:rsid w:val="002A32F9"/>
    <w:rsid w:val="002A66B4"/>
    <w:rsid w:val="002C5514"/>
    <w:rsid w:val="002E025F"/>
    <w:rsid w:val="002E3FCE"/>
    <w:rsid w:val="002F624B"/>
    <w:rsid w:val="00302616"/>
    <w:rsid w:val="003114AB"/>
    <w:rsid w:val="003128ED"/>
    <w:rsid w:val="00313826"/>
    <w:rsid w:val="00321774"/>
    <w:rsid w:val="00324BAD"/>
    <w:rsid w:val="003273CE"/>
    <w:rsid w:val="00330C5B"/>
    <w:rsid w:val="003338C3"/>
    <w:rsid w:val="00334CBB"/>
    <w:rsid w:val="00334FAF"/>
    <w:rsid w:val="003412E9"/>
    <w:rsid w:val="003529D6"/>
    <w:rsid w:val="0035453C"/>
    <w:rsid w:val="003546BB"/>
    <w:rsid w:val="00357141"/>
    <w:rsid w:val="003571E4"/>
    <w:rsid w:val="00360F5B"/>
    <w:rsid w:val="003655D9"/>
    <w:rsid w:val="00372FAD"/>
    <w:rsid w:val="00375410"/>
    <w:rsid w:val="00375AFE"/>
    <w:rsid w:val="003836D2"/>
    <w:rsid w:val="00384E79"/>
    <w:rsid w:val="00385090"/>
    <w:rsid w:val="00391518"/>
    <w:rsid w:val="003923D1"/>
    <w:rsid w:val="003A7DAC"/>
    <w:rsid w:val="003B1D70"/>
    <w:rsid w:val="003B5FBE"/>
    <w:rsid w:val="003B7AFF"/>
    <w:rsid w:val="003D5C8A"/>
    <w:rsid w:val="003F041C"/>
    <w:rsid w:val="003F170D"/>
    <w:rsid w:val="003F3008"/>
    <w:rsid w:val="004030AC"/>
    <w:rsid w:val="00415F6C"/>
    <w:rsid w:val="00425042"/>
    <w:rsid w:val="0042681F"/>
    <w:rsid w:val="00432E3F"/>
    <w:rsid w:val="00446C3C"/>
    <w:rsid w:val="0045085E"/>
    <w:rsid w:val="00456EB0"/>
    <w:rsid w:val="00460435"/>
    <w:rsid w:val="00464C22"/>
    <w:rsid w:val="00466734"/>
    <w:rsid w:val="004677CB"/>
    <w:rsid w:val="00476ACF"/>
    <w:rsid w:val="00482438"/>
    <w:rsid w:val="004A3E9F"/>
    <w:rsid w:val="004A5630"/>
    <w:rsid w:val="004B33E4"/>
    <w:rsid w:val="004B3E8E"/>
    <w:rsid w:val="004C793C"/>
    <w:rsid w:val="004D6E2D"/>
    <w:rsid w:val="004E0C87"/>
    <w:rsid w:val="004E10C1"/>
    <w:rsid w:val="004F0948"/>
    <w:rsid w:val="004F416F"/>
    <w:rsid w:val="00504907"/>
    <w:rsid w:val="00511C4F"/>
    <w:rsid w:val="0051255D"/>
    <w:rsid w:val="00521BD1"/>
    <w:rsid w:val="0053786B"/>
    <w:rsid w:val="005413BE"/>
    <w:rsid w:val="005478B9"/>
    <w:rsid w:val="00554888"/>
    <w:rsid w:val="00554EA9"/>
    <w:rsid w:val="00563A6C"/>
    <w:rsid w:val="00570E34"/>
    <w:rsid w:val="00573956"/>
    <w:rsid w:val="005924E6"/>
    <w:rsid w:val="00592A29"/>
    <w:rsid w:val="00595859"/>
    <w:rsid w:val="005A16C7"/>
    <w:rsid w:val="005A1B82"/>
    <w:rsid w:val="005A58C2"/>
    <w:rsid w:val="005B720A"/>
    <w:rsid w:val="005D4F8B"/>
    <w:rsid w:val="005E0F8E"/>
    <w:rsid w:val="005E4A79"/>
    <w:rsid w:val="005F7C1C"/>
    <w:rsid w:val="006001D2"/>
    <w:rsid w:val="00616DC2"/>
    <w:rsid w:val="0062391F"/>
    <w:rsid w:val="0063028B"/>
    <w:rsid w:val="00643B5F"/>
    <w:rsid w:val="00651B1D"/>
    <w:rsid w:val="00665C32"/>
    <w:rsid w:val="00681BBF"/>
    <w:rsid w:val="006827CE"/>
    <w:rsid w:val="00691E7B"/>
    <w:rsid w:val="0069481C"/>
    <w:rsid w:val="00695F4A"/>
    <w:rsid w:val="006B3164"/>
    <w:rsid w:val="006B425B"/>
    <w:rsid w:val="006B7394"/>
    <w:rsid w:val="006B7BDA"/>
    <w:rsid w:val="006C698C"/>
    <w:rsid w:val="006C7954"/>
    <w:rsid w:val="006D65C6"/>
    <w:rsid w:val="006E13BF"/>
    <w:rsid w:val="006E7014"/>
    <w:rsid w:val="006F0E23"/>
    <w:rsid w:val="006F118D"/>
    <w:rsid w:val="006F2A91"/>
    <w:rsid w:val="00700085"/>
    <w:rsid w:val="00713F8E"/>
    <w:rsid w:val="00717011"/>
    <w:rsid w:val="00717682"/>
    <w:rsid w:val="0073159C"/>
    <w:rsid w:val="00740962"/>
    <w:rsid w:val="00756072"/>
    <w:rsid w:val="00760D48"/>
    <w:rsid w:val="00763FDE"/>
    <w:rsid w:val="007709F3"/>
    <w:rsid w:val="007762B2"/>
    <w:rsid w:val="00777BD1"/>
    <w:rsid w:val="0078570C"/>
    <w:rsid w:val="0079163D"/>
    <w:rsid w:val="0079694A"/>
    <w:rsid w:val="007A0006"/>
    <w:rsid w:val="007B3740"/>
    <w:rsid w:val="007B5521"/>
    <w:rsid w:val="007B5E0A"/>
    <w:rsid w:val="007C662C"/>
    <w:rsid w:val="007D153C"/>
    <w:rsid w:val="007D468C"/>
    <w:rsid w:val="007E76C3"/>
    <w:rsid w:val="007F28AC"/>
    <w:rsid w:val="00806F5A"/>
    <w:rsid w:val="00807F9E"/>
    <w:rsid w:val="00814F27"/>
    <w:rsid w:val="00827A62"/>
    <w:rsid w:val="00832CEC"/>
    <w:rsid w:val="0085512F"/>
    <w:rsid w:val="00860EAC"/>
    <w:rsid w:val="008622B1"/>
    <w:rsid w:val="00864901"/>
    <w:rsid w:val="008706E8"/>
    <w:rsid w:val="0088181A"/>
    <w:rsid w:val="008847A9"/>
    <w:rsid w:val="00892FC1"/>
    <w:rsid w:val="008A3226"/>
    <w:rsid w:val="008B5833"/>
    <w:rsid w:val="008C26CD"/>
    <w:rsid w:val="008C4BC4"/>
    <w:rsid w:val="008D62AC"/>
    <w:rsid w:val="008F6635"/>
    <w:rsid w:val="00900C9B"/>
    <w:rsid w:val="00904630"/>
    <w:rsid w:val="00904B25"/>
    <w:rsid w:val="0091133E"/>
    <w:rsid w:val="0092447C"/>
    <w:rsid w:val="00924F9D"/>
    <w:rsid w:val="00931DC6"/>
    <w:rsid w:val="00945265"/>
    <w:rsid w:val="0095231D"/>
    <w:rsid w:val="00964061"/>
    <w:rsid w:val="009668F7"/>
    <w:rsid w:val="00970FD5"/>
    <w:rsid w:val="009722A6"/>
    <w:rsid w:val="009773C6"/>
    <w:rsid w:val="009806EE"/>
    <w:rsid w:val="00985DD4"/>
    <w:rsid w:val="00987113"/>
    <w:rsid w:val="009A1654"/>
    <w:rsid w:val="009A4B7A"/>
    <w:rsid w:val="009B5101"/>
    <w:rsid w:val="009C047A"/>
    <w:rsid w:val="009C0624"/>
    <w:rsid w:val="009C3221"/>
    <w:rsid w:val="009C7278"/>
    <w:rsid w:val="009D1469"/>
    <w:rsid w:val="009F05B8"/>
    <w:rsid w:val="009F6133"/>
    <w:rsid w:val="00A04A76"/>
    <w:rsid w:val="00A210C3"/>
    <w:rsid w:val="00A246C6"/>
    <w:rsid w:val="00A30E40"/>
    <w:rsid w:val="00A35E4E"/>
    <w:rsid w:val="00A544A1"/>
    <w:rsid w:val="00A560D3"/>
    <w:rsid w:val="00A628EF"/>
    <w:rsid w:val="00A6477C"/>
    <w:rsid w:val="00A64DFD"/>
    <w:rsid w:val="00A67145"/>
    <w:rsid w:val="00A71396"/>
    <w:rsid w:val="00A737E6"/>
    <w:rsid w:val="00A760AE"/>
    <w:rsid w:val="00A966E0"/>
    <w:rsid w:val="00AA1620"/>
    <w:rsid w:val="00AB398F"/>
    <w:rsid w:val="00AB4DB1"/>
    <w:rsid w:val="00AC4EE6"/>
    <w:rsid w:val="00AC55B1"/>
    <w:rsid w:val="00AC6CE5"/>
    <w:rsid w:val="00AD41D6"/>
    <w:rsid w:val="00AD74B7"/>
    <w:rsid w:val="00AE3BF0"/>
    <w:rsid w:val="00AE6BB2"/>
    <w:rsid w:val="00AF4580"/>
    <w:rsid w:val="00B01C29"/>
    <w:rsid w:val="00B0407E"/>
    <w:rsid w:val="00B060A9"/>
    <w:rsid w:val="00B073B1"/>
    <w:rsid w:val="00B148A7"/>
    <w:rsid w:val="00B1724A"/>
    <w:rsid w:val="00B173F4"/>
    <w:rsid w:val="00B264F5"/>
    <w:rsid w:val="00B278B8"/>
    <w:rsid w:val="00B32CD1"/>
    <w:rsid w:val="00B4388E"/>
    <w:rsid w:val="00B4648E"/>
    <w:rsid w:val="00B4658D"/>
    <w:rsid w:val="00B4674A"/>
    <w:rsid w:val="00B6524D"/>
    <w:rsid w:val="00B740F9"/>
    <w:rsid w:val="00B7467D"/>
    <w:rsid w:val="00B939EA"/>
    <w:rsid w:val="00BA282A"/>
    <w:rsid w:val="00BA4784"/>
    <w:rsid w:val="00BA54FB"/>
    <w:rsid w:val="00BB29ED"/>
    <w:rsid w:val="00BD14FE"/>
    <w:rsid w:val="00BD2B2D"/>
    <w:rsid w:val="00BF0CB4"/>
    <w:rsid w:val="00C10305"/>
    <w:rsid w:val="00C1048D"/>
    <w:rsid w:val="00C15529"/>
    <w:rsid w:val="00C271C5"/>
    <w:rsid w:val="00C56F71"/>
    <w:rsid w:val="00C574AB"/>
    <w:rsid w:val="00C60385"/>
    <w:rsid w:val="00C70B16"/>
    <w:rsid w:val="00C73D8C"/>
    <w:rsid w:val="00C926FA"/>
    <w:rsid w:val="00C9453A"/>
    <w:rsid w:val="00C97EC0"/>
    <w:rsid w:val="00CA7F18"/>
    <w:rsid w:val="00CB46E1"/>
    <w:rsid w:val="00CC162A"/>
    <w:rsid w:val="00CC77BE"/>
    <w:rsid w:val="00CD090C"/>
    <w:rsid w:val="00CD3267"/>
    <w:rsid w:val="00CD7D30"/>
    <w:rsid w:val="00CE281D"/>
    <w:rsid w:val="00CE3F53"/>
    <w:rsid w:val="00CE467A"/>
    <w:rsid w:val="00CE5261"/>
    <w:rsid w:val="00CF4968"/>
    <w:rsid w:val="00CF6D50"/>
    <w:rsid w:val="00D02F45"/>
    <w:rsid w:val="00D124BA"/>
    <w:rsid w:val="00D237DE"/>
    <w:rsid w:val="00D23926"/>
    <w:rsid w:val="00D27533"/>
    <w:rsid w:val="00D2753B"/>
    <w:rsid w:val="00D4361C"/>
    <w:rsid w:val="00D53310"/>
    <w:rsid w:val="00D6015B"/>
    <w:rsid w:val="00D65650"/>
    <w:rsid w:val="00D66C25"/>
    <w:rsid w:val="00D72E8D"/>
    <w:rsid w:val="00D7661F"/>
    <w:rsid w:val="00D862AB"/>
    <w:rsid w:val="00DA77E2"/>
    <w:rsid w:val="00DC26A0"/>
    <w:rsid w:val="00DD317F"/>
    <w:rsid w:val="00DF0444"/>
    <w:rsid w:val="00DF782C"/>
    <w:rsid w:val="00E00B73"/>
    <w:rsid w:val="00E21DEC"/>
    <w:rsid w:val="00E30A28"/>
    <w:rsid w:val="00E3722C"/>
    <w:rsid w:val="00E37C1D"/>
    <w:rsid w:val="00E51A8B"/>
    <w:rsid w:val="00E61831"/>
    <w:rsid w:val="00E772F0"/>
    <w:rsid w:val="00E8013E"/>
    <w:rsid w:val="00E9470D"/>
    <w:rsid w:val="00EA0B0D"/>
    <w:rsid w:val="00EA464A"/>
    <w:rsid w:val="00EB150E"/>
    <w:rsid w:val="00EB16BC"/>
    <w:rsid w:val="00ED00D8"/>
    <w:rsid w:val="00EF3DD0"/>
    <w:rsid w:val="00F10543"/>
    <w:rsid w:val="00F11CB3"/>
    <w:rsid w:val="00F17A9A"/>
    <w:rsid w:val="00F226FA"/>
    <w:rsid w:val="00F23A3B"/>
    <w:rsid w:val="00F373D7"/>
    <w:rsid w:val="00F40B16"/>
    <w:rsid w:val="00F426AB"/>
    <w:rsid w:val="00F44FCD"/>
    <w:rsid w:val="00F54D2E"/>
    <w:rsid w:val="00F67B3C"/>
    <w:rsid w:val="00F67BBB"/>
    <w:rsid w:val="00F751CA"/>
    <w:rsid w:val="00F77879"/>
    <w:rsid w:val="00F86371"/>
    <w:rsid w:val="00FB133A"/>
    <w:rsid w:val="00FB7912"/>
    <w:rsid w:val="00FC2D72"/>
    <w:rsid w:val="00FD0986"/>
    <w:rsid w:val="00FD0A27"/>
    <w:rsid w:val="00FD1A78"/>
    <w:rsid w:val="00FE632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4EC4F"/>
  <w15:docId w15:val="{71D96F09-97E9-4F69-97A4-08B201A2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13927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9C0624"/>
    <w:pPr>
      <w:spacing w:line="240" w:lineRule="auto"/>
    </w:p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63028B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link w:val="QATemplateParagraphOneChar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3028B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link w:val="QATemplateNumberBulletChar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link w:val="QATemplateBulletChar"/>
    <w:qFormat/>
    <w:rsid w:val="0063028B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9C0624"/>
    <w:rPr>
      <w:rFonts w:ascii="Arial" w:hAnsi="Arial" w:cs="Arial"/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2548A4"/>
    <w:pPr>
      <w:keepNext/>
    </w:pPr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3028B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2548A4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63028B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63028B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  <w:style w:type="paragraph" w:customStyle="1" w:styleId="NumBullet">
    <w:name w:val="NumBullet"/>
    <w:basedOn w:val="QATemplateBullet"/>
    <w:link w:val="NumBulletChar"/>
    <w:qFormat/>
    <w:rsid w:val="00275300"/>
    <w:pPr>
      <w:numPr>
        <w:numId w:val="4"/>
      </w:numPr>
    </w:pPr>
    <w:rPr>
      <w:b w:val="0"/>
    </w:rPr>
  </w:style>
  <w:style w:type="character" w:customStyle="1" w:styleId="QATemplateParagraphOneChar">
    <w:name w:val="QA Template Paragraph One Char"/>
    <w:basedOn w:val="QATemplateBodyCopyChar"/>
    <w:link w:val="QATemplateParagraphOne"/>
    <w:rsid w:val="00275300"/>
    <w:rPr>
      <w:rFonts w:ascii="Arial" w:hAnsi="Arial" w:cs="Arial"/>
      <w:b/>
      <w:color w:val="005AAB"/>
      <w:sz w:val="24"/>
    </w:rPr>
  </w:style>
  <w:style w:type="character" w:customStyle="1" w:styleId="QATemplateNumberBulletChar">
    <w:name w:val="QA Template Number Bullet Char"/>
    <w:basedOn w:val="QATemplateParagraphOneChar"/>
    <w:link w:val="QATemplateNumberBullet"/>
    <w:rsid w:val="00275300"/>
    <w:rPr>
      <w:rFonts w:ascii="Arial" w:hAnsi="Arial" w:cs="Arial"/>
      <w:b/>
      <w:color w:val="000000" w:themeColor="text1"/>
      <w:sz w:val="24"/>
    </w:rPr>
  </w:style>
  <w:style w:type="character" w:customStyle="1" w:styleId="QATemplateBulletChar">
    <w:name w:val="QA Template Bullet Char"/>
    <w:basedOn w:val="QATemplateNumberBulletChar"/>
    <w:link w:val="QATemplateBullet"/>
    <w:rsid w:val="00275300"/>
    <w:rPr>
      <w:rFonts w:ascii="Arial" w:hAnsi="Arial" w:cs="Arial"/>
      <w:b/>
      <w:color w:val="000000" w:themeColor="text1"/>
      <w:sz w:val="24"/>
    </w:rPr>
  </w:style>
  <w:style w:type="character" w:customStyle="1" w:styleId="NumBulletChar">
    <w:name w:val="NumBullet Char"/>
    <w:basedOn w:val="QATemplateBulletChar"/>
    <w:link w:val="NumBullet"/>
    <w:rsid w:val="00275300"/>
    <w:rPr>
      <w:rFonts w:ascii="Arial" w:hAnsi="Arial" w:cs="Arial"/>
      <w:b/>
      <w:color w:val="000000" w:themeColor="text1"/>
      <w:sz w:val="24"/>
    </w:rPr>
  </w:style>
  <w:style w:type="paragraph" w:customStyle="1" w:styleId="NormalFirstPara">
    <w:name w:val="Normal First Para"/>
    <w:basedOn w:val="Normal"/>
    <w:next w:val="Normal"/>
    <w:link w:val="NormalFirstParaCharChar"/>
    <w:rsid w:val="003A7DAC"/>
    <w:pPr>
      <w:keepLines/>
      <w:spacing w:before="100" w:after="120" w:line="240" w:lineRule="exact"/>
      <w:ind w:left="357"/>
      <w:jc w:val="both"/>
    </w:pPr>
    <w:rPr>
      <w:rFonts w:eastAsia="Times New Roman" w:cs="Times New Roman"/>
      <w:color w:val="auto"/>
      <w:szCs w:val="24"/>
    </w:rPr>
  </w:style>
  <w:style w:type="character" w:customStyle="1" w:styleId="NormalFirstParaCharChar">
    <w:name w:val="Normal First Para Char Char"/>
    <w:basedOn w:val="DefaultParagraphFont"/>
    <w:link w:val="NormalFirstPara"/>
    <w:rsid w:val="003A7DAC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3A7DAC"/>
    <w:pPr>
      <w:keepLines/>
      <w:numPr>
        <w:numId w:val="5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eastAsia="Times New Roman" w:cs="Times New Roman"/>
      <w:color w:val="auto"/>
      <w:szCs w:val="24"/>
    </w:rPr>
  </w:style>
  <w:style w:type="character" w:customStyle="1" w:styleId="BulletedListItemCharChar">
    <w:name w:val="Bulleted List Item Char Char"/>
    <w:basedOn w:val="DefaultParagraphFont"/>
    <w:link w:val="BulletedListItem"/>
    <w:rsid w:val="003A7DAC"/>
    <w:rPr>
      <w:rFonts w:ascii="Arial" w:eastAsia="Times New Roman" w:hAnsi="Arial" w:cs="Times New Roman"/>
      <w:sz w:val="24"/>
      <w:szCs w:val="24"/>
    </w:rPr>
  </w:style>
  <w:style w:type="character" w:customStyle="1" w:styleId="CodeText">
    <w:name w:val="Code Text"/>
    <w:basedOn w:val="DefaultParagraphFont"/>
    <w:rsid w:val="003A7DAC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paragraph" w:customStyle="1" w:styleId="Step">
    <w:name w:val="Step"/>
    <w:basedOn w:val="Normal"/>
    <w:rsid w:val="003A7DAC"/>
    <w:pPr>
      <w:keepLines/>
      <w:numPr>
        <w:numId w:val="6"/>
      </w:numPr>
      <w:spacing w:after="60" w:line="240" w:lineRule="exact"/>
      <w:jc w:val="both"/>
    </w:pPr>
    <w:rPr>
      <w:rFonts w:eastAsia="Times New Roman" w:cs="Times New Roman"/>
      <w:bCs/>
      <w:color w:val="auto"/>
      <w:szCs w:val="20"/>
    </w:rPr>
  </w:style>
  <w:style w:type="table" w:styleId="PlainTable4">
    <w:name w:val="Plain Table 4"/>
    <w:basedOn w:val="TableNormal"/>
    <w:uiPriority w:val="44"/>
    <w:rsid w:val="006001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rsid w:val="00A560D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1D0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xxxx/OrdersService.asmx/getOrders" TargetMode="External"/><Relationship Id="rId12" Type="http://schemas.openxmlformats.org/officeDocument/2006/relationships/hyperlink" Target="http://localhost:xxxx/OrdersService.asmx/getOrderDetails?orderId=10248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potter\Desktop\Spring14Dev\IT\A4%20handouts\HAND_A4_Landscape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C1E15DD-4FBC-4745-B134-6CDE7B1FB33D">false</IsBuildFile>
    <BookTypeField0 xmlns="BC1E15DD-4FBC-4745-B134-6CDE7B1FB33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SequenceNumber xmlns="BC1E15DD-4FBC-4745-B134-6CDE7B1FB33D">79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CFDC2ED27EA2674E8C175497FA2D11D5" ma:contentTypeVersion="0" ma:contentTypeDescription="Base content type which represents courseware documents" ma:contentTypeScope="" ma:versionID="002d480fdcc68717d6d8ab52046b50ba">
  <xsd:schema xmlns:xsd="http://www.w3.org/2001/XMLSchema" xmlns:xs="http://www.w3.org/2001/XMLSchema" xmlns:p="http://schemas.microsoft.com/office/2006/metadata/properties" xmlns:ns2="BC1E15DD-4FBC-4745-B134-6CDE7B1FB33D" targetNamespace="http://schemas.microsoft.com/office/2006/metadata/properties" ma:root="true" ma:fieldsID="8884564a32f3464ed2287831e85a3592" ns2:_="">
    <xsd:import namespace="BC1E15DD-4FBC-4745-B134-6CDE7B1FB33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E15DD-4FBC-4745-B134-6CDE7B1FB33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8A12-D6A9-4A6F-A921-17E51EEBA703}">
  <ds:schemaRefs>
    <ds:schemaRef ds:uri="http://schemas.microsoft.com/office/2006/metadata/properties"/>
    <ds:schemaRef ds:uri="http://schemas.microsoft.com/office/infopath/2007/PartnerControls"/>
    <ds:schemaRef ds:uri="BC1E15DD-4FBC-4745-B134-6CDE7B1FB33D"/>
  </ds:schemaRefs>
</ds:datastoreItem>
</file>

<file path=customXml/itemProps2.xml><?xml version="1.0" encoding="utf-8"?>
<ds:datastoreItem xmlns:ds="http://schemas.openxmlformats.org/officeDocument/2006/customXml" ds:itemID="{C83A3F97-3F7D-4676-9D84-AC7DAA694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E15DD-4FBC-4745-B134-6CDE7B1FB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21A00A-9769-4EB0-AFE6-0986447B1B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137F8C-3BDD-BD4E-86B4-72CBDC61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Settings\spotter\Desktop\Spring14Dev\IT\A4 handouts\HAND_A4_Landscape_Handout_2013_v1.0.dotx</Template>
  <TotalTime>41</TotalTime>
  <Pages>3</Pages>
  <Words>516</Words>
  <Characters>2945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EG_13b_Types IV - Value Types and other stuff</vt:lpstr>
    </vt:vector>
  </TitlesOfParts>
  <Company>QA Ltd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EG_13b_Types IV - Value Types and other stuff</dc:title>
  <dc:creator>Steve Potter</dc:creator>
  <cp:lastModifiedBy>Dean Dashwood</cp:lastModifiedBy>
  <cp:revision>15</cp:revision>
  <cp:lastPrinted>2011-06-02T09:20:00Z</cp:lastPrinted>
  <dcterms:created xsi:type="dcterms:W3CDTF">2017-04-03T11:59:00Z</dcterms:created>
  <dcterms:modified xsi:type="dcterms:W3CDTF">2017-06-16T10:42:00Z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actice Name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DocumentSetDescription">
    <vt:lpwstr/>
  </property>
  <property fmtid="{D5CDD505-2E9C-101B-9397-08002B2CF9AE}" pid="6" name="ContentTypeId">
    <vt:lpwstr>0x010100F0967B7CEE8D417F966757887D9466FB00CFDC2ED27EA2674E8C175497FA2D11D5</vt:lpwstr>
  </property>
  <property fmtid="{D5CDD505-2E9C-101B-9397-08002B2CF9AE}" pid="7" name="_dlc_DocId">
    <vt:lpwstr/>
  </property>
  <property fmtid="{D5CDD505-2E9C-101B-9397-08002B2CF9AE}" pid="8" name="wic_System_Copyright">
    <vt:lpwstr/>
  </property>
  <property fmtid="{D5CDD505-2E9C-101B-9397-08002B2CF9AE}" pid="9" name="Difficulty">
    <vt:lpwstr/>
  </property>
  <property fmtid="{D5CDD505-2E9C-101B-9397-08002B2CF9AE}" pid="10" name="Duration">
    <vt:lpwstr/>
  </property>
  <property fmtid="{D5CDD505-2E9C-101B-9397-08002B2CF9AE}" pid="11" name="Owner Name">
    <vt:lpwstr/>
  </property>
  <property fmtid="{D5CDD505-2E9C-101B-9397-08002B2CF9AE}" pid="12" name="CompanyName">
    <vt:lpwstr/>
  </property>
  <property fmtid="{D5CDD505-2E9C-101B-9397-08002B2CF9AE}" pid="13" name="_dlc_DocIdUrl">
    <vt:lpwstr/>
  </property>
  <property fmtid="{D5CDD505-2E9C-101B-9397-08002B2CF9AE}" pid="14" name="TemplateUrl">
    <vt:lpwstr/>
  </property>
  <property fmtid="{D5CDD505-2E9C-101B-9397-08002B2CF9AE}" pid="15" name="DepartmentName">
    <vt:lpwstr/>
  </property>
  <property fmtid="{D5CDD505-2E9C-101B-9397-08002B2CF9AE}" pid="16" name="BrandingStandard">
    <vt:lpwstr/>
  </property>
  <property fmtid="{D5CDD505-2E9C-101B-9397-08002B2CF9AE}" pid="17" name="PPTPrintingStyle">
    <vt:lpwstr/>
  </property>
  <property fmtid="{D5CDD505-2E9C-101B-9397-08002B2CF9AE}" pid="18" name="vti_imgdate">
    <vt:lpwstr/>
  </property>
  <property fmtid="{D5CDD505-2E9C-101B-9397-08002B2CF9AE}" pid="19" name="CourseCode">
    <vt:lpwstr/>
  </property>
  <property fmtid="{D5CDD505-2E9C-101B-9397-08002B2CF9AE}" pid="20" name="_dlc_DocIdPersistId">
    <vt:bool>false</vt:bool>
  </property>
  <property fmtid="{D5CDD505-2E9C-101B-9397-08002B2CF9AE}" pid="21" name="Order">
    <vt:r8>7600</vt:r8>
  </property>
  <property fmtid="{D5CDD505-2E9C-101B-9397-08002B2CF9AE}" pid="22" name="BookType">
    <vt:lpwstr>6</vt:lpwstr>
  </property>
</Properties>
</file>