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53_2440990709">
            <w:r>
              <w:rPr>
                <w:rStyle w:val="IndexLink"/>
              </w:rPr>
              <w:t>Лабораторная работа №1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6_2440990709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8_2440990709">
            <w:r>
              <w:rPr>
                <w:rStyle w:val="IndexLink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18_3492897412">
            <w:r>
              <w:rPr>
                <w:rStyle w:val="IndexLink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20_3492897412">
            <w:r>
              <w:rPr>
                <w:rStyle w:val="IndexLink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2_3492897412">
            <w:r>
              <w:rPr>
                <w:rStyle w:val="IndexLink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4_3492897412">
            <w:r>
              <w:rPr>
                <w:rStyle w:val="IndexLink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06_2500951832">
            <w:r>
              <w:rPr>
                <w:rStyle w:val="IndexLink"/>
              </w:rPr>
              <w:t>ЛАБОРАТОРНАЯ РАБОТА №3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1_714890939">
            <w:r>
              <w:rPr>
                <w:rStyle w:val="IndexLink"/>
              </w:rPr>
              <w:t>Цель работы: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5_714890939">
            <w:r>
              <w:rPr>
                <w:rStyle w:val="IndexLink"/>
              </w:rPr>
              <w:t>Вывод:</w:t>
              <w:tab/>
              <w:t>28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13_1721718268">
            <w:r>
              <w:rPr>
                <w:rStyle w:val="IndexLink"/>
              </w:rPr>
              <w:t>ЛАБОРАТОРНАЯ РАБОТА №4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6341_1721718268">
            <w:r>
              <w:rPr>
                <w:rStyle w:val="IndexLink"/>
              </w:rPr>
              <w:t>Цель работы.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76_2152403033">
            <w:r>
              <w:rPr>
                <w:rStyle w:val="IndexLink"/>
              </w:rPr>
              <w:t>Выполнение работы</w:t>
              <w:tab/>
              <w:t>29</w:t>
            </w:r>
          </w:hyperlink>
        </w:p>
        <w:p>
          <w:pPr>
            <w:pStyle w:val="TOC4"/>
            <w:tabs>
              <w:tab w:val="clear" w:pos="708"/>
              <w:tab w:val="right" w:pos="9354" w:leader="dot"/>
            </w:tabs>
            <w:rPr/>
          </w:pPr>
          <w:hyperlink w:anchor="__RefHeading___Toc6339_1721718268">
            <w:r>
              <w:rPr>
                <w:rStyle w:val="IndexLink"/>
              </w:rPr>
              <w:t>Вывод.</w:t>
              <w:tab/>
              <w:t>31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778_1517724926">
            <w:r>
              <w:rPr>
                <w:rStyle w:val="IndexLink"/>
              </w:rPr>
              <w:t>Лабораторная работа №5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0_1517724926">
            <w:r>
              <w:rPr>
                <w:rStyle w:val="IndexLink"/>
              </w:rPr>
              <w:t>Цель работы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0763_3794621434">
            <w:r>
              <w:rPr>
                <w:rStyle w:val="IndexLink"/>
              </w:rPr>
              <w:t>Выполнение работы:</w:t>
              <w:tab/>
              <w:t>32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0890_3794621434">
            <w:r>
              <w:rPr>
                <w:rStyle w:val="IndexLink"/>
              </w:rPr>
              <w:t>ЛАБОРАТОРНАЯ РАБОТА № 6</w:t>
              <w:tab/>
              <w:t>39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0892_3794621434">
            <w:r>
              <w:rPr>
                <w:rStyle w:val="IndexLink"/>
              </w:rPr>
              <w:t>Цель работы.</w:t>
              <w:tab/>
              <w:t>39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1160_3794621434">
            <w:r>
              <w:rPr>
                <w:rStyle w:val="IndexLink"/>
              </w:rPr>
              <w:t>Выполнение работы.</w:t>
              <w:tab/>
              <w:t>39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782_1517724926">
            <w:r>
              <w:rPr>
                <w:rStyle w:val="IndexLink"/>
              </w:rPr>
              <w:t>Лабораторная №7</w:t>
              <w:tab/>
              <w:t>44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4_1517724926">
            <w:r>
              <w:rPr>
                <w:rStyle w:val="IndexLink"/>
              </w:rPr>
              <w:t>Цель работы</w:t>
              <w:tab/>
              <w:t>44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6_1517724926">
            <w:r>
              <w:rPr>
                <w:rStyle w:val="IndexLink"/>
              </w:rPr>
              <w:t>Выполнение работы</w:t>
              <w:tab/>
              <w:t>45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378_2152403033">
            <w:r>
              <w:rPr>
                <w:rStyle w:val="IndexLink"/>
              </w:rPr>
              <w:t>Лабораторная работа №9</w:t>
              <w:tab/>
              <w:t>46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0_2152403033">
            <w:r>
              <w:rPr>
                <w:rStyle w:val="IndexLink"/>
              </w:rPr>
              <w:t>Цель работы</w:t>
              <w:tab/>
              <w:t>46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2_2152403033">
            <w:r>
              <w:rPr>
                <w:rStyle w:val="IndexLink"/>
              </w:rPr>
              <w:t>Последовательность выполнения работы</w:t>
              <w:tab/>
              <w:t>46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Heading1"/>
        <w:ind w:hanging="0" w:left="0"/>
        <w:rPr>
          <w:sz w:val="36"/>
          <w:szCs w:val="36"/>
        </w:rPr>
      </w:pPr>
      <w:bookmarkStart w:id="9" w:name="__RefHeading___Toc906_2500951832"/>
      <w:bookmarkEnd w:id="9"/>
      <w:r>
        <w:rPr>
          <w:sz w:val="36"/>
          <w:szCs w:val="36"/>
        </w:rPr>
        <w:t>ЛАБОРАТОРНАЯ РАБОТА №3</w:t>
      </w:r>
    </w:p>
    <w:p>
      <w:pPr>
        <w:pStyle w:val="Heading2"/>
        <w:ind w:hanging="0" w:left="0"/>
        <w:rPr/>
      </w:pPr>
      <w:bookmarkStart w:id="10" w:name="__RefHeading___Toc2221_714890939"/>
      <w:bookmarkEnd w:id="10"/>
      <w:r>
        <w:rPr/>
        <w:t>Цель работы: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Знакомство с программными каналами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Сервер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rPr/>
      </w:pPr>
      <w:bookmarkStart w:id="11" w:name="__RefHeading___Toc2223_714890939"/>
      <w:bookmarkEnd w:id="11"/>
      <w:r>
        <w:rPr>
          <w:rStyle w:val="Style11"/>
          <w:sz w:val="32"/>
          <w:szCs w:val="32"/>
        </w:rPr>
        <w:t>Схема взаимодействия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записи.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 команды и отправляет их серверу через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приватный FIFO для чтения результатов.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/>
      </w:pPr>
      <w:r>
        <w:rPr>
          <w:rFonts w:ascii="Times New Roman" w:hAnsi="Times New Roman"/>
          <w:sz w:val="28"/>
          <w:szCs w:val="28"/>
        </w:rPr>
        <w:t xml:space="preserve">Читает и отображает результаты на </w:t>
      </w:r>
      <w:r>
        <w:rPr>
          <w:rStyle w:val="Style13"/>
          <w:rFonts w:ascii="Times New Roman" w:hAnsi="Times New Roman"/>
          <w:sz w:val="28"/>
          <w:szCs w:val="28"/>
        </w:rPr>
        <w:t>stderr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и удаляет приватный FIFO перед завершением работы.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чтения.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Ожидает сообщений от клиентов.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получении сообщения пытается открыть приватный FIFO клиента.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Выполняет команду и отправляет результаты обратно клиенту через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приватный FIFO после отправки результатов.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Анализ конвееров:</w:t>
      </w:r>
      <w:r>
        <w:rPr>
          <w:rStyle w:val="Style11"/>
          <w:i/>
          <w:iCs/>
          <w:sz w:val="28"/>
          <w:szCs w:val="28"/>
        </w:rPr>
        <w:br/>
      </w:r>
      <w:r>
        <w:rPr>
          <w:rStyle w:val="Style11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Публичный FIFO:</w:t>
      </w:r>
      <w:r>
        <w:rPr>
          <w:rStyle w:val="Style11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Приватный FIFO:</w:t>
      </w:r>
      <w:r>
        <w:rPr>
          <w:rStyle w:val="Style11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1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2. Клиент</w:t>
      </w:r>
      <w:r>
        <w:rPr>
          <w:rStyle w:val="Style11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ab/>
        <w:t>3. Сервер</w:t>
      </w:r>
      <w:r>
        <w:rPr>
          <w:rStyle w:val="Style11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1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1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1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Heading2"/>
        <w:ind w:hanging="0" w:left="0"/>
        <w:rPr>
          <w:b/>
          <w:bCs/>
          <w:sz w:val="28"/>
          <w:szCs w:val="28"/>
        </w:rPr>
      </w:pPr>
      <w:bookmarkStart w:id="12" w:name="__RefHeading___Toc2225_714890939"/>
      <w:bookmarkEnd w:id="12"/>
      <w:r>
        <w:rPr/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p>
      <w:pPr>
        <w:pStyle w:val="Heading1"/>
        <w:ind w:hanging="0" w:left="0"/>
        <w:rPr/>
      </w:pPr>
      <w:bookmarkStart w:id="13" w:name="__RefHeading___Toc913_1721718268"/>
      <w:bookmarkEnd w:id="13"/>
      <w:r>
        <w:rPr/>
        <w:t>ЛАБОРАТОРНАЯ РАБОТА №4</w:t>
      </w:r>
    </w:p>
    <w:p>
      <w:pPr>
        <w:pStyle w:val="Heading2"/>
        <w:ind w:hanging="0" w:left="0"/>
        <w:rPr/>
      </w:pPr>
      <w:bookmarkStart w:id="14" w:name="__RefHeading___Toc6341_1721718268"/>
      <w:bookmarkEnd w:id="14"/>
      <w:r>
        <w:rPr/>
        <w:t xml:space="preserve">Цель работы. </w:t>
      </w:r>
    </w:p>
    <w:p>
      <w:pPr>
        <w:pStyle w:val="Normal"/>
        <w:rPr/>
      </w:pPr>
      <w:r>
        <w:rPr>
          <w:sz w:val="32"/>
          <w:szCs w:val="32"/>
        </w:rPr>
        <w:t>Знакомство с важным атрибутом любой операционной системы – переменными среды (или переменными окружения) environment variables и с возможностями их использования в Linux. Освоение языка для составления командных сценариев и написание набора полезных для системного администрирования скрипто</w:t>
      </w:r>
      <w:r>
        <w:rPr>
          <w:sz w:val="32"/>
          <w:szCs w:val="32"/>
          <w:lang w:val="ru-RU"/>
        </w:rPr>
        <w:t>в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Heading2"/>
        <w:ind w:hanging="0" w:left="0"/>
        <w:rPr>
          <w:lang w:val="ru-RU"/>
        </w:rPr>
      </w:pPr>
      <w:bookmarkStart w:id="15" w:name="__RefHeading___Toc1376_2152403033"/>
      <w:bookmarkEnd w:id="15"/>
      <w:r>
        <w:rPr>
          <w:lang w:val="ru-RU"/>
        </w:rPr>
        <w:t>Выполнение работы</w:t>
      </w:r>
    </w:p>
    <w:p>
      <w:pPr>
        <w:pStyle w:val="Heading2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1. Создаем переменные в bash файле, выполняет конкатенацию строк, извлечение подстроки и заменяем значение в конкатенированной строке на произвольное</w:t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880745</wp:posOffset>
            </wp:positionH>
            <wp:positionV relativeFrom="paragraph">
              <wp:posOffset>-95885</wp:posOffset>
            </wp:positionV>
            <wp:extent cx="3267710" cy="2143760"/>
            <wp:effectExtent l="0" t="0" r="0" b="0"/>
            <wp:wrapSquare wrapText="largest"/>
            <wp:docPr id="3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2. Создаем числовые переменные и выполняем с ними арифметические операции</w:t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490220</wp:posOffset>
            </wp:positionH>
            <wp:positionV relativeFrom="paragraph">
              <wp:posOffset>71755</wp:posOffset>
            </wp:positionV>
            <wp:extent cx="2551430" cy="1547495"/>
            <wp:effectExtent l="0" t="0" r="0" b="0"/>
            <wp:wrapSquare wrapText="largest"/>
            <wp:docPr id="3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4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3. Запускаем 2 процесса последовательно. Первый файл запускает второй, название которого получает как параметр при вызове, после выполнения второго файла возвращаемся в первый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879475</wp:posOffset>
            </wp:positionH>
            <wp:positionV relativeFrom="paragraph">
              <wp:posOffset>134620</wp:posOffset>
            </wp:positionV>
            <wp:extent cx="3724275" cy="1410970"/>
            <wp:effectExtent l="0" t="0" r="0" b="0"/>
            <wp:wrapSquare wrapText="largest"/>
            <wp:docPr id="3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4.  Пишем скрипт для проверки различия в размерах и аттрибутах файлов в двух каталогах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43045"/>
            <wp:effectExtent l="0" t="0" r="0" b="0"/>
            <wp:wrapSquare wrapText="largest"/>
            <wp:docPr id="3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5. Создаем  командный файл, который принимает 2 аргумента: последовательность и имя результирующего файла, после чего запускаем. Программа ищет все текстовые файлы с заданной последовательностью и записывает его имя и номер строки с последовательностью в результирующий</w:t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459740</wp:posOffset>
            </wp:positionH>
            <wp:positionV relativeFrom="paragraph">
              <wp:posOffset>81280</wp:posOffset>
            </wp:positionV>
            <wp:extent cx="4867910" cy="552450"/>
            <wp:effectExtent l="0" t="0" r="0" b="0"/>
            <wp:wrapSquare wrapText="largest"/>
            <wp:docPr id="3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893445</wp:posOffset>
            </wp:positionH>
            <wp:positionV relativeFrom="paragraph">
              <wp:posOffset>198755</wp:posOffset>
            </wp:positionV>
            <wp:extent cx="3371850" cy="485775"/>
            <wp:effectExtent l="0" t="0" r="0" b="0"/>
            <wp:wrapSquare wrapText="largest"/>
            <wp:docPr id="3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4"/>
        <w:ind w:hanging="0" w:left="0"/>
        <w:rPr/>
      </w:pPr>
      <w:bookmarkStart w:id="16" w:name="__RefHeading___Toc6339_1721718268"/>
      <w:bookmarkEnd w:id="16"/>
      <w:r>
        <w:rPr/>
        <w:t>Вывод.</w:t>
      </w:r>
    </w:p>
    <w:p>
      <w:pPr>
        <w:pStyle w:val="BodyText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В ходе выполнения лабораторной работы были созданы и протестированы Bash-скрипты для работы с переменными окружения, выполнения арифметических операций, взаимодействия двух файлов и сравнения содержимого каталогов.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ind w:hanging="0" w:left="0"/>
        <w:rPr/>
      </w:pPr>
      <w:bookmarkStart w:id="17" w:name="__RefHeading___Toc3778_1517724926"/>
      <w:bookmarkEnd w:id="17"/>
      <w:r>
        <w:rPr/>
        <w:t>Лабораторная работа №5</w:t>
      </w:r>
    </w:p>
    <w:p>
      <w:pPr>
        <w:pStyle w:val="Heading2"/>
        <w:ind w:hanging="0" w:left="0"/>
        <w:rPr/>
      </w:pPr>
      <w:bookmarkStart w:id="18" w:name="__RefHeading___Toc3780_1517724926"/>
      <w:bookmarkEnd w:id="18"/>
      <w:r>
        <w:rPr/>
        <w:t>Цель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Манипуляции с правами доступа при создании в системе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учетных записей и исследование влияния прав на файловые операции.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Изучение специфик фонового (background) и диалогового (foreground) режимов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исполнения процессов и способов переключений между этими режимами.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2"/>
        <w:ind w:hanging="0" w:left="0"/>
        <w:rPr/>
      </w:pPr>
      <w:bookmarkStart w:id="19" w:name="__RefHeading___Toc10763_3794621434"/>
      <w:bookmarkEnd w:id="19"/>
      <w:r>
        <w:rPr/>
        <w:t>Выполнение работы: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1.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1031240</wp:posOffset>
            </wp:positionH>
            <wp:positionV relativeFrom="paragraph">
              <wp:posOffset>-79375</wp:posOffset>
            </wp:positionV>
            <wp:extent cx="3877310" cy="4267200"/>
            <wp:effectExtent l="0" t="0" r="0" b="0"/>
            <wp:wrapSquare wrapText="largest"/>
            <wp:docPr id="3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64770</wp:posOffset>
            </wp:positionH>
            <wp:positionV relativeFrom="paragraph">
              <wp:posOffset>74930</wp:posOffset>
            </wp:positionV>
            <wp:extent cx="5810885" cy="2286000"/>
            <wp:effectExtent l="0" t="0" r="0" b="0"/>
            <wp:wrapSquare wrapText="largest"/>
            <wp:docPr id="3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835" cy="2305050"/>
            <wp:effectExtent l="0" t="0" r="0" b="0"/>
            <wp:wrapSquare wrapText="largest"/>
            <wp:docPr id="4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29765"/>
            <wp:effectExtent l="0" t="0" r="0" b="0"/>
            <wp:wrapSquare wrapText="largest"/>
            <wp:docPr id="4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Права доступа на новый файл определяются </w:t>
      </w:r>
      <w:r>
        <w:rPr>
          <w:rStyle w:val="Strong"/>
          <w:rFonts w:cs="Times New Roman" w:ascii="Times New Roman" w:hAnsi="Times New Roman"/>
          <w:iCs/>
          <w:sz w:val="24"/>
          <w:szCs w:val="24"/>
          <w:lang w:val="ru-RU"/>
        </w:rPr>
        <w:t>umask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(маской прав по умолчанию) текущей сессии или пользователя, который создаёт файл. Обычно umask по умолчанию для root — это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022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, что означает, что новый файл будет создан с правами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644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(владелец — чтение и запись, группа и другие — только чтение). 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Права доступа на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file1.txt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и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file2.txt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влияют только на то, сможешь ли ты их прочитать. Если у тебя нет прав на чтение этих файлов, ты не сможешь их объединить, даже с использованием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sudo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. 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4"/>
          <w:szCs w:val="24"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>2.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777740"/>
            <wp:effectExtent l="0" t="0" r="0" b="0"/>
            <wp:wrapSquare wrapText="largest"/>
            <wp:docPr id="4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>3.</w:t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765175</wp:posOffset>
            </wp:positionH>
            <wp:positionV relativeFrom="paragraph">
              <wp:posOffset>266065</wp:posOffset>
            </wp:positionV>
            <wp:extent cx="4410075" cy="5744210"/>
            <wp:effectExtent l="0" t="0" r="0" b="0"/>
            <wp:wrapSquare wrapText="largest"/>
            <wp:docPr id="4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74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 xml:space="preserve"> 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Анализ запуска: </w:t>
        <w:br/>
        <w:t>- запущенный в фоновом режиме процесс был переведём в диалоговый режим для ввода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после ввода его вернули в фоновый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 фоновом режиме процесс выводит результат в терминал (для наглядности)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fg переводит в диалоговый режимам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bg переводит в фоновый режим (как запуск с &amp;)</w:t>
      </w:r>
    </w:p>
    <w:p>
      <w:pPr>
        <w:pStyle w:val="Normal"/>
        <w:spacing w:lineRule="auto" w:line="240" w:before="280" w:after="280"/>
        <w:rPr>
          <w:sz w:val="28"/>
          <w:szCs w:val="28"/>
        </w:rPr>
      </w:pPr>
      <w:r>
        <w:rPr>
          <w:sz w:val="28"/>
          <w:szCs w:val="28"/>
        </w:rPr>
        <w:t>- jobs показывает статус процессов</w:t>
      </w:r>
    </w:p>
    <w:p>
      <w:pPr>
        <w:pStyle w:val="Normal"/>
        <w:spacing w:lineRule="auto" w:line="240" w:before="280" w:after="28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>4.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4867910"/>
            <wp:effectExtent l="0" t="0" r="0" b="0"/>
            <wp:wrapSquare wrapText="largest"/>
            <wp:docPr id="4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486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>5.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6510" cy="5191760"/>
            <wp:effectExtent l="0" t="0" r="0" b="0"/>
            <wp:wrapSquare wrapText="largest"/>
            <wp:docPr id="4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19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Rule="auto" w:line="240" w:before="280" w:after="280"/>
        <w:rPr>
          <w:sz w:val="28"/>
          <w:szCs w:val="28"/>
        </w:rPr>
      </w:pPr>
      <w:r>
        <w:rPr>
          <w:sz w:val="28"/>
          <w:szCs w:val="28"/>
        </w:rPr>
        <w:t xml:space="preserve">Программа проверяет, что переданы два аргумента (исходный и целевой каталоги). Для каждого файла в целевом каталоге проверяется, существует ли соответствующий файл в исходном каталоге. Если нет, файл удаляется. Для каждого файла в исходном каталоге: если файл существует в целевом каталоге, проверяется, новее ли файл в исходном каталоге. Если да, файл обновляется. Если файл не существует в целевом каталоге, он копируется. </w:t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bookmarkStart w:id="20" w:name="__RefHeading___Toc10890_3794621434"/>
      <w:bookmarkEnd w:id="20"/>
      <w:r>
        <w:rPr/>
        <w:t>ЛАБОРАТОРНАЯ РАБОТА № 6</w:t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Генерация и обработка сигналов</w:t>
      </w:r>
    </w:p>
    <w:p>
      <w:pPr>
        <w:pStyle w:val="Heading2"/>
        <w:ind w:hanging="0" w:left="0"/>
        <w:rPr/>
      </w:pPr>
      <w:bookmarkStart w:id="21" w:name="__RefHeading___Toc10892_3794621434"/>
      <w:bookmarkEnd w:id="21"/>
      <w:r>
        <w:rPr/>
        <w:t xml:space="preserve">Цель работы. </w:t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Освоение простейшего средства управления процессами,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позволяющего процессам передавать информацию о каких-либо событиях,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отрабатывать реакции на различные события и взаимодействовать друг с</w:t>
      </w:r>
    </w:p>
    <w:p>
      <w:pPr>
        <w:pStyle w:val="BodyText"/>
        <w:rPr/>
      </w:pPr>
      <w:r>
        <w:rPr>
          <w:sz w:val="28"/>
          <w:szCs w:val="28"/>
        </w:rPr>
        <w:t>другом.</w:t>
      </w:r>
    </w:p>
    <w:p>
      <w:pPr>
        <w:pStyle w:val="Heading2"/>
        <w:ind w:hanging="0" w:lef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hanging="0" w:lef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hanging="0" w:left="0"/>
        <w:rPr/>
      </w:pPr>
      <w:bookmarkStart w:id="22" w:name="__RefHeading___Toc11160_3794621434"/>
      <w:bookmarkEnd w:id="22"/>
      <w:r>
        <w:rPr>
          <w:sz w:val="28"/>
          <w:szCs w:val="28"/>
        </w:rPr>
        <w:t>Выполнение работы.</w:t>
      </w:r>
    </w:p>
    <w:p>
      <w:pPr>
        <w:pStyle w:val="BodyText"/>
        <w:rPr>
          <w:lang w:val="en-US"/>
        </w:rPr>
      </w:pPr>
      <w:r>
        <w:rPr>
          <w:sz w:val="28"/>
          <w:szCs w:val="28"/>
          <w:lang w:val="en-US"/>
        </w:rPr>
        <w:t>1.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3750" cy="4172585"/>
            <wp:effectExtent l="0" t="0" r="0" b="0"/>
            <wp:wrapSquare wrapText="largest"/>
            <wp:docPr id="4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17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hanging="0" w:left="0"/>
        <w:rPr/>
      </w:pPr>
      <w:r>
        <w:rPr/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 xml:space="preserve">Анализ результата: </w:t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 xml:space="preserve">Если пользователь использует сигнал SIGINT(нажатием Ctrl-C), то выводится сообщение и  завершается работа, если пользователь использует сигнал SIGQUIT (нажатием Ctrl-\), то программа просто завершает работу, а при вводе строки возвращает её в виде </w:t>
      </w:r>
      <w:r>
        <w:rPr>
          <w:rFonts w:cs="Times New Roman" w:ascii="Times New Roman" w:hAnsi="Times New Roman"/>
          <w:bCs/>
          <w:iCs/>
          <w:sz w:val="28"/>
          <w:szCs w:val="28"/>
        </w:rPr>
        <w:t>“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You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entered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: {введённая строка}”. </w:t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2. 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bCs/>
          <w:iCs/>
          <w:sz w:val="28"/>
          <w:szCs w:val="28"/>
        </w:rPr>
        <w:t>Запустите программу signal_catch.cpp, выполняющую вывод на консоль. Отправьте процессу сигналы SIGINT и SIGQUIT , а также SIGSTOP (нажатием Ctrl-Z) и SIGCONT (нажатием Ctrl-Q) .Проанализируйте поведение процесса и вывод на консоль, а также сравните с программой из предыдущего пункта.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Выполнение:</w:t>
      </w:r>
    </w:p>
    <w:p>
      <w:pPr>
        <w:pStyle w:val="Normal"/>
        <w:spacing w:lineRule="auto" w:line="240" w:before="280" w:after="280"/>
        <w:rPr/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8600" cy="3982085"/>
            <wp:effectExtent l="0" t="0" r="0" b="0"/>
            <wp:wrapSquare wrapText="largest"/>
            <wp:docPr id="4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98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SIGINT (Ctrl-C)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SIGQUIT (Ctrl-\) -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выводят информацию о своём номере</w:t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SIGSTOP (Ctrl-Z) –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останавливает программу</w:t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Для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SIGCONT (Ctrl-Q)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кода нет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3.</w:t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SIGQUIT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455295</wp:posOffset>
            </wp:positionH>
            <wp:positionV relativeFrom="paragraph">
              <wp:posOffset>44450</wp:posOffset>
            </wp:positionV>
            <wp:extent cx="5029835" cy="2428875"/>
            <wp:effectExtent l="0" t="0" r="0" b="0"/>
            <wp:wrapSquare wrapText="largest"/>
            <wp:docPr id="4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SIGINT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368300</wp:posOffset>
            </wp:positionH>
            <wp:positionV relativeFrom="paragraph">
              <wp:posOffset>-75565</wp:posOffset>
            </wp:positionV>
            <wp:extent cx="4963160" cy="1352550"/>
            <wp:effectExtent l="0" t="0" r="0" b="0"/>
            <wp:wrapSquare wrapText="largest"/>
            <wp:docPr id="4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SIGSTOP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210185</wp:posOffset>
            </wp:positionH>
            <wp:positionV relativeFrom="paragraph">
              <wp:posOffset>-97790</wp:posOffset>
            </wp:positionV>
            <wp:extent cx="5039360" cy="1971675"/>
            <wp:effectExtent l="0" t="0" r="0" b="0"/>
            <wp:wrapSquare wrapText="largest"/>
            <wp:docPr id="5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SIGCONT (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продолжалось до использования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SIGUSR1)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464820</wp:posOffset>
            </wp:positionH>
            <wp:positionV relativeFrom="paragraph">
              <wp:posOffset>-97790</wp:posOffset>
            </wp:positionV>
            <wp:extent cx="5010785" cy="2943225"/>
            <wp:effectExtent l="0" t="0" r="0" b="0"/>
            <wp:wrapSquare wrapText="largest"/>
            <wp:docPr id="5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94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4.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1136650</wp:posOffset>
            </wp:positionH>
            <wp:positionV relativeFrom="paragraph">
              <wp:posOffset>44450</wp:posOffset>
            </wp:positionV>
            <wp:extent cx="3667125" cy="2771775"/>
            <wp:effectExtent l="0" t="0" r="0" b="0"/>
            <wp:wrapSquare wrapText="largest"/>
            <wp:docPr id="52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5.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1217295</wp:posOffset>
            </wp:positionH>
            <wp:positionV relativeFrom="paragraph">
              <wp:posOffset>-90170</wp:posOffset>
            </wp:positionV>
            <wp:extent cx="3505835" cy="1400175"/>
            <wp:effectExtent l="0" t="0" r="0" b="0"/>
            <wp:wrapSquare wrapText="largest"/>
            <wp:docPr id="5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/>
      </w:pPr>
      <w:r>
        <w:rPr/>
        <w:t>6.</w:t>
      </w:r>
    </w:p>
    <w:p>
      <w:pPr>
        <w:pStyle w:val="Heading1"/>
        <w:ind w:hanging="0" w:left="0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260" cy="3514725"/>
            <wp:effectExtent l="0" t="0" r="0" b="0"/>
            <wp:wrapSquare wrapText="largest"/>
            <wp:docPr id="5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/>
      </w:pPr>
      <w:r>
        <w:rPr>
          <w:rStyle w:val="Strong"/>
        </w:rPr>
        <w:t xml:space="preserve">Добавлен обработчик </w:t>
      </w:r>
      <w:r>
        <w:rPr>
          <w:rStyle w:val="SourceText"/>
        </w:rPr>
        <w:t>SIGINT</w:t>
      </w:r>
      <w:r>
        <w:rPr/>
        <w:t>:</w:t>
      </w:r>
    </w:p>
    <w:p>
      <w:pPr>
        <w:pStyle w:val="BodyText"/>
        <w:numPr>
          <w:ilvl w:val="1"/>
          <w:numId w:val="7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При завершении клиента по Ctrl+C удаляется </w:t>
      </w:r>
      <w:r>
        <w:rPr>
          <w:rStyle w:val="SourceText"/>
        </w:rPr>
        <w:t>private FIFO</w:t>
      </w:r>
      <w:r>
        <w:rPr/>
        <w:t>.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</w:rPr>
        <w:t>Проверка доступности сервера</w:t>
      </w:r>
      <w:r>
        <w:rPr/>
        <w:t>:</w:t>
      </w:r>
    </w:p>
    <w:p>
      <w:pPr>
        <w:pStyle w:val="BodyText"/>
        <w:numPr>
          <w:ilvl w:val="1"/>
          <w:numId w:val="7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Клиент проверяет, существует ли </w:t>
      </w:r>
      <w:r>
        <w:rPr>
          <w:rStyle w:val="SourceText"/>
        </w:rPr>
        <w:t>public FIFO</w:t>
      </w:r>
      <w:r>
        <w:rPr/>
        <w:t>, и выводит сообщение об ошибке, если сервер недоступен.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</w:rPr>
        <w:t xml:space="preserve">Удаление </w:t>
      </w:r>
      <w:r>
        <w:rPr>
          <w:rStyle w:val="SourceText"/>
        </w:rPr>
        <w:t>private FIFO</w:t>
      </w:r>
      <w:r>
        <w:rPr>
          <w:rStyle w:val="Strong"/>
        </w:rPr>
        <w:t xml:space="preserve"> при нормальном завершении</w:t>
      </w:r>
      <w:r>
        <w:rPr/>
        <w:t>:</w:t>
      </w:r>
    </w:p>
    <w:p>
      <w:pPr>
        <w:pStyle w:val="BodyText"/>
        <w:numPr>
          <w:ilvl w:val="1"/>
          <w:numId w:val="7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Клиент удаляет </w:t>
      </w:r>
      <w:r>
        <w:rPr>
          <w:rStyle w:val="SourceText"/>
        </w:rPr>
        <w:t>private FIFO</w:t>
      </w:r>
      <w:r>
        <w:rPr/>
        <w:t xml:space="preserve"> при завершении, даже если это происходит не по сигналу </w:t>
      </w:r>
      <w:r>
        <w:rPr>
          <w:rStyle w:val="SourceText"/>
        </w:rPr>
        <w:t>SIGINT</w:t>
      </w:r>
      <w:r>
        <w:rPr/>
        <w:t>.</w:t>
      </w:r>
    </w:p>
    <w:p>
      <w:pPr>
        <w:pStyle w:val="Normal"/>
        <w:rPr/>
      </w:pPr>
      <w:bookmarkStart w:id="23" w:name="__RefHeading___Toc2542_4153795257"/>
      <w:bookmarkStart w:id="24" w:name="_Toc183739251"/>
      <w:bookmarkEnd w:id="23"/>
      <w:r>
        <w:rPr/>
        <w:t>Вывод:</w:t>
      </w:r>
      <w:bookmarkEnd w:id="24"/>
      <w:r>
        <w:rPr/>
        <w:t xml:space="preserve"> </w:t>
      </w:r>
    </w:p>
    <w:p>
      <w:pPr>
        <w:pStyle w:val="Normal"/>
        <w:spacing w:lineRule="auto" w:line="240" w:before="280" w:after="280"/>
        <w:jc w:val="center"/>
        <w:rPr/>
      </w:pPr>
      <w:r>
        <w:rPr>
          <w:rFonts w:cs="Times New Roman" w:ascii="Times New Roman" w:hAnsi="Times New Roman"/>
          <w:iCs/>
          <w:sz w:val="28"/>
          <w:szCs w:val="28"/>
          <w:lang w:val="en-US"/>
        </w:rPr>
        <w:t>В ходе выполнения лабораторной работы была достигнута основная цель — освоение простейших средств управления процессами, что позволило нам глубже понять механизмы передачи информации между процессами и их взаимодействие.</w:t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bookmarkStart w:id="25" w:name="__RefHeading___Toc3782_1517724926"/>
      <w:bookmarkEnd w:id="25"/>
      <w:r>
        <w:rPr/>
        <w:t xml:space="preserve">Лабораторная </w:t>
      </w:r>
      <w:r>
        <w:rPr>
          <w:lang w:val="ru-RU"/>
        </w:rPr>
        <w:t>№7</w:t>
      </w:r>
    </w:p>
    <w:p>
      <w:pPr>
        <w:pStyle w:val="Heading1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Heading2"/>
        <w:ind w:hanging="0" w:left="0"/>
        <w:rPr/>
      </w:pPr>
      <w:bookmarkStart w:id="26" w:name="__RefHeading___Toc3784_1517724926"/>
      <w:bookmarkEnd w:id="26"/>
      <w:r>
        <w:rPr/>
        <w:t>Цель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Освоение семафоров (semaphores) как эффективного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средства синхронизации доступа процессов к разделяемым ресурсам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операционной системы.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2"/>
        <w:ind w:hanging="0" w:left="0"/>
        <w:rPr/>
      </w:pPr>
      <w:bookmarkStart w:id="27" w:name="__RefHeading___Toc3786_1517724926"/>
      <w:bookmarkEnd w:id="27"/>
      <w:r>
        <w:rPr/>
        <w:t>Выполнение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/>
      </w:pPr>
      <w:r>
        <w:rPr/>
        <w:t>1.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9735" cy="5734685"/>
            <wp:effectExtent l="0" t="0" r="0" b="0"/>
            <wp:wrapSquare wrapText="largest"/>
            <wp:docPr id="5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573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  <w:iCs/>
          <w:lang w:val="ru-RU"/>
        </w:rPr>
        <w:t>IPC_CREAT</w:t>
      </w:r>
      <w:r>
        <w:rPr>
          <w:rFonts w:cs="Times New Roman" w:ascii="Times New Roman" w:hAnsi="Times New Roman"/>
          <w:bCs/>
          <w:iCs/>
          <w:lang w:val="ru-RU"/>
        </w:rPr>
        <w:t>: Позволяет создать семафор, если он не существует, или получить доступ к уже существующему.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</w:rPr>
        <w:t>IPC_CREAT | IPC_EXCL</w:t>
      </w:r>
      <w:r>
        <w:rPr/>
        <w:t>: Гарантирует создание нового семафора. Если семафор уже существует, вызов завершится с ошибкой.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</w:rPr>
        <w:t>IPC_PRIVATE</w:t>
      </w:r>
      <w:r>
        <w:rPr/>
        <w:t>: Создает уникальный семафор, который существует только во время жизни процесса.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ind w:hanging="0" w:left="0"/>
        <w:rPr/>
      </w:pPr>
      <w:bookmarkStart w:id="28" w:name="__RefHeading___Toc1378_2152403033"/>
      <w:bookmarkEnd w:id="28"/>
      <w:r>
        <w:rPr/>
        <w:t>Лабораторная работа №9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2"/>
        <w:ind w:hanging="0" w:left="0"/>
        <w:rPr/>
      </w:pPr>
      <w:bookmarkStart w:id="29" w:name="__RefHeading___Toc1380_2152403033"/>
      <w:bookmarkEnd w:id="29"/>
      <w:r>
        <w:rPr>
          <w:sz w:val="32"/>
          <w:szCs w:val="32"/>
        </w:rPr>
        <w:t>Цель работы</w:t>
      </w:r>
      <w:r>
        <w:rPr/>
        <w:b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Использование для обмена данными разделяемой памяти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(shared memory) – самого быстрого средства межпроцессного взаимодействия в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Linux.</w:t>
      </w:r>
    </w:p>
    <w:p>
      <w:pPr>
        <w:pStyle w:val="Heading2"/>
        <w:ind w:hanging="0" w:left="0"/>
        <w:rPr>
          <w:sz w:val="32"/>
          <w:szCs w:val="32"/>
        </w:rPr>
      </w:pPr>
      <w:bookmarkStart w:id="30" w:name="__RefHeading___Toc1382_2152403033"/>
      <w:bookmarkEnd w:id="30"/>
      <w:r>
        <w:rPr>
          <w:sz w:val="32"/>
          <w:szCs w:val="32"/>
        </w:rPr>
        <w:t>Последовательность выполнения работы</w:t>
      </w:r>
    </w:p>
    <w:p>
      <w:pPr>
        <w:pStyle w:val="Heading2"/>
        <w:ind w:hanging="0" w:left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  <w:br/>
      </w:r>
      <w:r>
        <w:rPr>
          <w:sz w:val="28"/>
          <w:szCs w:val="28"/>
          <w:lang w:val="ru-RU"/>
        </w:rPr>
        <w:t>Первый запуск:</w:t>
      </w:r>
    </w:p>
    <w:p>
      <w:pPr>
        <w:pStyle w:val="BodyText"/>
        <w:rPr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375920</wp:posOffset>
            </wp:positionH>
            <wp:positionV relativeFrom="paragraph">
              <wp:posOffset>-111125</wp:posOffset>
            </wp:positionV>
            <wp:extent cx="4810760" cy="4144010"/>
            <wp:effectExtent l="0" t="0" r="0" b="0"/>
            <wp:wrapSquare wrapText="largest"/>
            <wp:docPr id="5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414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br/>
        <w:br/>
        <w:br/>
        <w:br/>
        <w:br/>
        <w:br/>
        <w:br/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запуск:</w:t>
        <w:b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337185</wp:posOffset>
            </wp:positionH>
            <wp:positionV relativeFrom="paragraph">
              <wp:posOffset>74295</wp:posOffset>
            </wp:positionV>
            <wp:extent cx="4770120" cy="4069080"/>
            <wp:effectExtent l="0" t="0" r="0" b="0"/>
            <wp:wrapSquare wrapText="largest"/>
            <wp:docPr id="5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6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программе создаётся два сегмента памяти. Первый — использует флаг </w:t>
      </w:r>
      <w:r>
        <w:rPr>
          <w:sz w:val="28"/>
          <w:szCs w:val="28"/>
          <w:lang w:val="en-US"/>
        </w:rPr>
        <w:t xml:space="preserve">IPC_CREAT – </w:t>
      </w:r>
      <w:r>
        <w:rPr>
          <w:sz w:val="28"/>
          <w:szCs w:val="28"/>
          <w:lang w:val="ru-RU"/>
        </w:rPr>
        <w:t>такой флаг позволяет создать новый сегмент памяти по ключу, если его нет ИЛИ получить идентификатор сегмента, если он уже был создан.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IPC_PRIVATE – </w:t>
      </w:r>
      <w:r>
        <w:rPr>
          <w:sz w:val="28"/>
          <w:szCs w:val="28"/>
          <w:lang w:val="ru-RU"/>
        </w:rPr>
        <w:t>КАЖДЫЙ РАЗ создаёт уникальный сегмент, который не связан с другими процессами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5114290"/>
            <wp:effectExtent l="0" t="0" r="0" b="0"/>
            <wp:wrapSquare wrapText="largest"/>
            <wp:docPr id="5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11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(Сначала правый терминал, потом левый)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-598170</wp:posOffset>
            </wp:positionH>
            <wp:positionV relativeFrom="paragraph">
              <wp:posOffset>170815</wp:posOffset>
            </wp:positionV>
            <wp:extent cx="6887210" cy="3620135"/>
            <wp:effectExtent l="0" t="0" r="0" b="0"/>
            <wp:wrapSquare wrapText="largest"/>
            <wp:docPr id="5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по ключу происходит аналогично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1143000"/>
            <wp:effectExtent l="0" t="0" r="0" b="0"/>
            <wp:wrapSquare wrapText="largest"/>
            <wp:docPr id="6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30030"/>
            <wp:effectExtent l="0" t="0" r="0" b="0"/>
            <wp:wrapSquare wrapText="largest"/>
            <wp:docPr id="6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1146175</wp:posOffset>
            </wp:positionH>
            <wp:positionV relativeFrom="paragraph">
              <wp:posOffset>181610</wp:posOffset>
            </wp:positionV>
            <wp:extent cx="3648075" cy="2562225"/>
            <wp:effectExtent l="0" t="0" r="0" b="0"/>
            <wp:wrapSquare wrapText="largest"/>
            <wp:docPr id="6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Удаление через </w:t>
      </w:r>
      <w:r>
        <w:rPr>
          <w:sz w:val="28"/>
          <w:szCs w:val="28"/>
          <w:lang w:val="en-US"/>
        </w:rPr>
        <w:t xml:space="preserve">ipcrm, </w:t>
      </w:r>
      <w:r>
        <w:rPr>
          <w:sz w:val="28"/>
          <w:szCs w:val="28"/>
          <w:lang w:val="ru-RU"/>
        </w:rPr>
        <w:t>как во втором шаге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-900430</wp:posOffset>
            </wp:positionH>
            <wp:positionV relativeFrom="paragraph">
              <wp:posOffset>41910</wp:posOffset>
            </wp:positionV>
            <wp:extent cx="7163435" cy="6853555"/>
            <wp:effectExtent l="0" t="0" r="0" b="0"/>
            <wp:wrapSquare wrapText="largest"/>
            <wp:docPr id="6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685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программы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331470</wp:posOffset>
            </wp:positionH>
            <wp:positionV relativeFrom="paragraph">
              <wp:posOffset>200660</wp:posOffset>
            </wp:positionV>
            <wp:extent cx="5163185" cy="2857500"/>
            <wp:effectExtent l="0" t="0" r="0" b="0"/>
            <wp:wrapSquare wrapText="largest"/>
            <wp:docPr id="6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rStyle w:val="SourceText"/>
          <w:sz w:val="28"/>
          <w:szCs w:val="28"/>
          <w:lang w:val="ru-RU"/>
        </w:rPr>
        <w:t>shared mem: 0x7fd6dff7a000</w:t>
      </w:r>
      <w:r>
        <w:rPr>
          <w:sz w:val="28"/>
          <w:szCs w:val="28"/>
          <w:lang w:val="ru-RU"/>
        </w:rPr>
        <w:t xml:space="preserve">: Адрес, по которому разделяемая память отображается в адресном пространстве родительского процесса.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program text (etext): 0x55e756dae3c9</w:t>
      </w:r>
      <w:r>
        <w:rPr>
          <w:sz w:val="28"/>
          <w:szCs w:val="28"/>
        </w:rPr>
        <w:t xml:space="preserve">: Адрес конца текстового сегмента. Это место, где заканчивается исполняемый код программы.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initialized data (edata): 0x55e756db1060</w:t>
      </w:r>
      <w:r>
        <w:rPr>
          <w:sz w:val="28"/>
          <w:szCs w:val="28"/>
        </w:rPr>
        <w:t xml:space="preserve">: Адрес конца сегмента инициализированных данных. Здесь хранятся глобальные и статические переменные с начальными значениями.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uninitialized data (end): 0x55e756db1068</w:t>
      </w:r>
      <w:r>
        <w:rPr>
          <w:sz w:val="28"/>
          <w:szCs w:val="28"/>
        </w:rPr>
        <w:t xml:space="preserve">: Адрес конца сегмента неинициализированных данных (BSS). Здесь хранятся глобальные и статические переменные, не имеющие начальных значений. </w:t>
      </w:r>
    </w:p>
    <w:p>
      <w:pPr>
        <w:pStyle w:val="BodyText"/>
        <w:rPr/>
      </w:pPr>
      <w:r>
        <w:rPr>
          <w:rStyle w:val="Strong"/>
          <w:sz w:val="28"/>
          <w:szCs w:val="28"/>
        </w:rPr>
        <w:t>Наблюдения:</w:t>
      </w:r>
      <w:r>
        <w:rPr>
          <w:sz w:val="28"/>
          <w:szCs w:val="28"/>
        </w:rPr>
        <w:t xml:space="preserve">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 xml:space="preserve">Адрес разделяемой памяти значительно отличается от адресов других сегментов программы (текст, данные). Это естественно, так как разделяемая память выделяется отдельно от основных сегментов программы.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sz w:val="28"/>
          <w:szCs w:val="28"/>
        </w:rPr>
        <w:t xml:space="preserve">Разница между </w:t>
      </w:r>
      <w:r>
        <w:rPr>
          <w:rStyle w:val="SourceText"/>
          <w:sz w:val="28"/>
          <w:szCs w:val="28"/>
        </w:rPr>
        <w:t>edata</w:t>
      </w:r>
      <w:r>
        <w:rPr>
          <w:sz w:val="28"/>
          <w:szCs w:val="28"/>
        </w:rPr>
        <w:t xml:space="preserve"> и </w:t>
      </w:r>
      <w:r>
        <w:rPr>
          <w:rStyle w:val="SourceText"/>
          <w:sz w:val="28"/>
          <w:szCs w:val="28"/>
        </w:rPr>
        <w:t>end</w:t>
      </w:r>
      <w:r>
        <w:rPr>
          <w:sz w:val="28"/>
          <w:szCs w:val="28"/>
        </w:rPr>
        <w:t xml:space="preserve"> невелика (всего 8 байт). Это говорит о том, что в программе очень мало неинициализированных глобальных или статических переменных.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Модификация: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Второй параметр у </w:t>
      </w:r>
      <w:r>
        <w:rPr>
          <w:sz w:val="28"/>
          <w:szCs w:val="28"/>
          <w:lang w:val="en-US"/>
        </w:rPr>
        <w:t xml:space="preserve">shmat </w:t>
      </w:r>
      <w:r>
        <w:rPr>
          <w:sz w:val="28"/>
          <w:szCs w:val="28"/>
          <w:lang w:val="ru-RU"/>
        </w:rPr>
        <w:t xml:space="preserve">не </w:t>
      </w:r>
      <w:r>
        <w:rPr>
          <w:sz w:val="28"/>
          <w:szCs w:val="28"/>
          <w:lang w:val="en-US"/>
        </w:rPr>
        <w:t xml:space="preserve">0, </w:t>
      </w:r>
      <w:r>
        <w:rPr>
          <w:sz w:val="28"/>
          <w:szCs w:val="28"/>
          <w:lang w:val="ru-RU"/>
        </w:rPr>
        <w:t>а адрес памяти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6. Текст:</w:t>
      </w:r>
    </w:p>
    <w:p>
      <w:pPr>
        <w:pStyle w:val="Normal"/>
        <w:rPr>
          <w:rFonts w:ascii="Consolas;Courier New;monospace" w:hAnsi="Consolas;Courier New;monospace"/>
          <w:b w:val="false"/>
          <w:color w:val="CCCCCC"/>
          <w:sz w:val="21"/>
          <w:szCs w:val="28"/>
          <w:shd w:fill="1F1F1F" w:val="clear"/>
          <w:lang w:val="ru-RU"/>
        </w:rPr>
      </w:pPr>
      <w:r>
        <w:rPr>
          <w:rFonts w:ascii="Consolas;Courier New;monospace" w:hAnsi="Consolas;Courier New;monospace"/>
          <w:b w:val="false"/>
          <w:color w:val="C586C0"/>
          <w:sz w:val="21"/>
          <w:szCs w:val="28"/>
          <w:shd w:fill="1F1F1F" w:val="clear"/>
          <w:lang w:val="ru-RU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zCs w:val="28"/>
          <w:shd w:fill="1F1F1F" w:val="clear"/>
          <w:lang w:val="ru-RU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zCs w:val="28"/>
          <w:shd w:fill="1F1F1F" w:val="clear"/>
          <w:lang w:val="ru-RU"/>
        </w:rPr>
        <w:t>&lt;stdio.h&gt;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&lt;stdlib.h&gt;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&lt;sys/ipc.h&gt;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&lt;sys/shm.h&gt;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&lt;string.h&gt;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#define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SHM_SIZE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Размер каждого сегмента разделяемой памяти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main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Идентификаторы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  // Указатели на разделяемую память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первого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второго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третьего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первого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второго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третьего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Вывод адресов, по которым были подключены сегменты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1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2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3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Проверка, размещены ли сегменты в последовательных участках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&amp;&amp;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NOT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каждого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Attempting to access the 1024th byte of each segment: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первого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'A'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1023-й байт (последний допустимый)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"Success (last valid byte).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1024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'B'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1024-й байт (выход за пределы)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"This should cause a segmentation fault.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Отключение сегментов от адресного пространства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Удаление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104775</wp:posOffset>
            </wp:positionH>
            <wp:positionV relativeFrom="paragraph">
              <wp:posOffset>153035</wp:posOffset>
            </wp:positionV>
            <wp:extent cx="5940425" cy="4766310"/>
            <wp:effectExtent l="0" t="0" r="0" b="0"/>
            <wp:wrapSquare wrapText="largest"/>
            <wp:docPr id="6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Как видно, они разделены 4096 байтами. Есть предположение, что моя система выравнивает память именно так для более эффективного использования памятью. Обращение к </w:t>
      </w:r>
      <w:r>
        <w:rPr>
          <w:sz w:val="28"/>
          <w:szCs w:val="28"/>
          <w:lang w:val="en-US"/>
        </w:rPr>
        <w:t xml:space="preserve">shm1[4096] </w:t>
      </w:r>
      <w:r>
        <w:rPr>
          <w:sz w:val="28"/>
          <w:szCs w:val="28"/>
          <w:lang w:val="ru-RU"/>
        </w:rPr>
        <w:t>подтвердило предположение, но на такое не стоит рассчитывать не стоит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Я запустил parrent.cpp со значениями 5 5 Вот, что вывело: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P: [0] One polka_dot tree ran out.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C: [0] One polka_dot tree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The yellow spider broke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C: [4] The yellow spider broke away.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 spider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semop -- consumer -- acquire : Invalid argument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rStyle w:val="Strong"/>
          <w:sz w:val="32"/>
          <w:szCs w:val="32"/>
          <w:lang w:val="ru-RU"/>
        </w:rPr>
        <w:t>Ключевые моменты:</w:t>
      </w:r>
      <w:r>
        <w:rPr>
          <w:sz w:val="32"/>
          <w:szCs w:val="32"/>
          <w:lang w:val="ru-RU"/>
        </w:rPr>
        <w:t xml:space="preserve">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Разделяемая память:</w:t>
      </w:r>
      <w:r>
        <w:rPr>
          <w:sz w:val="32"/>
          <w:szCs w:val="32"/>
        </w:rPr>
        <w:t xml:space="preserve"> Используется для обмена данными между producer и consumer.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Семафоры:</w:t>
      </w:r>
      <w:r>
        <w:rPr>
          <w:sz w:val="32"/>
          <w:szCs w:val="32"/>
        </w:rPr>
        <w:t xml:space="preserve"> Используются для синхронизации доступа к разделяемой памяти и предотвращения гонок данных.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Producer:</w:t>
      </w:r>
      <w:r>
        <w:rPr>
          <w:sz w:val="32"/>
          <w:szCs w:val="32"/>
        </w:rPr>
        <w:t xml:space="preserve"> Генерирует данные и записывает их в разделяемую память.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Consumer:</w:t>
      </w:r>
      <w:r>
        <w:rPr>
          <w:sz w:val="32"/>
          <w:szCs w:val="32"/>
        </w:rPr>
        <w:t xml:space="preserve"> Читает данные из разделяемой памяти и отображает их.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sz w:val="32"/>
          <w:szCs w:val="32"/>
        </w:rPr>
        <w:t>Родительский процесс:</w:t>
      </w:r>
      <w:r>
        <w:rPr>
          <w:sz w:val="32"/>
          <w:szCs w:val="32"/>
        </w:rPr>
        <w:t xml:space="preserve"> Создает разделяемую память, семафоры и запускает producer и consumer.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before="0" w:after="14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sectPr>
      <w:headerReference w:type="even" r:id="rId67"/>
      <w:headerReference w:type="default" r:id="rId68"/>
      <w:headerReference w:type="first" r:id="rId69"/>
      <w:footerReference w:type="even" r:id="rId70"/>
      <w:footerReference w:type="default" r:id="rId71"/>
      <w:footerReference w:type="first" r:id="rId72"/>
      <w:type w:val="nextPage"/>
      <w:pgSz w:w="11906" w:h="16838"/>
      <w:pgMar w:left="1701" w:right="850" w:gutter="0" w:header="708" w:top="765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Liberation Mono">
    <w:altName w:val="Courier New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Consolas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38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Header"/>
      <w:rPr/>
    </w:pPr>
    <w:r>
      <w:rPr/>
    </w:r>
    <w:bookmarkStart w:id="31" w:name="Bookmark_"/>
    <w:bookmarkStart w:id="32" w:name="Bookmark_"/>
    <w:bookmarkEnd w:id="32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32"/>
        <w:szCs w:val="32"/>
        <w:rFonts w:ascii="Times New Roman" w:hAnsi="Times New Roman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FootnoteCharacters2111111">
    <w:name w:val="Footnote Characters2111111"/>
    <w:qFormat/>
    <w:rPr>
      <w:vertAlign w:val="superscript"/>
    </w:rPr>
  </w:style>
  <w:style w:type="character" w:styleId="FootnoteCharacters21111111">
    <w:name w:val="Footnote Characters21111111"/>
    <w:qFormat/>
    <w:rPr>
      <w:vertAlign w:val="superscript"/>
    </w:rPr>
  </w:style>
  <w:style w:type="character" w:styleId="FootnoteCharacters211111111">
    <w:name w:val="Footnote Characters2111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EndnoteCharacters2111111">
    <w:name w:val="Endnote Characters2111111"/>
    <w:qFormat/>
    <w:rPr>
      <w:vertAlign w:val="superscript"/>
    </w:rPr>
  </w:style>
  <w:style w:type="character" w:styleId="EndnoteCharacters21111111">
    <w:name w:val="Endnote Characters21111111"/>
    <w:qFormat/>
    <w:rPr>
      <w:vertAlign w:val="superscript"/>
    </w:rPr>
  </w:style>
  <w:style w:type="character" w:styleId="EndnoteCharacters211111111">
    <w:name w:val="Endnote Characters2111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5">
    <w:name w:val="Верхний колонтитул Знак"/>
    <w:basedOn w:val="DefaultParagraphFont"/>
    <w:qFormat/>
    <w:rPr/>
  </w:style>
  <w:style w:type="character" w:styleId="Style6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7">
    <w:name w:val="Текст примечания Знак"/>
    <w:basedOn w:val="DefaultParagraphFont"/>
    <w:qFormat/>
    <w:rPr>
      <w:sz w:val="20"/>
      <w:szCs w:val="20"/>
    </w:rPr>
  </w:style>
  <w:style w:type="character" w:styleId="Style8">
    <w:name w:val="Тема примечания Знак"/>
    <w:basedOn w:val="Style7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9">
    <w:name w:val="Символ нумерации"/>
    <w:qFormat/>
    <w:rPr>
      <w:rFonts w:ascii="Times New Roman" w:hAnsi="Times New Roman"/>
      <w:sz w:val="32"/>
      <w:szCs w:val="32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0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Style11">
    <w:name w:val="Основной шрифт абзаца"/>
    <w:qFormat/>
    <w:rPr/>
  </w:style>
  <w:style w:type="character" w:styleId="InternetLink7">
    <w:name w:val="Internet Link7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header" Target="header1.xml"/><Relationship Id="rId68" Type="http://schemas.openxmlformats.org/officeDocument/2006/relationships/header" Target="header2.xml"/><Relationship Id="rId69" Type="http://schemas.openxmlformats.org/officeDocument/2006/relationships/header" Target="header3.xml"/><Relationship Id="rId70" Type="http://schemas.openxmlformats.org/officeDocument/2006/relationships/footer" Target="footer1.xml"/><Relationship Id="rId71" Type="http://schemas.openxmlformats.org/officeDocument/2006/relationships/footer" Target="footer2.xml"/><Relationship Id="rId72" Type="http://schemas.openxmlformats.org/officeDocument/2006/relationships/footer" Target="footer3.xml"/><Relationship Id="rId73" Type="http://schemas.openxmlformats.org/officeDocument/2006/relationships/numbering" Target="numbering.xml"/><Relationship Id="rId74" Type="http://schemas.openxmlformats.org/officeDocument/2006/relationships/fontTable" Target="fontTable.xml"/><Relationship Id="rId75" Type="http://schemas.openxmlformats.org/officeDocument/2006/relationships/settings" Target="settings.xml"/><Relationship Id="rId7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5076</TotalTime>
  <Application>LibreOffice/24.8.5.2$Windows_X86_64 LibreOffice_project/fddf2685c70b461e7832239a0162a77216259f22</Application>
  <AppVersion>15.0000</AppVersion>
  <Pages>58</Pages>
  <Words>2709</Words>
  <Characters>17012</Characters>
  <CharactersWithSpaces>19867</CharactersWithSpaces>
  <Paragraphs>335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dcterms:modified xsi:type="dcterms:W3CDTF">2025-03-16T23:43:30Z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