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044E" w14:textId="5A57E703" w:rsidR="00AA717B" w:rsidRDefault="00AA717B" w:rsidP="00C3345E">
      <w:r>
        <w:t xml:space="preserve">GPT 1 (Conocimiento </w:t>
      </w:r>
      <w:proofErr w:type="spellStart"/>
      <w:r>
        <w:t>basico</w:t>
      </w:r>
      <w:proofErr w:type="spellEnd"/>
      <w:r>
        <w:t xml:space="preserve"> de AXON):</w:t>
      </w:r>
    </w:p>
    <w:p w14:paraId="241C5FBD" w14:textId="65B9BC27" w:rsidR="00C3345E" w:rsidRPr="00C3345E" w:rsidRDefault="00C3345E" w:rsidP="00C3345E">
      <w:r w:rsidRPr="00C3345E">
        <w:t xml:space="preserve">Recuerdas el AXON DICOM Dossier </w:t>
      </w:r>
      <w:proofErr w:type="spellStart"/>
      <w:r w:rsidRPr="00C3345E">
        <w:t>etc</w:t>
      </w:r>
      <w:proofErr w:type="spellEnd"/>
      <w:r w:rsidRPr="00C3345E">
        <w:t xml:space="preserve">..docx que me confeccionaste para el equipo del motor DICOM que tengo en confección para AXON y su </w:t>
      </w:r>
      <w:proofErr w:type="spellStart"/>
      <w:r w:rsidRPr="00C3345E">
        <w:t>enterprise</w:t>
      </w:r>
      <w:proofErr w:type="spellEnd"/>
      <w:r w:rsidRPr="00C3345E">
        <w:t xml:space="preserve"> </w:t>
      </w:r>
      <w:proofErr w:type="spellStart"/>
      <w:r w:rsidRPr="00C3345E">
        <w:t>imaging</w:t>
      </w:r>
      <w:proofErr w:type="spellEnd"/>
      <w:r w:rsidRPr="00C3345E">
        <w:t xml:space="preserve">? Necesito que me ayudes a pensar ahora en vez de armar un </w:t>
      </w:r>
      <w:proofErr w:type="spellStart"/>
      <w:r w:rsidRPr="00C3345E">
        <w:t>enterprise</w:t>
      </w:r>
      <w:proofErr w:type="spellEnd"/>
      <w:r w:rsidRPr="00C3345E">
        <w:t xml:space="preserve"> </w:t>
      </w:r>
      <w:proofErr w:type="spellStart"/>
      <w:r w:rsidRPr="00C3345E">
        <w:t>imaging</w:t>
      </w:r>
      <w:proofErr w:type="spellEnd"/>
      <w:r w:rsidRPr="00C3345E">
        <w:t xml:space="preserve"> quiero armar el "LIS - Sistema de Información de Laboratorio". En el Enterprise </w:t>
      </w:r>
      <w:proofErr w:type="spellStart"/>
      <w:r w:rsidRPr="00C3345E">
        <w:t>Imaging</w:t>
      </w:r>
      <w:proofErr w:type="spellEnd"/>
      <w:r w:rsidRPr="00C3345E">
        <w:t xml:space="preserve"> prima la imagen DICOM bajo los </w:t>
      </w:r>
      <w:proofErr w:type="spellStart"/>
      <w:r w:rsidRPr="00C3345E">
        <w:t>estandares</w:t>
      </w:r>
      <w:proofErr w:type="spellEnd"/>
      <w:r w:rsidRPr="00C3345E">
        <w:t xml:space="preserve"> PS (De la </w:t>
      </w:r>
      <w:proofErr w:type="spellStart"/>
      <w:r w:rsidRPr="00C3345E">
        <w:t>pagina</w:t>
      </w:r>
      <w:proofErr w:type="spellEnd"/>
      <w:r w:rsidRPr="00C3345E">
        <w:t xml:space="preserve"> oficial de NEMA - </w:t>
      </w:r>
      <w:proofErr w:type="spellStart"/>
      <w:r w:rsidRPr="00C3345E">
        <w:t>estandares</w:t>
      </w:r>
      <w:proofErr w:type="spellEnd"/>
      <w:r w:rsidRPr="00C3345E">
        <w:t xml:space="preserve"> DICOM y </w:t>
      </w:r>
      <w:proofErr w:type="spellStart"/>
      <w:r w:rsidRPr="00C3345E">
        <w:t>ahi</w:t>
      </w:r>
      <w:proofErr w:type="spellEnd"/>
      <w:r w:rsidRPr="00C3345E">
        <w:t xml:space="preserve"> aparece como armar el motor </w:t>
      </w:r>
      <w:proofErr w:type="spellStart"/>
      <w:r w:rsidRPr="00C3345E">
        <w:t>dicom</w:t>
      </w:r>
      <w:proofErr w:type="spellEnd"/>
      <w:r w:rsidRPr="00C3345E">
        <w:t xml:space="preserve"> y </w:t>
      </w:r>
      <w:proofErr w:type="gramStart"/>
      <w:r w:rsidRPr="00C3345E">
        <w:t>etc...</w:t>
      </w:r>
      <w:proofErr w:type="gramEnd"/>
      <w:r w:rsidRPr="00C3345E">
        <w:t xml:space="preserve">). </w:t>
      </w:r>
      <w:proofErr w:type="spellStart"/>
      <w:proofErr w:type="gramStart"/>
      <w:r w:rsidRPr="00C3345E">
        <w:t>Cuales</w:t>
      </w:r>
      <w:proofErr w:type="spellEnd"/>
      <w:r w:rsidRPr="00C3345E">
        <w:t xml:space="preserve"> son los </w:t>
      </w:r>
      <w:proofErr w:type="spellStart"/>
      <w:r w:rsidRPr="00C3345E">
        <w:t>estadares</w:t>
      </w:r>
      <w:proofErr w:type="spellEnd"/>
      <w:r w:rsidRPr="00C3345E">
        <w:t xml:space="preserve"> para un LIS ??</w:t>
      </w:r>
      <w:proofErr w:type="gramEnd"/>
      <w:r w:rsidRPr="00C3345E">
        <w:t xml:space="preserve"> si no es DICOM que es? y como se conecta con </w:t>
      </w:r>
      <w:proofErr w:type="gramStart"/>
      <w:r w:rsidRPr="00C3345E">
        <w:t>los equipo</w:t>
      </w:r>
      <w:proofErr w:type="gramEnd"/>
      <w:r w:rsidRPr="00C3345E">
        <w:t xml:space="preserve"> de </w:t>
      </w:r>
      <w:proofErr w:type="gramStart"/>
      <w:r w:rsidRPr="00C3345E">
        <w:t>laboratorio ?</w:t>
      </w:r>
      <w:proofErr w:type="gramEnd"/>
      <w:r w:rsidRPr="00C3345E">
        <w:t xml:space="preserve"> de la misma forma que un equipo de </w:t>
      </w:r>
      <w:proofErr w:type="gramStart"/>
      <w:r w:rsidRPr="00C3345E">
        <w:t>imagen ?</w:t>
      </w:r>
      <w:proofErr w:type="gramEnd"/>
      <w:r w:rsidRPr="00C3345E">
        <w:t xml:space="preserve"> y el </w:t>
      </w:r>
      <w:proofErr w:type="spellStart"/>
      <w:r w:rsidRPr="00C3345E">
        <w:t>worklist</w:t>
      </w:r>
      <w:proofErr w:type="spellEnd"/>
      <w:r w:rsidRPr="00C3345E">
        <w:t xml:space="preserve"> es igual al del RISPACS??? y </w:t>
      </w:r>
      <w:proofErr w:type="spellStart"/>
      <w:r w:rsidRPr="00C3345E">
        <w:t>tambien</w:t>
      </w:r>
      <w:proofErr w:type="spellEnd"/>
      <w:r w:rsidRPr="00C3345E">
        <w:t xml:space="preserve"> hay modalidades de </w:t>
      </w:r>
      <w:proofErr w:type="gramStart"/>
      <w:r w:rsidRPr="00C3345E">
        <w:t>laboratorio ?</w:t>
      </w:r>
      <w:proofErr w:type="gramEnd"/>
      <w:r w:rsidRPr="00C3345E">
        <w:t xml:space="preserve"> como las </w:t>
      </w:r>
      <w:proofErr w:type="spellStart"/>
      <w:r w:rsidRPr="00C3345E">
        <w:t>modadlidades</w:t>
      </w:r>
      <w:proofErr w:type="spellEnd"/>
      <w:r w:rsidRPr="00C3345E">
        <w:t xml:space="preserve"> de imagen (</w:t>
      </w:r>
      <w:proofErr w:type="spellStart"/>
      <w:r w:rsidRPr="00C3345E">
        <w:t>radiogarfía</w:t>
      </w:r>
      <w:proofErr w:type="spellEnd"/>
      <w:r w:rsidRPr="00C3345E">
        <w:t xml:space="preserve">, scanner, resonancia, ecografía) ?? que </w:t>
      </w:r>
      <w:proofErr w:type="spellStart"/>
      <w:r w:rsidRPr="00C3345E">
        <w:t>mas</w:t>
      </w:r>
      <w:proofErr w:type="spellEnd"/>
      <w:r w:rsidRPr="00C3345E">
        <w:t xml:space="preserve"> necesito ?? el almacenamiento no se hace en un PACS donde se hace ?? y el motor LIS lleva correlativos? OT y </w:t>
      </w:r>
      <w:proofErr w:type="gramStart"/>
      <w:r w:rsidRPr="00C3345E">
        <w:t>acceso ?</w:t>
      </w:r>
      <w:proofErr w:type="gramEnd"/>
      <w:r w:rsidRPr="00C3345E">
        <w:t xml:space="preserve"> hay alguna </w:t>
      </w:r>
      <w:proofErr w:type="spellStart"/>
      <w:r w:rsidRPr="00C3345E">
        <w:t>pagina</w:t>
      </w:r>
      <w:proofErr w:type="spellEnd"/>
      <w:r w:rsidRPr="00C3345E">
        <w:t xml:space="preserve"> </w:t>
      </w:r>
      <w:proofErr w:type="gramStart"/>
      <w:r w:rsidRPr="00C3345E">
        <w:t>oficial ?</w:t>
      </w:r>
      <w:proofErr w:type="gramEnd"/>
    </w:p>
    <w:p w14:paraId="6F91902D" w14:textId="77777777" w:rsidR="00C3345E" w:rsidRPr="00C3345E" w:rsidRDefault="00C3345E" w:rsidP="00C3345E">
      <w:r w:rsidRPr="00C3345E">
        <w:t>Procesó durante 1m 37s</w:t>
      </w:r>
    </w:p>
    <w:p w14:paraId="3E55093B" w14:textId="77777777" w:rsidR="00C3345E" w:rsidRPr="00C3345E" w:rsidRDefault="00C3345E" w:rsidP="00C3345E">
      <w:r w:rsidRPr="00C3345E">
        <w:t xml:space="preserve">Sí, recuerdo el contexto técnico de tu motor DICOM propietario de AXON y su relación con el futuro ecosistema de diagnóstico e imágenes médicas. Tengo presente que estás desarrollándolo con Node.js, que ya contemplabas servicios DICOM como C-ECHO, C-STORE y C-FIND, QIDO-RS, WADO-RS, encapsulación de PDF, identificadores Study </w:t>
      </w:r>
      <w:proofErr w:type="spellStart"/>
      <w:r w:rsidRPr="00C3345E">
        <w:t>Instance</w:t>
      </w:r>
      <w:proofErr w:type="spellEnd"/>
      <w:r w:rsidRPr="00C3345E">
        <w:t xml:space="preserve"> UID, auditoría e integración futura con las órdenes clínicas y los demás módulos de AXON.</w:t>
      </w:r>
    </w:p>
    <w:p w14:paraId="5F4FF213" w14:textId="77777777" w:rsidR="00C3345E" w:rsidRPr="00C3345E" w:rsidRDefault="00C3345E" w:rsidP="00C3345E">
      <w:r w:rsidRPr="00C3345E">
        <w:t>No tengo abierto aquí el archivo .docx exacto para verificar cada una de sus páginas, pero sí el contexto técnico del proyecto que hemos trabajado.</w:t>
      </w:r>
    </w:p>
    <w:p w14:paraId="1906B459" w14:textId="77777777" w:rsidR="00C3345E" w:rsidRPr="00C3345E" w:rsidRDefault="00C3345E" w:rsidP="00C3345E">
      <w:r w:rsidRPr="00C3345E">
        <w:t xml:space="preserve">Y la idea de desarrollar ahora un </w:t>
      </w:r>
      <w:r w:rsidRPr="00C3345E">
        <w:rPr>
          <w:b/>
          <w:bCs/>
        </w:rPr>
        <w:t>AXON LIS (</w:t>
      </w:r>
      <w:proofErr w:type="spellStart"/>
      <w:r w:rsidRPr="00C3345E">
        <w:rPr>
          <w:b/>
          <w:bCs/>
        </w:rPr>
        <w:t>Laboratory</w:t>
      </w:r>
      <w:proofErr w:type="spellEnd"/>
      <w:r w:rsidRPr="00C3345E">
        <w:rPr>
          <w:b/>
          <w:bCs/>
        </w:rPr>
        <w:t xml:space="preserve"> </w:t>
      </w:r>
      <w:proofErr w:type="spellStart"/>
      <w:r w:rsidRPr="00C3345E">
        <w:rPr>
          <w:b/>
          <w:bCs/>
        </w:rPr>
        <w:t>Information</w:t>
      </w:r>
      <w:proofErr w:type="spellEnd"/>
      <w:r w:rsidRPr="00C3345E">
        <w:rPr>
          <w:b/>
          <w:bCs/>
        </w:rPr>
        <w:t xml:space="preserve"> System)</w:t>
      </w:r>
      <w:r w:rsidRPr="00C3345E">
        <w:t xml:space="preserve"> tiene mucho sentido. Sin embargo, hay una diferencia arquitectónica fundamental: el motor DICOM se organiza alrededor de los estudios e imágenes médicas, mientras que un LIS debe organizarse alrededor de las </w:t>
      </w:r>
      <w:r w:rsidRPr="00C3345E">
        <w:rPr>
          <w:b/>
          <w:bCs/>
        </w:rPr>
        <w:t>órdenes de laboratorio, las muestras biológicas, los análisis solicitados, los resultados y su validación clínica</w:t>
      </w:r>
      <w:r w:rsidRPr="00C3345E">
        <w:t>.</w:t>
      </w:r>
    </w:p>
    <w:p w14:paraId="31416DF5" w14:textId="77777777" w:rsidR="00C3345E" w:rsidRPr="00C3345E" w:rsidRDefault="00C3345E" w:rsidP="00C3345E">
      <w:r w:rsidRPr="00C3345E">
        <w:t>He contrastado los principales marcos técnicos oficiales de laboratorio, incluyendo HL7, CLSI, IHE, LOINC, FHIR, ISO y la normativa chilena. La conclusión más importante es esta:</w:t>
      </w:r>
    </w:p>
    <w:p w14:paraId="36242F9D" w14:textId="77777777" w:rsidR="00C3345E" w:rsidRPr="00C3345E" w:rsidRDefault="00C3345E" w:rsidP="00C3345E">
      <w:r w:rsidRPr="00C3345E">
        <w:rPr>
          <w:b/>
          <w:bCs/>
        </w:rPr>
        <w:t>No necesitas convertir tu motor DICOM en un LIS. Necesitas desarrollar un motor especializado de laboratorio, con sus propios protocolos de comunicación, modelo de datos y ciclo de trabajo, integrado al resto de AXON mediante estándares de interoperabilidad.</w:t>
      </w:r>
    </w:p>
    <w:p w14:paraId="25436B2F" w14:textId="77777777" w:rsidR="00C3345E" w:rsidRPr="00C3345E" w:rsidRDefault="00C3345E" w:rsidP="00C3345E">
      <w:pPr>
        <w:rPr>
          <w:b/>
          <w:bCs/>
        </w:rPr>
      </w:pPr>
      <w:r w:rsidRPr="00C3345E">
        <w:rPr>
          <w:b/>
          <w:bCs/>
        </w:rPr>
        <w:t>1. ¿Cuáles son los estándares que debe implementar AXON LIS?</w:t>
      </w:r>
    </w:p>
    <w:p w14:paraId="2673B90D" w14:textId="77777777" w:rsidR="00C3345E" w:rsidRPr="00C3345E" w:rsidRDefault="00C3345E" w:rsidP="00C3345E">
      <w:r w:rsidRPr="00C3345E">
        <w:t>No existe un único estándar que convierta un software en un LIS interoperable de la misma forma en que el conjunto DICOM define estructuras, servicios y comunicaciones para imagenología. En laboratorio se combinan estándares de mensajería, protocolos de equipos, flujos de trabajo, terminología, calidad clínica y normativa sanitaria.</w:t>
      </w:r>
    </w:p>
    <w:p w14:paraId="408EEC6F" w14:textId="77777777" w:rsidR="00C3345E" w:rsidRPr="00C3345E" w:rsidRDefault="00C3345E" w:rsidP="00C3345E">
      <w:r w:rsidRPr="00C3345E">
        <w:t xml:space="preserve">La referencia central para tu equipo de desarrollo debería ser </w:t>
      </w:r>
      <w:r w:rsidRPr="00C3345E">
        <w:rPr>
          <w:b/>
          <w:bCs/>
        </w:rPr>
        <w:t xml:space="preserve">IHE </w:t>
      </w:r>
      <w:proofErr w:type="spellStart"/>
      <w:r w:rsidRPr="00C3345E">
        <w:rPr>
          <w:b/>
          <w:bCs/>
        </w:rPr>
        <w:t>Pathology</w:t>
      </w:r>
      <w:proofErr w:type="spellEnd"/>
      <w:r w:rsidRPr="00C3345E">
        <w:rPr>
          <w:b/>
          <w:bCs/>
        </w:rPr>
        <w:t xml:space="preserve"> and </w:t>
      </w:r>
      <w:proofErr w:type="spellStart"/>
      <w:r w:rsidRPr="00C3345E">
        <w:rPr>
          <w:b/>
          <w:bCs/>
        </w:rPr>
        <w:t>Laboratory</w:t>
      </w:r>
      <w:proofErr w:type="spellEnd"/>
      <w:r w:rsidRPr="00C3345E">
        <w:rPr>
          <w:b/>
          <w:bCs/>
        </w:rPr>
        <w:t xml:space="preserve"> Medicine (</w:t>
      </w:r>
      <w:proofErr w:type="spellStart"/>
      <w:r w:rsidRPr="00C3345E">
        <w:rPr>
          <w:b/>
          <w:bCs/>
        </w:rPr>
        <w:t>PaLM</w:t>
      </w:r>
      <w:proofErr w:type="spellEnd"/>
      <w:r w:rsidRPr="00C3345E">
        <w:rPr>
          <w:b/>
          <w:bCs/>
        </w:rPr>
        <w:t>)</w:t>
      </w:r>
      <w:r w:rsidRPr="00C3345E">
        <w:t xml:space="preserve">, complementada por CLSI, HL7 y FHIR. IHE publica perfiles como LTW para el flujo de análisis clínicos, LDA para automatización de equipos y LAW para el flujo analítico. </w:t>
      </w:r>
    </w:p>
    <w:p w14:paraId="46112774" w14:textId="705BB1C6" w:rsidR="00C3345E" w:rsidRPr="00C3345E" w:rsidRDefault="00C3345E" w:rsidP="00C3345E"/>
    <w:p w14:paraId="1B2371C6" w14:textId="77777777" w:rsidR="00C3345E" w:rsidRPr="00C3345E" w:rsidRDefault="00C3345E" w:rsidP="00C3345E">
      <w:r w:rsidRPr="00C3345E">
        <w:t xml:space="preserve">IHE </w:t>
      </w:r>
      <w:proofErr w:type="spellStart"/>
      <w:r w:rsidRPr="00C3345E">
        <w:t>Profiles</w:t>
      </w:r>
      <w:proofErr w:type="spellEnd"/>
    </w:p>
    <w:p w14:paraId="39D06A3C" w14:textId="77777777" w:rsidR="00C3345E" w:rsidRPr="00C3345E" w:rsidRDefault="00C3345E" w:rsidP="00C3345E">
      <w:r w:rsidRPr="00C3345E">
        <w:t>+1</w:t>
      </w:r>
    </w:p>
    <w:p w14:paraId="0B884735" w14:textId="77777777" w:rsidR="00C3345E" w:rsidRPr="00C3345E" w:rsidRDefault="00C3345E" w:rsidP="00C3345E">
      <w:r w:rsidRPr="00C3345E">
        <w:rPr>
          <w:b/>
          <w:bCs/>
        </w:rPr>
        <w:t xml:space="preserve">IHE </w:t>
      </w:r>
      <w:proofErr w:type="spellStart"/>
      <w:r w:rsidRPr="00C3345E">
        <w:rPr>
          <w:b/>
          <w:bCs/>
        </w:rPr>
        <w:t>PaLM</w:t>
      </w:r>
      <w:proofErr w:type="spellEnd"/>
      <w:r w:rsidRPr="00C3345E">
        <w:rPr>
          <w:b/>
          <w:bCs/>
        </w:rPr>
        <w:t xml:space="preserve"> — flujos de trabajo de laboratorio</w:t>
      </w:r>
    </w:p>
    <w:p w14:paraId="062073B4" w14:textId="77777777" w:rsidR="00C3345E" w:rsidRPr="00C3345E" w:rsidRDefault="00C3345E" w:rsidP="00C3345E">
      <w:r w:rsidRPr="00C3345E">
        <w:t>Prioridad arquitectónica</w:t>
      </w:r>
    </w:p>
    <w:p w14:paraId="260383C1" w14:textId="77777777" w:rsidR="00C3345E" w:rsidRPr="00C3345E" w:rsidRDefault="00C3345E" w:rsidP="00C3345E">
      <w:r w:rsidRPr="00C3345E">
        <w:t xml:space="preserve">Define cómo se coordinan las solicitudes, el laboratorio, la automatización y los resultados. Estudia primero LTW, LDA y LAW; después XD-LAB, LPOCT y los perfiles de etiquetado de muestras. </w:t>
      </w:r>
    </w:p>
    <w:p w14:paraId="6FE241E7" w14:textId="08BFE4C1" w:rsidR="00C3345E" w:rsidRPr="00C3345E" w:rsidRDefault="00C3345E" w:rsidP="00C3345E"/>
    <w:p w14:paraId="56071D00" w14:textId="77777777" w:rsidR="00C3345E" w:rsidRPr="00C3345E" w:rsidRDefault="00C3345E" w:rsidP="00C3345E">
      <w:r w:rsidRPr="00C3345E">
        <w:t xml:space="preserve">IHE </w:t>
      </w:r>
      <w:proofErr w:type="spellStart"/>
      <w:r w:rsidRPr="00C3345E">
        <w:t>Profiles</w:t>
      </w:r>
      <w:proofErr w:type="spellEnd"/>
    </w:p>
    <w:p w14:paraId="69F059FF" w14:textId="77777777" w:rsidR="00C3345E" w:rsidRPr="00C3345E" w:rsidRDefault="00C3345E" w:rsidP="00C3345E">
      <w:r w:rsidRPr="00C3345E">
        <w:t xml:space="preserve">Documentación: </w:t>
      </w:r>
      <w:hyperlink r:id="rId5" w:tgtFrame="_blank" w:history="1">
        <w:r w:rsidRPr="00C3345E">
          <w:rPr>
            <w:rStyle w:val="Hipervnculo"/>
          </w:rPr>
          <w:t xml:space="preserve">IHE </w:t>
        </w:r>
        <w:proofErr w:type="spellStart"/>
        <w:r w:rsidRPr="00C3345E">
          <w:rPr>
            <w:rStyle w:val="Hipervnculo"/>
          </w:rPr>
          <w:t>PaLM</w:t>
        </w:r>
        <w:proofErr w:type="spellEnd"/>
        <w:r w:rsidRPr="00C3345E">
          <w:rPr>
            <w:rStyle w:val="Hipervnculo"/>
          </w:rPr>
          <w:t xml:space="preserve"> — perfiles oficiales</w:t>
        </w:r>
      </w:hyperlink>
    </w:p>
    <w:p w14:paraId="44B9730A" w14:textId="77777777" w:rsidR="00C3345E" w:rsidRPr="00C3345E" w:rsidRDefault="00C3345E" w:rsidP="00C3345E">
      <w:r w:rsidRPr="00C3345E">
        <w:rPr>
          <w:b/>
          <w:bCs/>
        </w:rPr>
        <w:t>CLSI — comunicación con instrumentos</w:t>
      </w:r>
    </w:p>
    <w:p w14:paraId="197F1396" w14:textId="77777777" w:rsidR="00C3345E" w:rsidRPr="00C3345E" w:rsidRDefault="00C3345E" w:rsidP="00C3345E">
      <w:r w:rsidRPr="00C3345E">
        <w:t xml:space="preserve">Los documentos LIS01 y LIS02 cubren, respectivamente, el nivel de transmisión de mensajes y la estructura de su contenido. AUTO03 aborda la comunicación entre sistemas automatizados, analizadores y sistemas informáticos del laboratorio. Son referencias especialmente relevantes para conectividad e integración de equipos; CLSI indica que estas ediciones están archivadas, aunque las mantiene como técnicamente válidas. </w:t>
      </w:r>
    </w:p>
    <w:p w14:paraId="3B1F29E0" w14:textId="7ED7239B" w:rsidR="00C3345E" w:rsidRPr="00C3345E" w:rsidRDefault="00C3345E" w:rsidP="00C3345E"/>
    <w:p w14:paraId="35963BAF" w14:textId="77777777" w:rsidR="00C3345E" w:rsidRPr="00C3345E" w:rsidRDefault="00C3345E" w:rsidP="00C3345E">
      <w:r w:rsidRPr="00C3345E">
        <w:t>CLSI</w:t>
      </w:r>
    </w:p>
    <w:p w14:paraId="5F7C8316" w14:textId="77777777" w:rsidR="00C3345E" w:rsidRPr="00C3345E" w:rsidRDefault="00C3345E" w:rsidP="00C3345E">
      <w:r w:rsidRPr="00C3345E">
        <w:t>+2</w:t>
      </w:r>
    </w:p>
    <w:p w14:paraId="46BDCD04" w14:textId="77777777" w:rsidR="00C3345E" w:rsidRPr="00C3345E" w:rsidRDefault="00C3345E" w:rsidP="00C3345E">
      <w:r w:rsidRPr="00C3345E">
        <w:t xml:space="preserve">Documentación: </w:t>
      </w:r>
      <w:hyperlink r:id="rId6" w:tgtFrame="_blank" w:history="1">
        <w:r w:rsidRPr="00C3345E">
          <w:rPr>
            <w:rStyle w:val="Hipervnculo"/>
          </w:rPr>
          <w:t>CLSI LIS01</w:t>
        </w:r>
      </w:hyperlink>
      <w:r w:rsidRPr="00C3345E">
        <w:t xml:space="preserve"> · </w:t>
      </w:r>
      <w:hyperlink r:id="rId7" w:tgtFrame="_blank" w:history="1">
        <w:r w:rsidRPr="00C3345E">
          <w:rPr>
            <w:rStyle w:val="Hipervnculo"/>
          </w:rPr>
          <w:t>CLSI LIS02</w:t>
        </w:r>
      </w:hyperlink>
      <w:r w:rsidRPr="00C3345E">
        <w:t xml:space="preserve"> · </w:t>
      </w:r>
      <w:hyperlink r:id="rId8" w:tgtFrame="_blank" w:history="1">
        <w:r w:rsidRPr="00C3345E">
          <w:rPr>
            <w:rStyle w:val="Hipervnculo"/>
          </w:rPr>
          <w:t>CLSI AUTO03</w:t>
        </w:r>
      </w:hyperlink>
    </w:p>
    <w:p w14:paraId="7A6EED1D" w14:textId="77777777" w:rsidR="00C3345E" w:rsidRPr="00C3345E" w:rsidRDefault="00C3345E" w:rsidP="00C3345E">
      <w:r w:rsidRPr="00C3345E">
        <w:rPr>
          <w:b/>
          <w:bCs/>
        </w:rPr>
        <w:t>HL7 v2 y HL7 FHIR — interoperabilidad clínica</w:t>
      </w:r>
    </w:p>
    <w:p w14:paraId="0C8B6980" w14:textId="77777777" w:rsidR="00C3345E" w:rsidRPr="00C3345E" w:rsidRDefault="00C3345E" w:rsidP="00C3345E">
      <w:r w:rsidRPr="00C3345E">
        <w:t xml:space="preserve">HL7 v2 se utiliza ampliamente en las interfaces tradicionales de órdenes y resultados. Entre los mensajes relevantes están OML^O21 para órdenes de laboratorio y ORU^R01 para resultados observacionales; OUL también es relevante para reportes generados por automatización de laboratorio. FHIR permite integrar los datos de manera estructurada mediante API. </w:t>
      </w:r>
    </w:p>
    <w:p w14:paraId="5B5AFFA2" w14:textId="035C8100" w:rsidR="00C3345E" w:rsidRPr="00C3345E" w:rsidRDefault="00C3345E" w:rsidP="00C3345E"/>
    <w:p w14:paraId="4D0DC32A" w14:textId="77777777" w:rsidR="00C3345E" w:rsidRPr="00C3345E" w:rsidRDefault="00C3345E" w:rsidP="00C3345E">
      <w:proofErr w:type="spellStart"/>
      <w:r w:rsidRPr="00C3345E">
        <w:t>Version</w:t>
      </w:r>
      <w:proofErr w:type="spellEnd"/>
      <w:r w:rsidRPr="00C3345E">
        <w:t xml:space="preserve"> 2.5.1</w:t>
      </w:r>
    </w:p>
    <w:p w14:paraId="24050FE1" w14:textId="77777777" w:rsidR="00C3345E" w:rsidRPr="00C3345E" w:rsidRDefault="00C3345E" w:rsidP="00C3345E">
      <w:r w:rsidRPr="00C3345E">
        <w:t>+2</w:t>
      </w:r>
    </w:p>
    <w:p w14:paraId="713EFA9C" w14:textId="77777777" w:rsidR="00C3345E" w:rsidRPr="00C3345E" w:rsidRDefault="00C3345E" w:rsidP="00C3345E">
      <w:r w:rsidRPr="00C3345E">
        <w:t xml:space="preserve">Documentación: </w:t>
      </w:r>
      <w:hyperlink r:id="rId9" w:tgtFrame="_blank" w:history="1">
        <w:r w:rsidRPr="00C3345E">
          <w:rPr>
            <w:rStyle w:val="Hipervnculo"/>
          </w:rPr>
          <w:t>HL7 FHIR</w:t>
        </w:r>
      </w:hyperlink>
      <w:r w:rsidRPr="00C3345E">
        <w:t xml:space="preserve"> · </w:t>
      </w:r>
      <w:hyperlink r:id="rId10" w:tgtFrame="_blank" w:history="1">
        <w:r w:rsidRPr="00C3345E">
          <w:rPr>
            <w:rStyle w:val="Hipervnculo"/>
          </w:rPr>
          <w:t>Referencia HL7 v2.5.1</w:t>
        </w:r>
      </w:hyperlink>
    </w:p>
    <w:p w14:paraId="182124A4" w14:textId="77777777" w:rsidR="00C3345E" w:rsidRPr="00C3345E" w:rsidRDefault="00C3345E" w:rsidP="00C3345E">
      <w:r w:rsidRPr="00C3345E">
        <w:rPr>
          <w:b/>
          <w:bCs/>
        </w:rPr>
        <w:t>LOINC, SNOMED CT y UCUM — significado clínico</w:t>
      </w:r>
    </w:p>
    <w:p w14:paraId="4A8765B2" w14:textId="77777777" w:rsidR="00C3345E" w:rsidRPr="00C3345E" w:rsidRDefault="00C3345E" w:rsidP="00C3345E">
      <w:r w:rsidRPr="00C3345E">
        <w:lastRenderedPageBreak/>
        <w:t xml:space="preserve">LOINC identifica universalmente pruebas, mediciones y observaciones. SNOMED CT puede representar conceptos clínicos como tipos de muestras y microorganismos, según los conceptos y las ediciones aplicables. UCUM permite representar unidades de medida de manera normalizada. </w:t>
      </w:r>
    </w:p>
    <w:p w14:paraId="47552765" w14:textId="0ECD7CFF" w:rsidR="00C3345E" w:rsidRPr="00C3345E" w:rsidRDefault="00C3345E" w:rsidP="00C3345E"/>
    <w:p w14:paraId="28D51D58" w14:textId="77777777" w:rsidR="00C3345E" w:rsidRPr="00C3345E" w:rsidRDefault="00C3345E" w:rsidP="00C3345E">
      <w:r w:rsidRPr="00C3345E">
        <w:t>LOINC</w:t>
      </w:r>
    </w:p>
    <w:p w14:paraId="12D36FAB" w14:textId="77777777" w:rsidR="00C3345E" w:rsidRPr="00C3345E" w:rsidRDefault="00C3345E" w:rsidP="00C3345E">
      <w:hyperlink r:id="rId11" w:tgtFrame="_blank" w:history="1">
        <w:r w:rsidRPr="00C3345E">
          <w:rPr>
            <w:rStyle w:val="Hipervnculo"/>
          </w:rPr>
          <w:t>LOINC</w:t>
        </w:r>
      </w:hyperlink>
      <w:r w:rsidRPr="00C3345E">
        <w:t xml:space="preserve"> · </w:t>
      </w:r>
      <w:hyperlink r:id="rId12" w:tgtFrame="_blank" w:history="1">
        <w:r w:rsidRPr="00C3345E">
          <w:rPr>
            <w:rStyle w:val="Hipervnculo"/>
          </w:rPr>
          <w:t>SNOMED International</w:t>
        </w:r>
      </w:hyperlink>
      <w:r w:rsidRPr="00C3345E">
        <w:t xml:space="preserve"> · </w:t>
      </w:r>
      <w:hyperlink r:id="rId13" w:tgtFrame="_blank" w:history="1">
        <w:r w:rsidRPr="00C3345E">
          <w:rPr>
            <w:rStyle w:val="Hipervnculo"/>
          </w:rPr>
          <w:t>UCUM</w:t>
        </w:r>
      </w:hyperlink>
    </w:p>
    <w:p w14:paraId="546FBD86" w14:textId="77777777" w:rsidR="00C3345E" w:rsidRPr="00C3345E" w:rsidRDefault="00C3345E" w:rsidP="00C3345E">
      <w:r w:rsidRPr="00C3345E">
        <w:rPr>
          <w:b/>
          <w:bCs/>
        </w:rPr>
        <w:t>ISO 15189:2022 e ISO 15190:2020</w:t>
      </w:r>
    </w:p>
    <w:p w14:paraId="5DC6A5AE" w14:textId="77777777" w:rsidR="00C3345E" w:rsidRPr="00C3345E" w:rsidRDefault="00C3345E" w:rsidP="00C3345E">
      <w:r w:rsidRPr="00C3345E">
        <w:t xml:space="preserve">ISO 15189 especifica requisitos de calidad y competencia para laboratorios médicos, incluido el diagnóstico junto al paciente (POCT). ISO 15190 aborda las prácticas de seguridad en los laboratorios. Deben influir en los requisitos funcionales, los controles y la trazabilidad del producto. </w:t>
      </w:r>
    </w:p>
    <w:p w14:paraId="28CEE28C" w14:textId="2E82E1F8" w:rsidR="00C3345E" w:rsidRPr="00C3345E" w:rsidRDefault="00C3345E" w:rsidP="00C3345E"/>
    <w:p w14:paraId="23D5E2A3" w14:textId="77777777" w:rsidR="00C3345E" w:rsidRPr="00C3345E" w:rsidRDefault="00C3345E" w:rsidP="00C3345E">
      <w:proofErr w:type="spellStart"/>
      <w:r w:rsidRPr="00C3345E">
        <w:t>Requirements</w:t>
      </w:r>
      <w:proofErr w:type="spellEnd"/>
      <w:r w:rsidRPr="00C3345E">
        <w:t xml:space="preserve"> </w:t>
      </w:r>
      <w:proofErr w:type="spellStart"/>
      <w:r w:rsidRPr="00C3345E">
        <w:t>for</w:t>
      </w:r>
      <w:proofErr w:type="spellEnd"/>
      <w:r w:rsidRPr="00C3345E">
        <w:t xml:space="preserve"> </w:t>
      </w:r>
      <w:proofErr w:type="spellStart"/>
      <w:r w:rsidRPr="00C3345E">
        <w:t>quality</w:t>
      </w:r>
      <w:proofErr w:type="spellEnd"/>
      <w:r w:rsidRPr="00C3345E">
        <w:t xml:space="preserve"> and </w:t>
      </w:r>
      <w:proofErr w:type="spellStart"/>
      <w:r w:rsidRPr="00C3345E">
        <w:t>competence</w:t>
      </w:r>
      <w:proofErr w:type="spellEnd"/>
    </w:p>
    <w:p w14:paraId="5F644F85" w14:textId="77777777" w:rsidR="00C3345E" w:rsidRPr="00C3345E" w:rsidRDefault="00C3345E" w:rsidP="00C3345E">
      <w:r w:rsidRPr="00C3345E">
        <w:t>+1</w:t>
      </w:r>
    </w:p>
    <w:p w14:paraId="264B8606" w14:textId="77777777" w:rsidR="00C3345E" w:rsidRPr="00C3345E" w:rsidRDefault="00C3345E" w:rsidP="00C3345E">
      <w:hyperlink r:id="rId14" w:tgtFrame="_blank" w:history="1">
        <w:r w:rsidRPr="00C3345E">
          <w:rPr>
            <w:rStyle w:val="Hipervnculo"/>
          </w:rPr>
          <w:t>ISO 15189:2022</w:t>
        </w:r>
      </w:hyperlink>
      <w:r w:rsidRPr="00C3345E">
        <w:t xml:space="preserve"> · </w:t>
      </w:r>
      <w:hyperlink r:id="rId15" w:tgtFrame="_blank" w:history="1">
        <w:r w:rsidRPr="00C3345E">
          <w:rPr>
            <w:rStyle w:val="Hipervnculo"/>
          </w:rPr>
          <w:t>ISO 15190:2020</w:t>
        </w:r>
      </w:hyperlink>
    </w:p>
    <w:p w14:paraId="3A614C74" w14:textId="77777777" w:rsidR="00C3345E" w:rsidRPr="00C3345E" w:rsidRDefault="00C3345E" w:rsidP="00C3345E">
      <w:r w:rsidRPr="00C3345E">
        <w:t xml:space="preserve">La distinción esencial es que </w:t>
      </w:r>
      <w:r w:rsidRPr="00C3345E">
        <w:rPr>
          <w:b/>
          <w:bCs/>
        </w:rPr>
        <w:t>HL7/FHIR permite intercambiar información clínica, mientras CLSI y los perfiles IHE ayudan a resolver la conectividad y los flujos de trabajo propios del laboratorio</w:t>
      </w:r>
      <w:r w:rsidRPr="00C3345E">
        <w:t>. No debes confundir la interoperabilidad del registro clínico con el protocolo concreto que entiende un analizador.</w:t>
      </w:r>
    </w:p>
    <w:p w14:paraId="41BEC16D" w14:textId="77777777" w:rsidR="00C3345E" w:rsidRPr="00C3345E" w:rsidRDefault="00C3345E" w:rsidP="00C3345E">
      <w:pPr>
        <w:rPr>
          <w:b/>
          <w:bCs/>
        </w:rPr>
      </w:pPr>
      <w:r w:rsidRPr="00C3345E">
        <w:rPr>
          <w:b/>
          <w:bCs/>
        </w:rPr>
        <w:t>2. ¿Cómo se conecta el LIS con los equipos de laboratorio?</w:t>
      </w:r>
    </w:p>
    <w:p w14:paraId="4E0F50C8" w14:textId="77777777" w:rsidR="00C3345E" w:rsidRPr="00C3345E" w:rsidRDefault="00C3345E" w:rsidP="00C3345E">
      <w:r w:rsidRPr="00C3345E">
        <w:t>En el concepto general, el mecanismo es parecido al de tu motor DICOM: existe un equipo externo, un protocolo de comunicación, un sistema central y un mecanismo de intercambio de órdenes y datos. La implementación técnica, sin embargo, es diferente.</w:t>
      </w:r>
    </w:p>
    <w:p w14:paraId="3C9AEEDC" w14:textId="77777777" w:rsidR="00C3345E" w:rsidRPr="00C3345E" w:rsidRDefault="00C3345E" w:rsidP="00C3345E">
      <w:r w:rsidRPr="00C3345E">
        <w:rPr>
          <w:b/>
          <w:bCs/>
        </w:rPr>
        <w:t>AXON Core / AXON Health / HIS</w:t>
      </w:r>
    </w:p>
    <w:p w14:paraId="1ECA3E79" w14:textId="77777777" w:rsidR="00C3345E" w:rsidRPr="00C3345E" w:rsidRDefault="00C3345E" w:rsidP="00C3345E">
      <w:r w:rsidRPr="00C3345E">
        <w:t>Identidad del paciente · Solicitud médica · Encuentro clínico</w:t>
      </w:r>
    </w:p>
    <w:p w14:paraId="4FCB658C" w14:textId="77777777" w:rsidR="00C3345E" w:rsidRPr="00C3345E" w:rsidRDefault="00C3345E" w:rsidP="00C3345E">
      <w:r w:rsidRPr="00C3345E">
        <w:rPr>
          <w:b/>
          <w:bCs/>
        </w:rPr>
        <w:t>AXON LIS Core</w:t>
      </w:r>
    </w:p>
    <w:p w14:paraId="49039189" w14:textId="77777777" w:rsidR="00C3345E" w:rsidRPr="00C3345E" w:rsidRDefault="00C3345E" w:rsidP="00C3345E">
      <w:r w:rsidRPr="00C3345E">
        <w:t xml:space="preserve">Órdenes · Accesiones · Muestras · Work </w:t>
      </w:r>
      <w:proofErr w:type="spellStart"/>
      <w:r w:rsidRPr="00C3345E">
        <w:t>orders</w:t>
      </w:r>
      <w:proofErr w:type="spellEnd"/>
      <w:r w:rsidRPr="00C3345E">
        <w:t xml:space="preserve"> · Resultados</w:t>
      </w:r>
    </w:p>
    <w:p w14:paraId="28F32144" w14:textId="77777777" w:rsidR="00C3345E" w:rsidRPr="00C3345E" w:rsidRDefault="00C3345E" w:rsidP="00C3345E">
      <w:r w:rsidRPr="00C3345E">
        <w:rPr>
          <w:b/>
          <w:bCs/>
        </w:rPr>
        <w:t xml:space="preserve">AXON </w:t>
      </w:r>
      <w:proofErr w:type="spellStart"/>
      <w:r w:rsidRPr="00C3345E">
        <w:rPr>
          <w:b/>
          <w:bCs/>
        </w:rPr>
        <w:t>Laboratory</w:t>
      </w:r>
      <w:proofErr w:type="spellEnd"/>
      <w:r w:rsidRPr="00C3345E">
        <w:rPr>
          <w:b/>
          <w:bCs/>
        </w:rPr>
        <w:t xml:space="preserve"> </w:t>
      </w:r>
      <w:proofErr w:type="gramStart"/>
      <w:r w:rsidRPr="00C3345E">
        <w:rPr>
          <w:b/>
          <w:bCs/>
        </w:rPr>
        <w:t>Interface</w:t>
      </w:r>
      <w:proofErr w:type="gramEnd"/>
      <w:r w:rsidRPr="00C3345E">
        <w:rPr>
          <w:b/>
          <w:bCs/>
        </w:rPr>
        <w:t xml:space="preserve"> Gateway</w:t>
      </w:r>
    </w:p>
    <w:p w14:paraId="12500825" w14:textId="77777777" w:rsidR="00C3345E" w:rsidRPr="00C3345E" w:rsidRDefault="00C3345E" w:rsidP="00C3345E">
      <w:r w:rsidRPr="00C3345E">
        <w:t>Adaptadores de protocolo · Conversión de mensajes · Colas · ACK · Reintentos · Monitorización</w:t>
      </w:r>
    </w:p>
    <w:p w14:paraId="23553023" w14:textId="77777777" w:rsidR="00C3345E" w:rsidRPr="00C3345E" w:rsidRDefault="00C3345E" w:rsidP="00C3345E">
      <w:r w:rsidRPr="00C3345E">
        <w:t>Analizadores</w:t>
      </w:r>
    </w:p>
    <w:p w14:paraId="16246724" w14:textId="77777777" w:rsidR="00C3345E" w:rsidRPr="00C3345E" w:rsidRDefault="00C3345E" w:rsidP="00C3345E">
      <w:r w:rsidRPr="00C3345E">
        <w:t>Bioquímica · Hematología · Coagulación</w:t>
      </w:r>
    </w:p>
    <w:p w14:paraId="0D957AF1" w14:textId="77777777" w:rsidR="00C3345E" w:rsidRPr="00C3345E" w:rsidRDefault="00C3345E" w:rsidP="00C3345E">
      <w:r w:rsidRPr="00C3345E">
        <w:lastRenderedPageBreak/>
        <w:t>Automatización</w:t>
      </w:r>
    </w:p>
    <w:p w14:paraId="3A9A1F22" w14:textId="77777777" w:rsidR="00C3345E" w:rsidRPr="00C3345E" w:rsidRDefault="00C3345E" w:rsidP="00C3345E">
      <w:r w:rsidRPr="00C3345E">
        <w:t>Robots · Clasificadores · Centrífugas · Almacenamiento de tubos</w:t>
      </w:r>
    </w:p>
    <w:p w14:paraId="45A91BF1" w14:textId="77777777" w:rsidR="00C3345E" w:rsidRPr="00C3345E" w:rsidRDefault="00C3345E" w:rsidP="00C3345E">
      <w:r w:rsidRPr="00C3345E">
        <w:t>Flujo de referencia para diseñar la arquitectura, no un protocolo obligatorio único.</w:t>
      </w:r>
    </w:p>
    <w:p w14:paraId="03A1B60F" w14:textId="77777777" w:rsidR="00C3345E" w:rsidRPr="00C3345E" w:rsidRDefault="00C3345E" w:rsidP="00C3345E">
      <w:pPr>
        <w:rPr>
          <w:b/>
          <w:bCs/>
        </w:rPr>
      </w:pPr>
      <w:r w:rsidRPr="00C3345E">
        <w:rPr>
          <w:b/>
          <w:bCs/>
        </w:rPr>
        <w:t>Protocolos y conexiones que el equipo debe contemplar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7"/>
        <w:gridCol w:w="6295"/>
      </w:tblGrid>
      <w:tr w:rsidR="00C3345E" w:rsidRPr="00C3345E" w14:paraId="30C3EF6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D21831" w14:textId="77777777" w:rsidR="00C3345E" w:rsidRPr="00C3345E" w:rsidRDefault="00C3345E" w:rsidP="00C3345E">
            <w:pPr>
              <w:rPr>
                <w:b/>
                <w:bCs/>
              </w:rPr>
            </w:pPr>
            <w:r w:rsidRPr="00C3345E">
              <w:rPr>
                <w:b/>
                <w:bCs/>
              </w:rPr>
              <w:t>Tipo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F6F93A" w14:textId="77777777" w:rsidR="00C3345E" w:rsidRPr="00C3345E" w:rsidRDefault="00C3345E" w:rsidP="00C3345E">
            <w:pPr>
              <w:rPr>
                <w:b/>
                <w:bCs/>
              </w:rPr>
            </w:pPr>
            <w:r w:rsidRPr="00C3345E">
              <w:rPr>
                <w:b/>
                <w:bCs/>
              </w:rPr>
              <w:t>Uso</w:t>
            </w:r>
          </w:p>
        </w:tc>
      </w:tr>
      <w:tr w:rsidR="00C3345E" w:rsidRPr="00C3345E" w14:paraId="6D65568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7C4FBC4" w14:textId="77777777" w:rsidR="00C3345E" w:rsidRPr="00C3345E" w:rsidRDefault="00C3345E" w:rsidP="00C3345E">
            <w:r w:rsidRPr="00C3345E">
              <w:t>RS-232 / serie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FB7FDF" w14:textId="77777777" w:rsidR="00C3345E" w:rsidRPr="00C3345E" w:rsidRDefault="00C3345E" w:rsidP="00C3345E">
            <w:r w:rsidRPr="00C3345E">
              <w:t>Conexión disponible en determinados analizadores y equipos antiguos.</w:t>
            </w:r>
          </w:p>
        </w:tc>
      </w:tr>
      <w:tr w:rsidR="00C3345E" w:rsidRPr="00C3345E" w14:paraId="091F13E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B5E5BD" w14:textId="77777777" w:rsidR="00C3345E" w:rsidRPr="00C3345E" w:rsidRDefault="00C3345E" w:rsidP="00C3345E">
            <w:r w:rsidRPr="00C3345E">
              <w:t>TCP/IP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43B7C5E" w14:textId="77777777" w:rsidR="00C3345E" w:rsidRPr="00C3345E" w:rsidRDefault="00C3345E" w:rsidP="00C3345E">
            <w:r w:rsidRPr="00C3345E">
              <w:t>Comunicación directa mediante red, cuando el equipo la soporta.</w:t>
            </w:r>
          </w:p>
        </w:tc>
      </w:tr>
      <w:tr w:rsidR="00C3345E" w:rsidRPr="00C3345E" w14:paraId="6244C03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4AE155" w14:textId="77777777" w:rsidR="00C3345E" w:rsidRPr="00C3345E" w:rsidRDefault="00C3345E" w:rsidP="00C3345E">
            <w:r w:rsidRPr="00C3345E">
              <w:t>CLSI LIS01/LIS02 y variantes heredadas ASTM</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B322A4" w14:textId="77777777" w:rsidR="00C3345E" w:rsidRPr="00C3345E" w:rsidRDefault="00C3345E" w:rsidP="00C3345E">
            <w:r w:rsidRPr="00C3345E">
              <w:t>Transporte y estructuración de mensajes en interfaces de laboratorio compatibles.</w:t>
            </w:r>
          </w:p>
        </w:tc>
      </w:tr>
      <w:tr w:rsidR="00C3345E" w:rsidRPr="00C3345E" w14:paraId="21E3A53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28F31F6" w14:textId="77777777" w:rsidR="00C3345E" w:rsidRPr="00C3345E" w:rsidRDefault="00C3345E" w:rsidP="00C3345E">
            <w:r w:rsidRPr="00C3345E">
              <w:t>HL7 v2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A7C6962" w14:textId="77777777" w:rsidR="00C3345E" w:rsidRPr="00C3345E" w:rsidRDefault="00C3345E" w:rsidP="00C3345E">
            <w:r w:rsidRPr="00C3345E">
              <w:t>Órdenes, datos del paciente y resultados, según el perfil y el fabricante.</w:t>
            </w:r>
          </w:p>
        </w:tc>
      </w:tr>
      <w:tr w:rsidR="00C3345E" w:rsidRPr="00C3345E" w14:paraId="1BD15F4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5467DA2" w14:textId="77777777" w:rsidR="00C3345E" w:rsidRPr="00C3345E" w:rsidRDefault="00C3345E" w:rsidP="00C3345E">
            <w:r w:rsidRPr="00C3345E">
              <w:t>Interfaces propietarias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4E8857" w14:textId="77777777" w:rsidR="00C3345E" w:rsidRPr="00C3345E" w:rsidRDefault="00C3345E" w:rsidP="00C3345E">
            <w:r w:rsidRPr="00C3345E">
              <w:t>Extensiones específicas, protocolos particulares o middleware del fabricante.</w:t>
            </w:r>
          </w:p>
        </w:tc>
      </w:tr>
      <w:tr w:rsidR="00C3345E" w:rsidRPr="00C3345E" w14:paraId="5529CA8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A41E3D0" w14:textId="77777777" w:rsidR="00C3345E" w:rsidRPr="00C3345E" w:rsidRDefault="00C3345E" w:rsidP="00C3345E">
            <w:r w:rsidRPr="00C3345E">
              <w:t>HL7 FHIR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CCD9068" w14:textId="77777777" w:rsidR="00C3345E" w:rsidRPr="00C3345E" w:rsidRDefault="00C3345E" w:rsidP="00C3345E">
            <w:r w:rsidRPr="00C3345E">
              <w:t>Intercambio estructurado entre aplicaciones clínicas y servicios digitales; no debe asumirse que todos los analizadores lo implementan directamente.</w:t>
            </w:r>
          </w:p>
        </w:tc>
      </w:tr>
    </w:tbl>
    <w:p w14:paraId="3F4CB58D" w14:textId="77777777" w:rsidR="00C3345E" w:rsidRPr="00C3345E" w:rsidRDefault="00C3345E" w:rsidP="00C3345E">
      <w:r w:rsidRPr="00C3345E">
        <w:t xml:space="preserve">CLSI documenta explícitamente comunicaciones seriales y TCP/IP, además de separar el protocolo de transmisión de la estructura del mensaje. </w:t>
      </w:r>
    </w:p>
    <w:p w14:paraId="7CDDC7BF" w14:textId="6E23A595" w:rsidR="00C3345E" w:rsidRPr="00C3345E" w:rsidRDefault="00C3345E" w:rsidP="00C3345E"/>
    <w:p w14:paraId="6344EF4F" w14:textId="77777777" w:rsidR="00C3345E" w:rsidRPr="00C3345E" w:rsidRDefault="00C3345E" w:rsidP="00C3345E">
      <w:r w:rsidRPr="00C3345E">
        <w:t>CLSI</w:t>
      </w:r>
    </w:p>
    <w:p w14:paraId="669D8C87" w14:textId="77777777" w:rsidR="00C3345E" w:rsidRPr="00C3345E" w:rsidRDefault="00C3345E" w:rsidP="00C3345E">
      <w:r w:rsidRPr="00C3345E">
        <w:t>+1</w:t>
      </w:r>
    </w:p>
    <w:p w14:paraId="45250749" w14:textId="77777777" w:rsidR="00C3345E" w:rsidRPr="00C3345E" w:rsidRDefault="00C3345E" w:rsidP="00C3345E">
      <w:r w:rsidRPr="00C3345E">
        <w:rPr>
          <w:b/>
          <w:bCs/>
        </w:rPr>
        <w:t>Mi recomendación para AXON:</w:t>
      </w:r>
      <w:r w:rsidRPr="00C3345E">
        <w:t xml:space="preserve"> crea un adaptador por familia de protocolo y una interfaz común para todos los dispositivos. No desarrolles un protocolo propio suponiendo que todos los equipos de laboratorio hablan lo mismo.</w:t>
      </w:r>
    </w:p>
    <w:p w14:paraId="3895591B" w14:textId="77777777" w:rsidR="00C3345E" w:rsidRPr="00C3345E" w:rsidRDefault="00C3345E" w:rsidP="00C3345E">
      <w:r w:rsidRPr="00C3345E">
        <w:t xml:space="preserve">Antes de programar cada adaptador, habrá que conocer el fabricante, modelo, versión de software, puertos disponibles, protocolo soportado, mensajes de consulta, mensajes de </w:t>
      </w:r>
      <w:r w:rsidRPr="00C3345E">
        <w:lastRenderedPageBreak/>
        <w:t>resultados, códigos de prueba y gestión de errores. Esa matriz debe formar parte de la documentación técnica del producto.</w:t>
      </w:r>
    </w:p>
    <w:p w14:paraId="548835A0" w14:textId="77777777" w:rsidR="00C3345E" w:rsidRPr="00C3345E" w:rsidRDefault="00C3345E" w:rsidP="00C3345E">
      <w:pPr>
        <w:rPr>
          <w:b/>
          <w:bCs/>
        </w:rPr>
      </w:pPr>
      <w:r w:rsidRPr="00C3345E">
        <w:rPr>
          <w:b/>
          <w:bCs/>
        </w:rPr>
        <w:t xml:space="preserve">3. ¿El LIS tiene un </w:t>
      </w:r>
      <w:proofErr w:type="spellStart"/>
      <w:r w:rsidRPr="00C3345E">
        <w:rPr>
          <w:b/>
          <w:bCs/>
        </w:rPr>
        <w:t>Worklist</w:t>
      </w:r>
      <w:proofErr w:type="spellEnd"/>
      <w:r w:rsidRPr="00C3345E">
        <w:rPr>
          <w:b/>
          <w:bCs/>
        </w:rPr>
        <w:t xml:space="preserve"> como el RIS/PACS?</w:t>
      </w:r>
    </w:p>
    <w:p w14:paraId="087E2CA5" w14:textId="77777777" w:rsidR="00C3345E" w:rsidRPr="00C3345E" w:rsidRDefault="00C3345E" w:rsidP="00C3345E">
      <w:r w:rsidRPr="00C3345E">
        <w:t xml:space="preserve">Sí, tiene listas de trabajo, pero </w:t>
      </w:r>
      <w:r w:rsidRPr="00C3345E">
        <w:rPr>
          <w:b/>
          <w:bCs/>
        </w:rPr>
        <w:t xml:space="preserve">no debes asumir que son el </w:t>
      </w:r>
      <w:proofErr w:type="gramStart"/>
      <w:r w:rsidRPr="00C3345E">
        <w:rPr>
          <w:b/>
          <w:bCs/>
        </w:rPr>
        <w:t>mismo servicio ni el mismo protocolo</w:t>
      </w:r>
      <w:proofErr w:type="gramEnd"/>
      <w:r w:rsidRPr="00C3345E">
        <w:t>.</w:t>
      </w:r>
    </w:p>
    <w:p w14:paraId="6B837088" w14:textId="77777777" w:rsidR="00C3345E" w:rsidRPr="00C3345E" w:rsidRDefault="00C3345E" w:rsidP="00C3345E">
      <w:r w:rsidRPr="00C3345E">
        <w:t xml:space="preserve">En tu motor de imagenología, DICOM </w:t>
      </w:r>
      <w:proofErr w:type="spellStart"/>
      <w:r w:rsidRPr="00C3345E">
        <w:t>Modality</w:t>
      </w:r>
      <w:proofErr w:type="spellEnd"/>
      <w:r w:rsidRPr="00C3345E">
        <w:t xml:space="preserve"> </w:t>
      </w:r>
      <w:proofErr w:type="spellStart"/>
      <w:r w:rsidRPr="00C3345E">
        <w:t>Worklist</w:t>
      </w:r>
      <w:proofErr w:type="spellEnd"/>
      <w:r w:rsidRPr="00C3345E">
        <w:t xml:space="preserve"> (MWL) permite que una modalidad consulte procedimientos programados y reciba los datos pertinentes de la orden. La especificación DICOM incluye información como la modalidad, estación de trabajo, procedimiento solicitado, identificadores de muestra cuando correspondan y número de acceso (</w:t>
      </w:r>
      <w:proofErr w:type="spellStart"/>
      <w:r w:rsidRPr="00C3345E">
        <w:rPr>
          <w:i/>
          <w:iCs/>
        </w:rPr>
        <w:t>Accession</w:t>
      </w:r>
      <w:proofErr w:type="spellEnd"/>
      <w:r w:rsidRPr="00C3345E">
        <w:rPr>
          <w:i/>
          <w:iCs/>
        </w:rPr>
        <w:t xml:space="preserve"> Number</w:t>
      </w:r>
      <w:r w:rsidRPr="00C3345E">
        <w:t xml:space="preserve">). </w:t>
      </w:r>
    </w:p>
    <w:p w14:paraId="2C811342" w14:textId="689431B3" w:rsidR="00C3345E" w:rsidRPr="00C3345E" w:rsidRDefault="00C3345E" w:rsidP="00C3345E"/>
    <w:p w14:paraId="6ECC9C92" w14:textId="77777777" w:rsidR="00C3345E" w:rsidRPr="00C3345E" w:rsidRDefault="00C3345E" w:rsidP="00C3345E">
      <w:r w:rsidRPr="00C3345E">
        <w:t>DICOM</w:t>
      </w:r>
    </w:p>
    <w:p w14:paraId="3A9F85D3" w14:textId="77777777" w:rsidR="00C3345E" w:rsidRPr="00C3345E" w:rsidRDefault="00C3345E" w:rsidP="00C3345E">
      <w:r w:rsidRPr="00C3345E">
        <w:t>En laboratorio también existen órdenes y listas de trabajo, pero su administración suele seguir los perfiles de laboratorio de IHE y las interfaces soportadas por cada analizador.</w:t>
      </w:r>
    </w:p>
    <w:p w14:paraId="14DDC200" w14:textId="77777777" w:rsidR="00C3345E" w:rsidRPr="00C3345E" w:rsidRDefault="00C3345E" w:rsidP="00C3345E">
      <w:r w:rsidRPr="00C3345E">
        <w:t xml:space="preserve">El perfil IHE </w:t>
      </w:r>
      <w:proofErr w:type="spellStart"/>
      <w:r w:rsidRPr="00C3345E">
        <w:t>Laboratory</w:t>
      </w:r>
      <w:proofErr w:type="spellEnd"/>
      <w:r w:rsidRPr="00C3345E">
        <w:t xml:space="preserve"> </w:t>
      </w:r>
      <w:proofErr w:type="spellStart"/>
      <w:r w:rsidRPr="00C3345E">
        <w:t>Testing</w:t>
      </w:r>
      <w:proofErr w:type="spellEnd"/>
      <w:r w:rsidRPr="00C3345E">
        <w:t xml:space="preserve"> </w:t>
      </w:r>
      <w:proofErr w:type="spellStart"/>
      <w:r w:rsidRPr="00C3345E">
        <w:t>Workflow</w:t>
      </w:r>
      <w:proofErr w:type="spellEnd"/>
      <w:r w:rsidRPr="00C3345E">
        <w:t xml:space="preserve"> (LTW) describe el flujo de órdenes, el procesamiento de las pruebas y la entrega de resultados. </w:t>
      </w:r>
      <w:proofErr w:type="spellStart"/>
      <w:r w:rsidRPr="00C3345E">
        <w:t>Laboratory</w:t>
      </w:r>
      <w:proofErr w:type="spellEnd"/>
      <w:r w:rsidRPr="00C3345E">
        <w:t xml:space="preserve"> </w:t>
      </w:r>
      <w:proofErr w:type="spellStart"/>
      <w:r w:rsidRPr="00C3345E">
        <w:t>Device</w:t>
      </w:r>
      <w:proofErr w:type="spellEnd"/>
      <w:r w:rsidRPr="00C3345E">
        <w:t xml:space="preserve"> </w:t>
      </w:r>
      <w:proofErr w:type="spellStart"/>
      <w:r w:rsidRPr="00C3345E">
        <w:t>Automation</w:t>
      </w:r>
      <w:proofErr w:type="spellEnd"/>
      <w:r w:rsidRPr="00C3345E">
        <w:t xml:space="preserve"> (LDA) aborda la relación entre el gestor de automatización, los analizadores y los dispositivos preanalíticos o </w:t>
      </w:r>
      <w:proofErr w:type="spellStart"/>
      <w:r w:rsidRPr="00C3345E">
        <w:t>postanalíticos</w:t>
      </w:r>
      <w:proofErr w:type="spellEnd"/>
      <w:r w:rsidRPr="00C3345E">
        <w:t xml:space="preserve">. </w:t>
      </w:r>
    </w:p>
    <w:p w14:paraId="1A684561" w14:textId="5FD8F5C8" w:rsidR="00C3345E" w:rsidRPr="00C3345E" w:rsidRDefault="00C3345E" w:rsidP="00C3345E">
      <w:r w:rsidRPr="00C3345E">
        <w:rPr>
          <w:noProof/>
        </w:rPr>
        <mc:AlternateContent>
          <mc:Choice Requires="wps">
            <w:drawing>
              <wp:inline distT="0" distB="0" distL="0" distR="0" wp14:anchorId="70B0E9A7" wp14:editId="5FFBF453">
                <wp:extent cx="304800" cy="304800"/>
                <wp:effectExtent l="0" t="0" r="0" b="0"/>
                <wp:docPr id="1726406614" name="Rectángulo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6BCB8" id="Rectángulo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3A69BD" w14:textId="77777777" w:rsidR="00C3345E" w:rsidRPr="00C3345E" w:rsidRDefault="00C3345E" w:rsidP="00C3345E">
      <w:r w:rsidRPr="00C3345E">
        <w:t>IHE Wiki</w:t>
      </w:r>
    </w:p>
    <w:p w14:paraId="34F746C9" w14:textId="77777777" w:rsidR="00C3345E" w:rsidRPr="00C3345E" w:rsidRDefault="00C3345E" w:rsidP="00C3345E">
      <w:r w:rsidRPr="00C3345E">
        <w:t>+1</w:t>
      </w:r>
    </w:p>
    <w:p w14:paraId="0D635FAB" w14:textId="77777777" w:rsidR="00C3345E" w:rsidRPr="00C3345E" w:rsidRDefault="00C3345E" w:rsidP="00C3345E">
      <w:r w:rsidRPr="00C3345E">
        <w:t>En AXON LIS deberías contar con distintas listas:</w:t>
      </w:r>
    </w:p>
    <w:p w14:paraId="3859E403" w14:textId="77777777" w:rsidR="00C3345E" w:rsidRPr="00C3345E" w:rsidRDefault="00C3345E" w:rsidP="00C3345E">
      <w:pPr>
        <w:numPr>
          <w:ilvl w:val="0"/>
          <w:numId w:val="1"/>
        </w:numPr>
      </w:pPr>
      <w:proofErr w:type="spellStart"/>
      <w:r w:rsidRPr="00C3345E">
        <w:rPr>
          <w:b/>
          <w:bCs/>
        </w:rPr>
        <w:t>Worklist</w:t>
      </w:r>
      <w:proofErr w:type="spellEnd"/>
      <w:r w:rsidRPr="00C3345E">
        <w:rPr>
          <w:b/>
          <w:bCs/>
        </w:rPr>
        <w:t xml:space="preserve"> de recepción y registro:</w:t>
      </w:r>
      <w:r w:rsidRPr="00C3345E">
        <w:t xml:space="preserve"> muestras esperadas, recibidas, rechazadas o pendientes de identificación.</w:t>
      </w:r>
    </w:p>
    <w:p w14:paraId="6B8D061A" w14:textId="77777777" w:rsidR="00C3345E" w:rsidRPr="00C3345E" w:rsidRDefault="00C3345E" w:rsidP="00C3345E">
      <w:pPr>
        <w:numPr>
          <w:ilvl w:val="0"/>
          <w:numId w:val="1"/>
        </w:numPr>
      </w:pPr>
      <w:proofErr w:type="spellStart"/>
      <w:r w:rsidRPr="00C3345E">
        <w:rPr>
          <w:b/>
          <w:bCs/>
        </w:rPr>
        <w:t>Worklist</w:t>
      </w:r>
      <w:proofErr w:type="spellEnd"/>
      <w:r w:rsidRPr="00C3345E">
        <w:rPr>
          <w:b/>
          <w:bCs/>
        </w:rPr>
        <w:t xml:space="preserve"> de toma de muestras:</w:t>
      </w:r>
      <w:r w:rsidRPr="00C3345E">
        <w:t xml:space="preserve"> extracciones pendientes, preparación del paciente y etiquetas por imprimir.</w:t>
      </w:r>
    </w:p>
    <w:p w14:paraId="1C300A6F" w14:textId="77777777" w:rsidR="00C3345E" w:rsidRPr="00C3345E" w:rsidRDefault="00C3345E" w:rsidP="00C3345E">
      <w:pPr>
        <w:numPr>
          <w:ilvl w:val="0"/>
          <w:numId w:val="1"/>
        </w:numPr>
      </w:pPr>
      <w:proofErr w:type="spellStart"/>
      <w:r w:rsidRPr="00C3345E">
        <w:rPr>
          <w:b/>
          <w:bCs/>
        </w:rPr>
        <w:t>Worklist</w:t>
      </w:r>
      <w:proofErr w:type="spellEnd"/>
      <w:r w:rsidRPr="00C3345E">
        <w:rPr>
          <w:b/>
          <w:bCs/>
        </w:rPr>
        <w:t xml:space="preserve"> analítica:</w:t>
      </w:r>
      <w:r w:rsidRPr="00C3345E">
        <w:t xml:space="preserve"> pruebas pendientes, ordenadas por prioridad, equipo, sección y estado.</w:t>
      </w:r>
    </w:p>
    <w:p w14:paraId="7A0D08E1" w14:textId="77777777" w:rsidR="00C3345E" w:rsidRPr="00C3345E" w:rsidRDefault="00C3345E" w:rsidP="00C3345E">
      <w:pPr>
        <w:numPr>
          <w:ilvl w:val="0"/>
          <w:numId w:val="1"/>
        </w:numPr>
      </w:pPr>
      <w:proofErr w:type="spellStart"/>
      <w:r w:rsidRPr="00C3345E">
        <w:rPr>
          <w:b/>
          <w:bCs/>
        </w:rPr>
        <w:t>Worklist</w:t>
      </w:r>
      <w:proofErr w:type="spellEnd"/>
      <w:r w:rsidRPr="00C3345E">
        <w:rPr>
          <w:b/>
          <w:bCs/>
        </w:rPr>
        <w:t xml:space="preserve"> del analizador:</w:t>
      </w:r>
      <w:r w:rsidRPr="00C3345E">
        <w:t xml:space="preserve"> órdenes o muestras disponibles para procesar, según las capacidades del equipo.</w:t>
      </w:r>
    </w:p>
    <w:p w14:paraId="611AA7A8" w14:textId="77777777" w:rsidR="00C3345E" w:rsidRPr="00C3345E" w:rsidRDefault="00C3345E" w:rsidP="00C3345E">
      <w:pPr>
        <w:numPr>
          <w:ilvl w:val="0"/>
          <w:numId w:val="1"/>
        </w:numPr>
      </w:pPr>
      <w:proofErr w:type="spellStart"/>
      <w:r w:rsidRPr="00C3345E">
        <w:rPr>
          <w:b/>
          <w:bCs/>
        </w:rPr>
        <w:t>Worklist</w:t>
      </w:r>
      <w:proofErr w:type="spellEnd"/>
      <w:r w:rsidRPr="00C3345E">
        <w:rPr>
          <w:b/>
          <w:bCs/>
        </w:rPr>
        <w:t xml:space="preserve"> de validación:</w:t>
      </w:r>
      <w:r w:rsidRPr="00C3345E">
        <w:t xml:space="preserve"> resultados pendientes de revisión técnica, validación facultativa o resolución de incidencias.</w:t>
      </w:r>
    </w:p>
    <w:p w14:paraId="569EC50D" w14:textId="77777777" w:rsidR="00C3345E" w:rsidRPr="00C3345E" w:rsidRDefault="00C3345E" w:rsidP="00C3345E">
      <w:pPr>
        <w:numPr>
          <w:ilvl w:val="0"/>
          <w:numId w:val="1"/>
        </w:numPr>
      </w:pPr>
      <w:proofErr w:type="spellStart"/>
      <w:r w:rsidRPr="00C3345E">
        <w:rPr>
          <w:b/>
          <w:bCs/>
        </w:rPr>
        <w:t>Worklist</w:t>
      </w:r>
      <w:proofErr w:type="spellEnd"/>
      <w:r w:rsidRPr="00C3345E">
        <w:rPr>
          <w:b/>
          <w:bCs/>
        </w:rPr>
        <w:t xml:space="preserve"> </w:t>
      </w:r>
      <w:proofErr w:type="spellStart"/>
      <w:r w:rsidRPr="00C3345E">
        <w:rPr>
          <w:b/>
          <w:bCs/>
        </w:rPr>
        <w:t>postanalítica</w:t>
      </w:r>
      <w:proofErr w:type="spellEnd"/>
      <w:r w:rsidRPr="00C3345E">
        <w:rPr>
          <w:b/>
          <w:bCs/>
        </w:rPr>
        <w:t>:</w:t>
      </w:r>
      <w:r w:rsidRPr="00C3345E">
        <w:t xml:space="preserve"> informes pendientes de emisión, derivaciones y acciones de seguimiento.</w:t>
      </w:r>
    </w:p>
    <w:p w14:paraId="23FA6894" w14:textId="77777777" w:rsidR="00C3345E" w:rsidRPr="00C3345E" w:rsidRDefault="00C3345E" w:rsidP="00C3345E">
      <w:r w:rsidRPr="00C3345E">
        <w:lastRenderedPageBreak/>
        <w:t>También necesitas una lista de trabajo para automatización centralizada cuando el laboratorio tenga robots, clasificadores o cadenas analíticas integradas.</w:t>
      </w:r>
    </w:p>
    <w:p w14:paraId="588ABBF9" w14:textId="77777777" w:rsidR="00C3345E" w:rsidRPr="00C3345E" w:rsidRDefault="00C3345E" w:rsidP="00C3345E">
      <w:r w:rsidRPr="00C3345E">
        <w:t xml:space="preserve">La conclusión para el equipo es sencilla: puedes reutilizar conceptos de diseño aprendidos de tu </w:t>
      </w:r>
      <w:proofErr w:type="spellStart"/>
      <w:r w:rsidRPr="00C3345E">
        <w:t>Worklist</w:t>
      </w:r>
      <w:proofErr w:type="spellEnd"/>
      <w:r w:rsidRPr="00C3345E">
        <w:t xml:space="preserve"> DICOM, como las consultas, el filtrado, los estados, las prioridades y la actualización en tiempo real, pero debes implementar el modelo de datos y los protocolos de laboratorio correspondientes.</w:t>
      </w:r>
    </w:p>
    <w:p w14:paraId="5D5A20DD" w14:textId="77777777" w:rsidR="00C3345E" w:rsidRPr="00C3345E" w:rsidRDefault="00C3345E" w:rsidP="00C3345E">
      <w:pPr>
        <w:rPr>
          <w:b/>
          <w:bCs/>
        </w:rPr>
      </w:pPr>
      <w:r w:rsidRPr="00C3345E">
        <w:rPr>
          <w:b/>
          <w:bCs/>
        </w:rPr>
        <w:t xml:space="preserve">4. ¿Existen modalidades de laboratorio como radiografía, </w:t>
      </w:r>
      <w:proofErr w:type="gramStart"/>
      <w:r w:rsidRPr="00C3345E">
        <w:rPr>
          <w:b/>
          <w:bCs/>
        </w:rPr>
        <w:t>TC, RM o ecografía?</w:t>
      </w:r>
      <w:proofErr w:type="gramEnd"/>
    </w:p>
    <w:p w14:paraId="65AB9D38" w14:textId="77777777" w:rsidR="00C3345E" w:rsidRPr="00C3345E" w:rsidRDefault="00C3345E" w:rsidP="00C3345E">
      <w:r w:rsidRPr="00C3345E">
        <w:t xml:space="preserve">Hay </w:t>
      </w:r>
      <w:r w:rsidRPr="00C3345E">
        <w:rPr>
          <w:b/>
          <w:bCs/>
        </w:rPr>
        <w:t>disciplinas y áreas analíticas</w:t>
      </w:r>
      <w:r w:rsidRPr="00C3345E">
        <w:t xml:space="preserve"> que desempeñan un papel equivalente en la organización del LIS, aunque no corresponden directamente a las modalidades DICOM.</w:t>
      </w:r>
    </w:p>
    <w:p w14:paraId="03BB4C82" w14:textId="6929C180" w:rsidR="00C3345E" w:rsidRPr="00C3345E" w:rsidRDefault="00C3345E" w:rsidP="00C3345E"/>
    <w:p w14:paraId="4372BE90" w14:textId="77777777" w:rsidR="00C3345E" w:rsidRPr="00C3345E" w:rsidRDefault="00C3345E" w:rsidP="00C3345E">
      <w:r w:rsidRPr="00C3345E">
        <w:rPr>
          <w:b/>
          <w:bCs/>
        </w:rPr>
        <w:t>Bioquímica y química clínica</w:t>
      </w:r>
    </w:p>
    <w:p w14:paraId="24058204" w14:textId="77777777" w:rsidR="00C3345E" w:rsidRPr="00C3345E" w:rsidRDefault="00C3345E" w:rsidP="00C3345E">
      <w:r w:rsidRPr="00C3345E">
        <w:t>Glucosa, creatinina, electrolitos, enzimas, perfil hepático, lípidos y otros parámetros bioquímicos. Predominan analizadores automatizados de química.</w:t>
      </w:r>
    </w:p>
    <w:p w14:paraId="025995EB" w14:textId="42F5C23F" w:rsidR="00C3345E" w:rsidRPr="00C3345E" w:rsidRDefault="00C3345E" w:rsidP="00C3345E"/>
    <w:p w14:paraId="41D91045" w14:textId="77777777" w:rsidR="00C3345E" w:rsidRPr="00C3345E" w:rsidRDefault="00C3345E" w:rsidP="00C3345E">
      <w:r w:rsidRPr="00C3345E">
        <w:rPr>
          <w:b/>
          <w:bCs/>
        </w:rPr>
        <w:t>Hematología y coagulación</w:t>
      </w:r>
    </w:p>
    <w:p w14:paraId="3F51EDE0" w14:textId="77777777" w:rsidR="00C3345E" w:rsidRPr="00C3345E" w:rsidRDefault="00C3345E" w:rsidP="00C3345E">
      <w:r w:rsidRPr="00C3345E">
        <w:t>Hemogramas, recuentos celulares, coagulación y hemostasia. Los equipos y sus interfaces difieren de los de química clínica.</w:t>
      </w:r>
    </w:p>
    <w:p w14:paraId="451F8DCE" w14:textId="5B0C38E6" w:rsidR="00C3345E" w:rsidRPr="00C3345E" w:rsidRDefault="00C3345E" w:rsidP="00C3345E"/>
    <w:p w14:paraId="668FF319" w14:textId="77777777" w:rsidR="00C3345E" w:rsidRPr="00C3345E" w:rsidRDefault="00C3345E" w:rsidP="00C3345E">
      <w:r w:rsidRPr="00C3345E">
        <w:rPr>
          <w:b/>
          <w:bCs/>
        </w:rPr>
        <w:t>Microbiología y parasitología</w:t>
      </w:r>
    </w:p>
    <w:p w14:paraId="3B6DE910" w14:textId="77777777" w:rsidR="00C3345E" w:rsidRPr="00C3345E" w:rsidRDefault="00C3345E" w:rsidP="00C3345E">
      <w:r w:rsidRPr="00C3345E">
        <w:t>Cultivos, identificación de microorganismos, sensibilidad antimicrobiana, observaciones de laboratorio y resultados por etapas. Requiere gestionar procesos que pueden prolongarse durante días.</w:t>
      </w:r>
    </w:p>
    <w:p w14:paraId="0292E2A2" w14:textId="7EEFC0B1" w:rsidR="00C3345E" w:rsidRPr="00C3345E" w:rsidRDefault="00C3345E" w:rsidP="00C3345E"/>
    <w:p w14:paraId="580D0FD5" w14:textId="77777777" w:rsidR="00C3345E" w:rsidRPr="00C3345E" w:rsidRDefault="00C3345E" w:rsidP="00C3345E">
      <w:r w:rsidRPr="00C3345E">
        <w:rPr>
          <w:b/>
          <w:bCs/>
        </w:rPr>
        <w:t>Inmunología, serología y diagnóstico molecular</w:t>
      </w:r>
    </w:p>
    <w:p w14:paraId="082533F4" w14:textId="77777777" w:rsidR="00C3345E" w:rsidRPr="00C3345E" w:rsidRDefault="00C3345E" w:rsidP="00C3345E">
      <w:r w:rsidRPr="00C3345E">
        <w:t>Pruebas inmunológicas, marcadores, PCR y otros métodos moleculares. Deben contemplarse sus códigos, metodologías y resultados cualitativos o cuantitativos.</w:t>
      </w:r>
    </w:p>
    <w:p w14:paraId="1646CC65" w14:textId="4EC05124" w:rsidR="00C3345E" w:rsidRPr="00C3345E" w:rsidRDefault="00C3345E" w:rsidP="00C3345E"/>
    <w:p w14:paraId="351BED5F" w14:textId="77777777" w:rsidR="00C3345E" w:rsidRPr="00C3345E" w:rsidRDefault="00C3345E" w:rsidP="00C3345E">
      <w:r w:rsidRPr="00C3345E">
        <w:rPr>
          <w:b/>
          <w:bCs/>
        </w:rPr>
        <w:t>Anatomía patológica, citología e histopatología</w:t>
      </w:r>
    </w:p>
    <w:p w14:paraId="0B6E3593" w14:textId="77777777" w:rsidR="00C3345E" w:rsidRPr="00C3345E" w:rsidRDefault="00C3345E" w:rsidP="00C3345E">
      <w:r w:rsidRPr="00C3345E">
        <w:t>Biopsias, tejidos, citologías, imágenes microscópicas e informes anatomopatológicos. Aquí puede aparecer una integración directa con DICOM para patología digital.</w:t>
      </w:r>
    </w:p>
    <w:p w14:paraId="1E09F6A3" w14:textId="77777777" w:rsidR="00C3345E" w:rsidRPr="00C3345E" w:rsidRDefault="00C3345E" w:rsidP="00C3345E">
      <w:r w:rsidRPr="00C3345E">
        <w:t>Otras áreas que deberías contemplar en el catálogo del producto incluyen uroanálisis, toxicología, gasometría, genética y secuenciación, banco de sangre e inmunohematología, y pruebas en el punto de atención (POCT).</w:t>
      </w:r>
    </w:p>
    <w:p w14:paraId="7F478176" w14:textId="77777777" w:rsidR="00C3345E" w:rsidRPr="00C3345E" w:rsidRDefault="00C3345E" w:rsidP="00C3345E">
      <w:r w:rsidRPr="00C3345E">
        <w:lastRenderedPageBreak/>
        <w:t>Las disciplinas anteriores son categorías funcionales, no una taxonomía universal única de modalidades. El catálogo definitivo debe poder ampliarse sin modificar el núcleo del LIS.</w:t>
      </w:r>
    </w:p>
    <w:p w14:paraId="753E792F" w14:textId="77777777" w:rsidR="00C3345E" w:rsidRPr="00C3345E" w:rsidRDefault="00C3345E" w:rsidP="00C3345E">
      <w:pPr>
        <w:rPr>
          <w:b/>
          <w:bCs/>
        </w:rPr>
      </w:pPr>
      <w:r w:rsidRPr="00C3345E">
        <w:rPr>
          <w:b/>
          <w:bCs/>
        </w:rPr>
        <w:t>5. ¿Dónde se almacenan las muestras, las órdenes y los resultados?</w:t>
      </w:r>
    </w:p>
    <w:p w14:paraId="78BC00DF" w14:textId="77777777" w:rsidR="00C3345E" w:rsidRPr="00C3345E" w:rsidRDefault="00C3345E" w:rsidP="00C3345E">
      <w:r w:rsidRPr="00C3345E">
        <w:t>No se deben guardar todos los resultados del LIS en un PACS. El almacenamiento principal debe ser el repositorio estructurado del sistema de laboratorio, con almacenamiento documental complementario.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44"/>
        <w:gridCol w:w="5488"/>
      </w:tblGrid>
      <w:tr w:rsidR="00C3345E" w:rsidRPr="00C3345E" w14:paraId="2941805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7A7481" w14:textId="77777777" w:rsidR="00C3345E" w:rsidRPr="00C3345E" w:rsidRDefault="00C3345E" w:rsidP="00C3345E">
            <w:pPr>
              <w:rPr>
                <w:b/>
                <w:bCs/>
              </w:rPr>
            </w:pPr>
            <w:r w:rsidRPr="00C3345E">
              <w:rPr>
                <w:b/>
                <w:bCs/>
              </w:rPr>
              <w:t>Tipo de dato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D45EB0" w14:textId="77777777" w:rsidR="00C3345E" w:rsidRPr="00C3345E" w:rsidRDefault="00C3345E" w:rsidP="00C3345E">
            <w:pPr>
              <w:rPr>
                <w:b/>
                <w:bCs/>
              </w:rPr>
            </w:pPr>
            <w:r w:rsidRPr="00C3345E">
              <w:rPr>
                <w:b/>
                <w:bCs/>
              </w:rPr>
              <w:t>Almacenamiento recomendado</w:t>
            </w:r>
          </w:p>
        </w:tc>
      </w:tr>
      <w:tr w:rsidR="00C3345E" w:rsidRPr="00C3345E" w14:paraId="7385AE7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E68EDB" w14:textId="77777777" w:rsidR="00C3345E" w:rsidRPr="00C3345E" w:rsidRDefault="00C3345E" w:rsidP="00C3345E">
            <w:r w:rsidRPr="00C3345E">
              <w:t>Pacientes, órdenes, muestras, accesiones y estados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03594D" w14:textId="77777777" w:rsidR="00C3345E" w:rsidRPr="00C3345E" w:rsidRDefault="00C3345E" w:rsidP="00C3345E">
            <w:r w:rsidRPr="00C3345E">
              <w:t>Base de datos transaccional del LIS.</w:t>
            </w:r>
          </w:p>
        </w:tc>
      </w:tr>
      <w:tr w:rsidR="00C3345E" w:rsidRPr="00C3345E" w14:paraId="5C791BA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832714" w14:textId="77777777" w:rsidR="00C3345E" w:rsidRPr="00C3345E" w:rsidRDefault="00C3345E" w:rsidP="00C3345E">
            <w:r w:rsidRPr="00C3345E">
              <w:t>Resultados estructurados y unidades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47F2346" w14:textId="77777777" w:rsidR="00C3345E" w:rsidRPr="00C3345E" w:rsidRDefault="00C3345E" w:rsidP="00C3345E">
            <w:r w:rsidRPr="00C3345E">
              <w:t>Base de datos relacional del LIS, con trazabilidad y versionado.</w:t>
            </w:r>
          </w:p>
        </w:tc>
      </w:tr>
      <w:tr w:rsidR="00C3345E" w:rsidRPr="00C3345E" w14:paraId="04EB7F3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D27C797" w14:textId="77777777" w:rsidR="00C3345E" w:rsidRPr="00C3345E" w:rsidRDefault="00C3345E" w:rsidP="00C3345E">
            <w:r w:rsidRPr="00C3345E">
              <w:t>Mensajes brutos de analizadores, acuses, errores y reintentos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20BC7A" w14:textId="77777777" w:rsidR="00C3345E" w:rsidRPr="00C3345E" w:rsidRDefault="00C3345E" w:rsidP="00C3345E">
            <w:r w:rsidRPr="00C3345E">
              <w:t>Registro persistente de interfaces y eventos, sujeto a políticas de auditoría y retención.</w:t>
            </w:r>
          </w:p>
        </w:tc>
      </w:tr>
      <w:tr w:rsidR="00C3345E" w:rsidRPr="00C3345E" w14:paraId="0498D8A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97D4F14" w14:textId="77777777" w:rsidR="00C3345E" w:rsidRPr="00C3345E" w:rsidRDefault="00C3345E" w:rsidP="00C3345E">
            <w:r w:rsidRPr="00C3345E">
              <w:t>Informes PDF, documentos adjuntos y archivos de soporte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74F9F23" w14:textId="77777777" w:rsidR="00C3345E" w:rsidRPr="00C3345E" w:rsidRDefault="00C3345E" w:rsidP="00C3345E">
            <w:r w:rsidRPr="00C3345E">
              <w:t>Almacenamiento documental u objetos, vinculados al registro clínico correspondiente.</w:t>
            </w:r>
          </w:p>
        </w:tc>
      </w:tr>
      <w:tr w:rsidR="00C3345E" w:rsidRPr="00C3345E" w14:paraId="761A3D9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BB8D4C" w14:textId="77777777" w:rsidR="00C3345E" w:rsidRPr="00C3345E" w:rsidRDefault="00C3345E" w:rsidP="00C3345E">
            <w:r w:rsidRPr="00C3345E">
              <w:t>Datos genómicos voluminosos e imágenes microscópicas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428A3A2" w14:textId="77777777" w:rsidR="00C3345E" w:rsidRPr="00C3345E" w:rsidRDefault="00C3345E" w:rsidP="00C3345E">
            <w:r w:rsidRPr="00C3345E">
              <w:t>Almacenamiento especializado según el tipo, tamaño, acceso y requisitos de conservación.</w:t>
            </w:r>
          </w:p>
        </w:tc>
      </w:tr>
      <w:tr w:rsidR="00C3345E" w:rsidRPr="00C3345E" w14:paraId="505EF33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7BA9FFA" w14:textId="77777777" w:rsidR="00C3345E" w:rsidRPr="00C3345E" w:rsidRDefault="00C3345E" w:rsidP="00C3345E">
            <w:r w:rsidRPr="00C3345E">
              <w:t>Láminas digitales de patología en formato DICOM</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D98220B" w14:textId="77777777" w:rsidR="00C3345E" w:rsidRPr="00C3345E" w:rsidRDefault="00C3345E" w:rsidP="00C3345E">
            <w:r w:rsidRPr="00C3345E">
              <w:t>Archivo de imágenes compatible con DICOM, que puede ser un PACS/VNA u otra arquitectura de archivo adecuada.</w:t>
            </w:r>
          </w:p>
        </w:tc>
      </w:tr>
    </w:tbl>
    <w:p w14:paraId="65A62CB8" w14:textId="77777777" w:rsidR="00C3345E" w:rsidRPr="00C3345E" w:rsidRDefault="00C3345E" w:rsidP="00C3345E">
      <w:r w:rsidRPr="00C3345E">
        <w:t xml:space="preserve">En FHIR, </w:t>
      </w:r>
      <w:proofErr w:type="spellStart"/>
      <w:r w:rsidRPr="00C3345E">
        <w:t>Observation</w:t>
      </w:r>
      <w:proofErr w:type="spellEnd"/>
      <w:r w:rsidRPr="00C3345E">
        <w:t xml:space="preserve"> representa los resultados individuales y </w:t>
      </w:r>
      <w:proofErr w:type="spellStart"/>
      <w:r w:rsidRPr="00C3345E">
        <w:t>DiagnosticReport</w:t>
      </w:r>
      <w:proofErr w:type="spellEnd"/>
      <w:r w:rsidRPr="00C3345E">
        <w:t xml:space="preserve"> los agrupa con el contexto del informe. El recurso </w:t>
      </w:r>
      <w:proofErr w:type="spellStart"/>
      <w:r w:rsidRPr="00C3345E">
        <w:t>ServiceRequest</w:t>
      </w:r>
      <w:proofErr w:type="spellEnd"/>
      <w:r w:rsidRPr="00C3345E">
        <w:t xml:space="preserve"> representa la solicitud clínica, y </w:t>
      </w:r>
      <w:proofErr w:type="spellStart"/>
      <w:r w:rsidRPr="00C3345E">
        <w:t>Specimen</w:t>
      </w:r>
      <w:proofErr w:type="spellEnd"/>
      <w:r w:rsidRPr="00C3345E">
        <w:t xml:space="preserve"> permite modelar las muestras. </w:t>
      </w:r>
    </w:p>
    <w:p w14:paraId="330E8C93" w14:textId="18438183" w:rsidR="00C3345E" w:rsidRPr="00C3345E" w:rsidRDefault="00C3345E" w:rsidP="00C3345E"/>
    <w:p w14:paraId="5033B54C" w14:textId="77777777" w:rsidR="00C3345E" w:rsidRPr="00C3345E" w:rsidRDefault="00C3345E" w:rsidP="00C3345E">
      <w:r w:rsidRPr="00C3345E">
        <w:t>FHIR v5.0.0</w:t>
      </w:r>
    </w:p>
    <w:p w14:paraId="6ABF12E7" w14:textId="77777777" w:rsidR="00C3345E" w:rsidRPr="00C3345E" w:rsidRDefault="00C3345E" w:rsidP="00C3345E">
      <w:r w:rsidRPr="00C3345E">
        <w:t>+3</w:t>
      </w:r>
    </w:p>
    <w:p w14:paraId="3F451025" w14:textId="77777777" w:rsidR="00C3345E" w:rsidRPr="00C3345E" w:rsidRDefault="00C3345E" w:rsidP="00C3345E">
      <w:r w:rsidRPr="00C3345E">
        <w:rPr>
          <w:b/>
          <w:bCs/>
        </w:rPr>
        <w:t>La decisión arquitectónica que tomaría:</w:t>
      </w:r>
      <w:r w:rsidRPr="00C3345E">
        <w:t xml:space="preserve"> AXON LIS conservaría el ciclo de vida y la fuente de verdad de los datos del laboratorio. La ficha clínica de AXON accedería a los resultados publicados mediante los contratos de interoperabilidad definidos. Las imágenes de patología </w:t>
      </w:r>
      <w:r w:rsidRPr="00C3345E">
        <w:lastRenderedPageBreak/>
        <w:t xml:space="preserve">que realmente usen DICOM podrían reutilizar el archivo y los servicios del futuro AXON Enterprise </w:t>
      </w:r>
      <w:proofErr w:type="spellStart"/>
      <w:r w:rsidRPr="00C3345E">
        <w:t>Imaging</w:t>
      </w:r>
      <w:proofErr w:type="spellEnd"/>
      <w:r w:rsidRPr="00C3345E">
        <w:t xml:space="preserve"> cuando sea apropiado.</w:t>
      </w:r>
    </w:p>
    <w:p w14:paraId="57892851" w14:textId="77777777" w:rsidR="00C3345E" w:rsidRPr="00C3345E" w:rsidRDefault="00C3345E" w:rsidP="00C3345E">
      <w:r w:rsidRPr="00C3345E">
        <w:t xml:space="preserve">Así mantienes dos motores especializados y conectados, en vez de convertir Enterprise </w:t>
      </w:r>
      <w:proofErr w:type="spellStart"/>
      <w:r w:rsidRPr="00C3345E">
        <w:t>Imaging</w:t>
      </w:r>
      <w:proofErr w:type="spellEnd"/>
      <w:r w:rsidRPr="00C3345E">
        <w:t xml:space="preserve"> en un repositorio de todos los tipos de datos sanitarios.</w:t>
      </w:r>
    </w:p>
    <w:p w14:paraId="43DC9334" w14:textId="77777777" w:rsidR="00C3345E" w:rsidRPr="00C3345E" w:rsidRDefault="00C3345E" w:rsidP="00C3345E">
      <w:pPr>
        <w:rPr>
          <w:b/>
          <w:bCs/>
        </w:rPr>
      </w:pPr>
      <w:r w:rsidRPr="00C3345E">
        <w:rPr>
          <w:b/>
          <w:bCs/>
        </w:rPr>
        <w:t>6. ¿El motor LIS lleva correlativos, OT y número de acceso?</w:t>
      </w:r>
    </w:p>
    <w:p w14:paraId="0007FB53" w14:textId="77777777" w:rsidR="00C3345E" w:rsidRPr="00C3345E" w:rsidRDefault="00C3345E" w:rsidP="00C3345E">
      <w:r w:rsidRPr="00C3345E">
        <w:t>Sí. Necesita identificadores propios, pero es fundamental no confundirlos entre sí. En laboratorio, un único paciente puede tener múltiples órdenes; una orden puede incluir diversos análisis y muestras; una muestra puede originar varias alícuotas; y los análisis pueden ejecutarse en equipos diferentes.</w:t>
      </w:r>
    </w:p>
    <w:p w14:paraId="4D4152ED" w14:textId="77777777" w:rsidR="00C3345E" w:rsidRPr="00C3345E" w:rsidRDefault="00C3345E" w:rsidP="00C3345E">
      <w:r w:rsidRPr="00C3345E">
        <w:t>Te propongo este modelo inicial: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5"/>
        <w:gridCol w:w="6777"/>
      </w:tblGrid>
      <w:tr w:rsidR="00C3345E" w:rsidRPr="00C3345E" w14:paraId="16F10A0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173BA5" w14:textId="77777777" w:rsidR="00C3345E" w:rsidRPr="00C3345E" w:rsidRDefault="00C3345E" w:rsidP="00C3345E">
            <w:pPr>
              <w:rPr>
                <w:b/>
                <w:bCs/>
              </w:rPr>
            </w:pPr>
            <w:r w:rsidRPr="00C3345E">
              <w:rPr>
                <w:b/>
                <w:bCs/>
              </w:rPr>
              <w:t>Identificador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57FF7C" w14:textId="77777777" w:rsidR="00C3345E" w:rsidRPr="00C3345E" w:rsidRDefault="00C3345E" w:rsidP="00C3345E">
            <w:pPr>
              <w:rPr>
                <w:b/>
                <w:bCs/>
              </w:rPr>
            </w:pPr>
            <w:r w:rsidRPr="00C3345E">
              <w:rPr>
                <w:b/>
                <w:bCs/>
              </w:rPr>
              <w:t>Función</w:t>
            </w:r>
          </w:p>
        </w:tc>
      </w:tr>
      <w:tr w:rsidR="00C3345E" w:rsidRPr="00C3345E" w14:paraId="26A807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1A30B7" w14:textId="77777777" w:rsidR="00C3345E" w:rsidRPr="00C3345E" w:rsidRDefault="00C3345E" w:rsidP="00C3345E">
            <w:proofErr w:type="spellStart"/>
            <w:r w:rsidRPr="00C3345E">
              <w:t>patient_id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CBC095" w14:textId="77777777" w:rsidR="00C3345E" w:rsidRPr="00C3345E" w:rsidRDefault="00C3345E" w:rsidP="00C3345E">
            <w:r w:rsidRPr="00C3345E">
              <w:t>Identidad de paciente AXON, vinculada al CUP y al emisor de la identidad.</w:t>
            </w:r>
          </w:p>
        </w:tc>
      </w:tr>
      <w:tr w:rsidR="00C3345E" w:rsidRPr="00C3345E" w14:paraId="7B52673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3DE848" w14:textId="77777777" w:rsidR="00C3345E" w:rsidRPr="00C3345E" w:rsidRDefault="00C3345E" w:rsidP="00C3345E">
            <w:proofErr w:type="spellStart"/>
            <w:r w:rsidRPr="00C3345E">
              <w:t>placer_order_id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04C6FB" w14:textId="77777777" w:rsidR="00C3345E" w:rsidRPr="00C3345E" w:rsidRDefault="00C3345E" w:rsidP="00C3345E">
            <w:r w:rsidRPr="00C3345E">
              <w:t xml:space="preserve">Identificador </w:t>
            </w:r>
            <w:proofErr w:type="gramStart"/>
            <w:r w:rsidRPr="00C3345E">
              <w:t>de la orden emitido</w:t>
            </w:r>
            <w:proofErr w:type="gramEnd"/>
            <w:r w:rsidRPr="00C3345E">
              <w:t xml:space="preserve"> por el sistema que solicita el examen.</w:t>
            </w:r>
          </w:p>
        </w:tc>
      </w:tr>
      <w:tr w:rsidR="00C3345E" w:rsidRPr="00C3345E" w14:paraId="094FDA7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4DC51A" w14:textId="77777777" w:rsidR="00C3345E" w:rsidRPr="00C3345E" w:rsidRDefault="00C3345E" w:rsidP="00C3345E">
            <w:proofErr w:type="spellStart"/>
            <w:r w:rsidRPr="00C3345E">
              <w:t>lab_order_id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8F4B7C" w14:textId="77777777" w:rsidR="00C3345E" w:rsidRPr="00C3345E" w:rsidRDefault="00C3345E" w:rsidP="00C3345E">
            <w:r w:rsidRPr="00C3345E">
              <w:t>Identificador interno de la orden en AXON LIS.</w:t>
            </w:r>
          </w:p>
        </w:tc>
      </w:tr>
      <w:tr w:rsidR="00C3345E" w:rsidRPr="00C3345E" w14:paraId="4199357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7D0256" w14:textId="77777777" w:rsidR="00C3345E" w:rsidRPr="00C3345E" w:rsidRDefault="00C3345E" w:rsidP="00C3345E">
            <w:proofErr w:type="spellStart"/>
            <w:r w:rsidRPr="00C3345E">
              <w:t>accession_number</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1CF87CA" w14:textId="77777777" w:rsidR="00C3345E" w:rsidRPr="00C3345E" w:rsidRDefault="00C3345E" w:rsidP="00C3345E">
            <w:r w:rsidRPr="00C3345E">
              <w:t>Número de acceso asignado por el laboratorio para registrar y localizar el caso o ingreso analítico, según la política del laboratorio.</w:t>
            </w:r>
          </w:p>
        </w:tc>
      </w:tr>
      <w:tr w:rsidR="00C3345E" w:rsidRPr="00C3345E" w14:paraId="1D1FFF0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DA4CB0E" w14:textId="77777777" w:rsidR="00C3345E" w:rsidRPr="00C3345E" w:rsidRDefault="00C3345E" w:rsidP="00C3345E">
            <w:proofErr w:type="spellStart"/>
            <w:r w:rsidRPr="00C3345E">
              <w:t>specimen_id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60EB41A" w14:textId="77777777" w:rsidR="00C3345E" w:rsidRPr="00C3345E" w:rsidRDefault="00C3345E" w:rsidP="00C3345E">
            <w:r w:rsidRPr="00C3345E">
              <w:t>Identificador único de la muestra biológica.</w:t>
            </w:r>
          </w:p>
        </w:tc>
      </w:tr>
      <w:tr w:rsidR="00C3345E" w:rsidRPr="00C3345E" w14:paraId="484251F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8737C8" w14:textId="77777777" w:rsidR="00C3345E" w:rsidRPr="00C3345E" w:rsidRDefault="00C3345E" w:rsidP="00C3345E">
            <w:proofErr w:type="spellStart"/>
            <w:r w:rsidRPr="00C3345E">
              <w:t>container_id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73F31C" w14:textId="77777777" w:rsidR="00C3345E" w:rsidRPr="00C3345E" w:rsidRDefault="00C3345E" w:rsidP="00C3345E">
            <w:r w:rsidRPr="00C3345E">
              <w:t>Identificador del tubo, recipiente o contenedor físico, normalmente asociado a un código de barras.</w:t>
            </w:r>
          </w:p>
        </w:tc>
      </w:tr>
      <w:tr w:rsidR="00C3345E" w:rsidRPr="00C3345E" w14:paraId="719FCFD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34F2D93" w14:textId="77777777" w:rsidR="00C3345E" w:rsidRPr="00C3345E" w:rsidRDefault="00C3345E" w:rsidP="00C3345E">
            <w:proofErr w:type="spellStart"/>
            <w:r w:rsidRPr="00C3345E">
              <w:t>aliquot_id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9426C2" w14:textId="77777777" w:rsidR="00C3345E" w:rsidRPr="00C3345E" w:rsidRDefault="00C3345E" w:rsidP="00C3345E">
            <w:r w:rsidRPr="00C3345E">
              <w:t>Identificador de una alícuota derivada de otra muestra.</w:t>
            </w:r>
          </w:p>
        </w:tc>
      </w:tr>
      <w:tr w:rsidR="00C3345E" w:rsidRPr="00C3345E" w14:paraId="43BBC50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AF48222" w14:textId="77777777" w:rsidR="00C3345E" w:rsidRPr="00C3345E" w:rsidRDefault="00C3345E" w:rsidP="00C3345E">
            <w:proofErr w:type="spellStart"/>
            <w:r w:rsidRPr="00C3345E">
              <w:t>work_order_id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3119E9" w14:textId="77777777" w:rsidR="00C3345E" w:rsidRPr="00C3345E" w:rsidRDefault="00C3345E" w:rsidP="00C3345E">
            <w:r w:rsidRPr="00C3345E">
              <w:t>Identificador de la tarea que el LIS o el gestor de automatización encamina a un equipo o proceso.</w:t>
            </w:r>
          </w:p>
        </w:tc>
      </w:tr>
      <w:tr w:rsidR="00C3345E" w:rsidRPr="00C3345E" w14:paraId="7793D3A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827F07" w14:textId="77777777" w:rsidR="00C3345E" w:rsidRPr="00C3345E" w:rsidRDefault="00C3345E" w:rsidP="00C3345E">
            <w:proofErr w:type="spellStart"/>
            <w:r w:rsidRPr="00C3345E">
              <w:t>analyzer_run_id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A4FEF15" w14:textId="77777777" w:rsidR="00C3345E" w:rsidRPr="00C3345E" w:rsidRDefault="00C3345E" w:rsidP="00C3345E">
            <w:r w:rsidRPr="00C3345E">
              <w:t>Identificador del procesamiento analítico, cuando corresponda.</w:t>
            </w:r>
          </w:p>
        </w:tc>
      </w:tr>
      <w:tr w:rsidR="00C3345E" w:rsidRPr="00C3345E" w14:paraId="7630DB0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D2C1531" w14:textId="77777777" w:rsidR="00C3345E" w:rsidRPr="00C3345E" w:rsidRDefault="00C3345E" w:rsidP="00C3345E">
            <w:proofErr w:type="spellStart"/>
            <w:r w:rsidRPr="00C3345E">
              <w:t>observation_id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36037F" w14:textId="77777777" w:rsidR="00C3345E" w:rsidRPr="00C3345E" w:rsidRDefault="00C3345E" w:rsidP="00C3345E">
            <w:r w:rsidRPr="00C3345E">
              <w:t>Identificador del resultado individual registrado.</w:t>
            </w:r>
          </w:p>
        </w:tc>
      </w:tr>
      <w:tr w:rsidR="00C3345E" w:rsidRPr="00C3345E" w14:paraId="2E7BD71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B4E9439" w14:textId="77777777" w:rsidR="00C3345E" w:rsidRPr="00C3345E" w:rsidRDefault="00C3345E" w:rsidP="00C3345E">
            <w:proofErr w:type="spellStart"/>
            <w:r w:rsidRPr="00C3345E">
              <w:lastRenderedPageBreak/>
              <w:t>report_id</w:t>
            </w:r>
            <w:proofErr w:type="spellEnd"/>
            <w:r w:rsidRPr="00C3345E">
              <w:t xml:space="preserve"> y versión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99270D" w14:textId="77777777" w:rsidR="00C3345E" w:rsidRPr="00C3345E" w:rsidRDefault="00C3345E" w:rsidP="00C3345E">
            <w:r w:rsidRPr="00C3345E">
              <w:t>Identificación del informe emitido y de sus rectificaciones o versiones posteriores.</w:t>
            </w:r>
          </w:p>
        </w:tc>
      </w:tr>
    </w:tbl>
    <w:p w14:paraId="5FF878FB" w14:textId="77777777" w:rsidR="00C3345E" w:rsidRPr="00C3345E" w:rsidRDefault="00C3345E" w:rsidP="00C3345E">
      <w:r w:rsidRPr="00C3345E">
        <w:t>No todos estos nombres son campos obligatorios de un mismo estándar: son una propuesta de modelo canónico interno para AXON, que después deberá mapearse a HL7 v2, FHIR y los perfiles de interoperabilidad aplicables.</w:t>
      </w:r>
    </w:p>
    <w:p w14:paraId="5A462247" w14:textId="77777777" w:rsidR="00C3345E" w:rsidRPr="00C3345E" w:rsidRDefault="00C3345E" w:rsidP="00C3345E">
      <w:pPr>
        <w:rPr>
          <w:b/>
          <w:bCs/>
        </w:rPr>
      </w:pPr>
      <w:r w:rsidRPr="00C3345E">
        <w:rPr>
          <w:b/>
          <w:bCs/>
        </w:rPr>
        <w:t xml:space="preserve">Diferencia entre OT, orden y </w:t>
      </w:r>
      <w:proofErr w:type="spellStart"/>
      <w:r w:rsidRPr="00C3345E">
        <w:rPr>
          <w:b/>
          <w:bCs/>
        </w:rPr>
        <w:t>Accession</w:t>
      </w:r>
      <w:proofErr w:type="spellEnd"/>
      <w:r w:rsidRPr="00C3345E">
        <w:rPr>
          <w:b/>
          <w:bCs/>
        </w:rPr>
        <w:t xml:space="preserve"> Number</w:t>
      </w:r>
    </w:p>
    <w:p w14:paraId="4F9DE99D" w14:textId="77777777" w:rsidR="00C3345E" w:rsidRPr="00C3345E" w:rsidRDefault="00C3345E" w:rsidP="00C3345E">
      <w:pPr>
        <w:numPr>
          <w:ilvl w:val="0"/>
          <w:numId w:val="2"/>
        </w:numPr>
      </w:pPr>
      <w:r w:rsidRPr="00C3345E">
        <w:rPr>
          <w:b/>
          <w:bCs/>
        </w:rPr>
        <w:t>Orden de laboratorio:</w:t>
      </w:r>
      <w:r w:rsidRPr="00C3345E">
        <w:t xml:space="preserve"> la solicitud médica que establece qué pruebas </w:t>
      </w:r>
      <w:proofErr w:type="gramStart"/>
      <w:r w:rsidRPr="00C3345E">
        <w:t>deben</w:t>
      </w:r>
      <w:proofErr w:type="gramEnd"/>
      <w:r w:rsidRPr="00C3345E">
        <w:t xml:space="preserve"> realizarse, para qué paciente y con qué prioridad.</w:t>
      </w:r>
    </w:p>
    <w:p w14:paraId="7818147B" w14:textId="77777777" w:rsidR="00C3345E" w:rsidRPr="00C3345E" w:rsidRDefault="00C3345E" w:rsidP="00C3345E">
      <w:pPr>
        <w:numPr>
          <w:ilvl w:val="0"/>
          <w:numId w:val="2"/>
        </w:numPr>
      </w:pPr>
      <w:proofErr w:type="spellStart"/>
      <w:r w:rsidRPr="00C3345E">
        <w:rPr>
          <w:b/>
          <w:bCs/>
        </w:rPr>
        <w:t>Accession</w:t>
      </w:r>
      <w:proofErr w:type="spellEnd"/>
      <w:r w:rsidRPr="00C3345E">
        <w:rPr>
          <w:b/>
          <w:bCs/>
        </w:rPr>
        <w:t xml:space="preserve"> Number:</w:t>
      </w:r>
      <w:r w:rsidRPr="00C3345E">
        <w:t xml:space="preserve"> número de acceso del laboratorio que identifica el caso o ingreso según su política operativa.</w:t>
      </w:r>
    </w:p>
    <w:p w14:paraId="4ED6BAD4" w14:textId="77777777" w:rsidR="00C3345E" w:rsidRPr="00C3345E" w:rsidRDefault="00C3345E" w:rsidP="00C3345E">
      <w:pPr>
        <w:numPr>
          <w:ilvl w:val="0"/>
          <w:numId w:val="2"/>
        </w:numPr>
      </w:pPr>
      <w:r w:rsidRPr="00C3345E">
        <w:rPr>
          <w:b/>
          <w:bCs/>
        </w:rPr>
        <w:t>OT (</w:t>
      </w:r>
      <w:r w:rsidRPr="00C3345E">
        <w:rPr>
          <w:b/>
          <w:bCs/>
          <w:i/>
          <w:iCs/>
        </w:rPr>
        <w:t xml:space="preserve">Work </w:t>
      </w:r>
      <w:proofErr w:type="spellStart"/>
      <w:r w:rsidRPr="00C3345E">
        <w:rPr>
          <w:b/>
          <w:bCs/>
          <w:i/>
          <w:iCs/>
        </w:rPr>
        <w:t>Order</w:t>
      </w:r>
      <w:proofErr w:type="spellEnd"/>
      <w:r w:rsidRPr="00C3345E">
        <w:rPr>
          <w:b/>
          <w:bCs/>
        </w:rPr>
        <w:t>):</w:t>
      </w:r>
      <w:r w:rsidRPr="00C3345E">
        <w:t xml:space="preserve"> tarea de ejecución entregada a un analizador, una estación o un proceso de automatización.</w:t>
      </w:r>
    </w:p>
    <w:p w14:paraId="1ECA3281" w14:textId="77777777" w:rsidR="00C3345E" w:rsidRPr="00C3345E" w:rsidRDefault="00C3345E" w:rsidP="00C3345E">
      <w:pPr>
        <w:numPr>
          <w:ilvl w:val="0"/>
          <w:numId w:val="2"/>
        </w:numPr>
      </w:pPr>
      <w:r w:rsidRPr="00C3345E">
        <w:rPr>
          <w:b/>
          <w:bCs/>
        </w:rPr>
        <w:t>Identificador de muestra:</w:t>
      </w:r>
      <w:r w:rsidRPr="00C3345E">
        <w:t xml:space="preserve"> identifica la muestra física y debe permitir seguirla durante la recepción, preparación, procesamiento y conservación.</w:t>
      </w:r>
    </w:p>
    <w:p w14:paraId="4E005062" w14:textId="77777777" w:rsidR="00C3345E" w:rsidRPr="00C3345E" w:rsidRDefault="00C3345E" w:rsidP="00C3345E">
      <w:pPr>
        <w:numPr>
          <w:ilvl w:val="0"/>
          <w:numId w:val="2"/>
        </w:numPr>
      </w:pPr>
      <w:r w:rsidRPr="00C3345E">
        <w:rPr>
          <w:b/>
          <w:bCs/>
        </w:rPr>
        <w:t>Número de informe:</w:t>
      </w:r>
      <w:r w:rsidRPr="00C3345E">
        <w:t xml:space="preserve"> identifica el documento clínico publicado y debe permitir mantener su historia de versiones.</w:t>
      </w:r>
    </w:p>
    <w:p w14:paraId="7D18B16A" w14:textId="77777777" w:rsidR="00C3345E" w:rsidRPr="00C3345E" w:rsidRDefault="00C3345E" w:rsidP="00C3345E">
      <w:r w:rsidRPr="00C3345E">
        <w:t xml:space="preserve">Estos identificadores se relacionan, pero no deben reutilizarse como si fueran intercambiables. IHE </w:t>
      </w:r>
      <w:proofErr w:type="spellStart"/>
      <w:r w:rsidRPr="00C3345E">
        <w:t>PaLM</w:t>
      </w:r>
      <w:proofErr w:type="spellEnd"/>
      <w:r w:rsidRPr="00C3345E">
        <w:t xml:space="preserve"> incluye explícitamente la gestión de órdenes y tareas de trabajo dentro de sus perfiles de laboratorio. </w:t>
      </w:r>
    </w:p>
    <w:p w14:paraId="375B2C57" w14:textId="70CC3E20" w:rsidR="00C3345E" w:rsidRPr="00C3345E" w:rsidRDefault="00C3345E" w:rsidP="00C3345E"/>
    <w:p w14:paraId="3FC0D0C2" w14:textId="77777777" w:rsidR="00C3345E" w:rsidRPr="00C3345E" w:rsidRDefault="00C3345E" w:rsidP="00C3345E">
      <w:r w:rsidRPr="00C3345E">
        <w:t>IHE International</w:t>
      </w:r>
    </w:p>
    <w:p w14:paraId="6315836F" w14:textId="77777777" w:rsidR="00C3345E" w:rsidRPr="00C3345E" w:rsidRDefault="00C3345E" w:rsidP="00C3345E">
      <w:r w:rsidRPr="00C3345E">
        <w:t>Para AXON, cada identificador debe tener un emisor o espacio de nombres, unicidad garantizada, reglas de generación, controles contra duplicados y reglas de conciliación. Puedes generar correlativos legibles para las personas, pero te recomiendo mantener identificadores internos robustos y no depender exclusivamente de números secuenciales globales.</w:t>
      </w:r>
    </w:p>
    <w:p w14:paraId="4B6014D0" w14:textId="77777777" w:rsidR="00C3345E" w:rsidRPr="00C3345E" w:rsidRDefault="00C3345E" w:rsidP="00C3345E">
      <w:r w:rsidRPr="00C3345E">
        <w:t xml:space="preserve">Además, debes definir cuándo se asigna el </w:t>
      </w:r>
      <w:proofErr w:type="spellStart"/>
      <w:r w:rsidRPr="00C3345E">
        <w:t>Accession</w:t>
      </w:r>
      <w:proofErr w:type="spellEnd"/>
      <w:r w:rsidRPr="00C3345E">
        <w:t xml:space="preserve"> Number: el laboratorio puede utilizar una política por orden, ingreso o caso. No conviene imponer una única política a todas las disciplinas sin analizar previamente los flujos clínicos.</w:t>
      </w:r>
    </w:p>
    <w:p w14:paraId="400B4116" w14:textId="77777777" w:rsidR="00C3345E" w:rsidRPr="00C3345E" w:rsidRDefault="00C3345E" w:rsidP="00C3345E">
      <w:pPr>
        <w:rPr>
          <w:b/>
          <w:bCs/>
        </w:rPr>
      </w:pPr>
      <w:r w:rsidRPr="00C3345E">
        <w:rPr>
          <w:b/>
          <w:bCs/>
        </w:rPr>
        <w:t>7. ¿Qué más necesita el motor AXON LIS?</w:t>
      </w:r>
    </w:p>
    <w:p w14:paraId="0ACCB473" w14:textId="77777777" w:rsidR="00C3345E" w:rsidRPr="00C3345E" w:rsidRDefault="00C3345E" w:rsidP="00C3345E">
      <w:r w:rsidRPr="00C3345E">
        <w:t>La conectividad es sólo una parte del producto. La arquitectura debe cubrir el proceso completo desde que el profesional solicita una prueba hasta que el resultado validado llega a la ficha clínica.</w:t>
      </w:r>
    </w:p>
    <w:p w14:paraId="6A334FE1" w14:textId="77777777" w:rsidR="00C3345E" w:rsidRPr="00C3345E" w:rsidRDefault="00C3345E" w:rsidP="00C3345E">
      <w:pPr>
        <w:numPr>
          <w:ilvl w:val="0"/>
          <w:numId w:val="3"/>
        </w:numPr>
      </w:pPr>
      <w:r w:rsidRPr="00C3345E">
        <w:rPr>
          <w:b/>
          <w:bCs/>
        </w:rPr>
        <w:lastRenderedPageBreak/>
        <w:t>Catálogo maestro de pruebas.</w:t>
      </w:r>
      <w:r w:rsidRPr="00C3345E">
        <w:t xml:space="preserve"> Identificadores locales, mapeo LOINC, métodos, tipos de muestra permitidos, tubos necesarios, unidades, intervalos de referencia y laboratorios ejecutores.</w:t>
      </w:r>
    </w:p>
    <w:p w14:paraId="4D8C5C1B" w14:textId="77777777" w:rsidR="00C3345E" w:rsidRPr="00C3345E" w:rsidRDefault="00C3345E" w:rsidP="00C3345E">
      <w:pPr>
        <w:numPr>
          <w:ilvl w:val="0"/>
          <w:numId w:val="3"/>
        </w:numPr>
      </w:pPr>
      <w:r w:rsidRPr="00C3345E">
        <w:rPr>
          <w:b/>
          <w:bCs/>
        </w:rPr>
        <w:t>Gestión de muestras.</w:t>
      </w:r>
      <w:r w:rsidRPr="00C3345E">
        <w:t xml:space="preserve"> Etiquetado, códigos de barras, extracción, recepción, rechazo, transporte, cadena de custodia cuando corresponda, conservación y trazabilidad de alícuotas.</w:t>
      </w:r>
    </w:p>
    <w:p w14:paraId="1CB64AD5" w14:textId="77777777" w:rsidR="00C3345E" w:rsidRPr="00C3345E" w:rsidRDefault="00C3345E" w:rsidP="00C3345E">
      <w:pPr>
        <w:numPr>
          <w:ilvl w:val="0"/>
          <w:numId w:val="3"/>
        </w:numPr>
      </w:pPr>
      <w:r w:rsidRPr="00C3345E">
        <w:rPr>
          <w:b/>
          <w:bCs/>
        </w:rPr>
        <w:t>Motor de órdenes y trabajo.</w:t>
      </w:r>
      <w:r w:rsidRPr="00C3345E">
        <w:t xml:space="preserve"> Priorización, urgencias, derivaciones a otros laboratorios, pruebas reflejas, repeticiones y distribución de pruebas entre equipos.</w:t>
      </w:r>
    </w:p>
    <w:p w14:paraId="18618ABF" w14:textId="77777777" w:rsidR="00C3345E" w:rsidRPr="00C3345E" w:rsidRDefault="00C3345E" w:rsidP="00C3345E">
      <w:pPr>
        <w:numPr>
          <w:ilvl w:val="0"/>
          <w:numId w:val="3"/>
        </w:numPr>
      </w:pPr>
      <w:r w:rsidRPr="00C3345E">
        <w:rPr>
          <w:b/>
          <w:bCs/>
        </w:rPr>
        <w:t>Motor de resultados.</w:t>
      </w:r>
      <w:r w:rsidRPr="00C3345E">
        <w:t xml:space="preserve"> Resultados numéricos, cualitativos, comentarios, indicadores de alarma, unidades normalizadas, resultados parciales y asociación con método e instrumento.</w:t>
      </w:r>
    </w:p>
    <w:p w14:paraId="71149228" w14:textId="77777777" w:rsidR="00C3345E" w:rsidRPr="00C3345E" w:rsidRDefault="00C3345E" w:rsidP="00C3345E">
      <w:pPr>
        <w:numPr>
          <w:ilvl w:val="0"/>
          <w:numId w:val="3"/>
        </w:numPr>
      </w:pPr>
      <w:r w:rsidRPr="00C3345E">
        <w:rPr>
          <w:b/>
          <w:bCs/>
        </w:rPr>
        <w:t>Control y validación de calidad.</w:t>
      </w:r>
      <w:r w:rsidRPr="00C3345E">
        <w:t xml:space="preserve"> Controles internos y externos, lotes de reactivos, calibración, mantenimiento del equipo, criterios de aceptación y reglas de validación analítica.</w:t>
      </w:r>
    </w:p>
    <w:p w14:paraId="3D380164" w14:textId="77777777" w:rsidR="00C3345E" w:rsidRPr="00C3345E" w:rsidRDefault="00C3345E" w:rsidP="00C3345E">
      <w:pPr>
        <w:numPr>
          <w:ilvl w:val="0"/>
          <w:numId w:val="3"/>
        </w:numPr>
      </w:pPr>
      <w:r w:rsidRPr="00C3345E">
        <w:rPr>
          <w:b/>
          <w:bCs/>
        </w:rPr>
        <w:t>Validación y publicación clínica.</w:t>
      </w:r>
      <w:r w:rsidRPr="00C3345E">
        <w:t xml:space="preserve"> Revisión humana autorizada, valores críticos, notificaciones, publicación del informe y gestión segura de resultados corregidos o rectificados.</w:t>
      </w:r>
    </w:p>
    <w:p w14:paraId="289A32B8" w14:textId="77777777" w:rsidR="00C3345E" w:rsidRPr="00C3345E" w:rsidRDefault="00C3345E" w:rsidP="00C3345E">
      <w:pPr>
        <w:numPr>
          <w:ilvl w:val="0"/>
          <w:numId w:val="3"/>
        </w:numPr>
      </w:pPr>
      <w:r w:rsidRPr="00C3345E">
        <w:rPr>
          <w:b/>
          <w:bCs/>
        </w:rPr>
        <w:t>Auditoría y continuidad.</w:t>
      </w:r>
      <w:r w:rsidRPr="00C3345E">
        <w:t xml:space="preserve"> Identidad del usuario, permisos, tenant, eventos, registro de cambios, trazabilidad de mensajes, recuperación tras fallos de conexión y operaciones pendientes.</w:t>
      </w:r>
    </w:p>
    <w:p w14:paraId="3E988B12" w14:textId="77777777" w:rsidR="00C3345E" w:rsidRPr="00C3345E" w:rsidRDefault="00C3345E" w:rsidP="00C3345E">
      <w:pPr>
        <w:numPr>
          <w:ilvl w:val="0"/>
          <w:numId w:val="3"/>
        </w:numPr>
      </w:pPr>
      <w:r w:rsidRPr="00C3345E">
        <w:rPr>
          <w:b/>
          <w:bCs/>
        </w:rPr>
        <w:t>Integración financiera.</w:t>
      </w:r>
      <w:r w:rsidRPr="00C3345E">
        <w:t xml:space="preserve"> Si corresponde, vinculación con AXON </w:t>
      </w:r>
      <w:proofErr w:type="spellStart"/>
      <w:r w:rsidRPr="00C3345E">
        <w:t>Account</w:t>
      </w:r>
      <w:proofErr w:type="spellEnd"/>
      <w:r w:rsidRPr="00C3345E">
        <w:t xml:space="preserve"> Core para prestaciones, insumos y facturación, sin mezclar la contabilidad con la fuente de verdad del resultado clínico.</w:t>
      </w:r>
    </w:p>
    <w:p w14:paraId="7D1BFD4A" w14:textId="77777777" w:rsidR="00C3345E" w:rsidRPr="00C3345E" w:rsidRDefault="00C3345E" w:rsidP="00C3345E">
      <w:r w:rsidRPr="00C3345E">
        <w:t xml:space="preserve">En Chile, una referencia regulatoria esencial es el </w:t>
      </w:r>
      <w:r w:rsidRPr="00C3345E">
        <w:rPr>
          <w:b/>
          <w:bCs/>
        </w:rPr>
        <w:t>Decreto Supremo N.º 20 de 2011, Reglamento de Laboratorios Clínicos</w:t>
      </w:r>
      <w:r w:rsidRPr="00C3345E">
        <w:t xml:space="preserve">, disponible en </w:t>
      </w:r>
      <w:proofErr w:type="spellStart"/>
      <w:r w:rsidRPr="00C3345E">
        <w:t>LeyChile</w:t>
      </w:r>
      <w:proofErr w:type="spellEnd"/>
      <w:r w:rsidRPr="00C3345E">
        <w:t xml:space="preserve">. El texto consultado contempla obligaciones de registro y conservación, priorización de los exámenes urgentes y contenido mínimo de los informes, incluida la identificación del examen, paciente, solicitante, muestra, horarios, intervalos de referencia y firma del director técnico. El propio texto contempla un plazo mínimo de cinco años para los registros indicados en su artículo 14. El equipo jurídico deberá comprobar la vigencia y las modificaciones aplicables antes de convertir esos requisitos en reglas definitivas de producto. </w:t>
      </w:r>
    </w:p>
    <w:p w14:paraId="35D0F239" w14:textId="0A489114" w:rsidR="00C3345E" w:rsidRPr="00C3345E" w:rsidRDefault="00C3345E" w:rsidP="00C3345E"/>
    <w:p w14:paraId="2BE955BE" w14:textId="77777777" w:rsidR="00C3345E" w:rsidRPr="00C3345E" w:rsidRDefault="00C3345E" w:rsidP="00C3345E">
      <w:r w:rsidRPr="00C3345E">
        <w:t>Biblioteca del Congreso Nacional de Chile</w:t>
      </w:r>
    </w:p>
    <w:p w14:paraId="318B161E" w14:textId="77777777" w:rsidR="00C3345E" w:rsidRPr="00C3345E" w:rsidRDefault="00C3345E" w:rsidP="00C3345E">
      <w:r w:rsidRPr="00C3345E">
        <w:t>+1</w:t>
      </w:r>
    </w:p>
    <w:p w14:paraId="3FDC4A4D" w14:textId="77777777" w:rsidR="00C3345E" w:rsidRPr="00C3345E" w:rsidRDefault="00C3345E" w:rsidP="00C3345E">
      <w:r w:rsidRPr="00C3345E">
        <w:t xml:space="preserve">Referencia oficial: </w:t>
      </w:r>
      <w:hyperlink r:id="rId16" w:tgtFrame="_blank" w:history="1">
        <w:r w:rsidRPr="00C3345E">
          <w:rPr>
            <w:rStyle w:val="Hipervnculo"/>
          </w:rPr>
          <w:t>Biblioteca del Congreso Nacional de Chile — Reglamento de Laboratorios Clínicos</w:t>
        </w:r>
      </w:hyperlink>
      <w:r w:rsidRPr="00C3345E">
        <w:t>.</w:t>
      </w:r>
    </w:p>
    <w:p w14:paraId="011B37CE" w14:textId="77777777" w:rsidR="00C3345E" w:rsidRPr="00C3345E" w:rsidRDefault="00C3345E" w:rsidP="00C3345E">
      <w:pPr>
        <w:rPr>
          <w:b/>
          <w:bCs/>
        </w:rPr>
      </w:pPr>
      <w:r w:rsidRPr="00C3345E">
        <w:rPr>
          <w:b/>
          <w:bCs/>
        </w:rPr>
        <w:t>8. ¿Cómo plantearía la arquitectura para AXON?</w:t>
      </w:r>
    </w:p>
    <w:p w14:paraId="0C38866C" w14:textId="77777777" w:rsidR="00C3345E" w:rsidRPr="00C3345E" w:rsidRDefault="00C3345E" w:rsidP="00C3345E">
      <w:r w:rsidRPr="00C3345E">
        <w:lastRenderedPageBreak/>
        <w:t>El motor LIS debería construirse como un servicio especializado dentro de AXON Clinical Advance, conservando su propio ciclo de vida de órdenes, muestras y resultados.</w:t>
      </w:r>
    </w:p>
    <w:p w14:paraId="6F8993A2" w14:textId="77777777" w:rsidR="00C3345E" w:rsidRPr="00C3345E" w:rsidRDefault="00C3345E" w:rsidP="00C3345E">
      <w:r w:rsidRPr="00C3345E">
        <w:rPr>
          <w:b/>
          <w:bCs/>
        </w:rPr>
        <w:t xml:space="preserve">AXON Clinical </w:t>
      </w:r>
      <w:proofErr w:type="spellStart"/>
      <w:r w:rsidRPr="00C3345E">
        <w:rPr>
          <w:b/>
          <w:bCs/>
        </w:rPr>
        <w:t>Platform</w:t>
      </w:r>
      <w:proofErr w:type="spellEnd"/>
    </w:p>
    <w:p w14:paraId="0BF18E40" w14:textId="77777777" w:rsidR="00C3345E" w:rsidRPr="00C3345E" w:rsidRDefault="00C3345E" w:rsidP="00C3345E">
      <w:r w:rsidRPr="00C3345E">
        <w:t>Identidad · Ficha clínica · Encuentros · Órdenes · Tenant</w:t>
      </w:r>
    </w:p>
    <w:p w14:paraId="4CEAE7C5" w14:textId="77777777" w:rsidR="00C3345E" w:rsidRPr="00C3345E" w:rsidRDefault="00C3345E" w:rsidP="00C3345E">
      <w:r w:rsidRPr="00C3345E">
        <w:t xml:space="preserve">HL7 v2 / FHIR / IHE </w:t>
      </w:r>
      <w:proofErr w:type="spellStart"/>
      <w:r w:rsidRPr="00C3345E">
        <w:t>PaLM</w:t>
      </w:r>
      <w:proofErr w:type="spellEnd"/>
    </w:p>
    <w:p w14:paraId="6ACA4515" w14:textId="77777777" w:rsidR="00C3345E" w:rsidRPr="00C3345E" w:rsidRDefault="00C3345E" w:rsidP="00C3345E">
      <w:pPr>
        <w:rPr>
          <w:b/>
          <w:bCs/>
        </w:rPr>
      </w:pPr>
      <w:r w:rsidRPr="00C3345E">
        <w:rPr>
          <w:b/>
          <w:bCs/>
        </w:rPr>
        <w:t>AXON LIS Core</w:t>
      </w:r>
    </w:p>
    <w:p w14:paraId="6CC932A2" w14:textId="77777777" w:rsidR="00C3345E" w:rsidRPr="00C3345E" w:rsidRDefault="00C3345E" w:rsidP="00C3345E">
      <w:proofErr w:type="spellStart"/>
      <w:r w:rsidRPr="00C3345E">
        <w:t>Order</w:t>
      </w:r>
      <w:proofErr w:type="spellEnd"/>
      <w:r w:rsidRPr="00C3345E">
        <w:t xml:space="preserve"> &amp; </w:t>
      </w:r>
      <w:proofErr w:type="spellStart"/>
      <w:r w:rsidRPr="00C3345E">
        <w:t>Accession</w:t>
      </w:r>
      <w:proofErr w:type="spellEnd"/>
      <w:r w:rsidRPr="00C3345E">
        <w:t xml:space="preserve"> Manager</w:t>
      </w:r>
    </w:p>
    <w:p w14:paraId="7DA8625D" w14:textId="77777777" w:rsidR="00C3345E" w:rsidRPr="00C3345E" w:rsidRDefault="00C3345E" w:rsidP="00C3345E">
      <w:proofErr w:type="spellStart"/>
      <w:r w:rsidRPr="00C3345E">
        <w:t>Specimen</w:t>
      </w:r>
      <w:proofErr w:type="spellEnd"/>
      <w:r w:rsidRPr="00C3345E">
        <w:t xml:space="preserve"> &amp; </w:t>
      </w:r>
      <w:proofErr w:type="spellStart"/>
      <w:r w:rsidRPr="00C3345E">
        <w:t>Barcode</w:t>
      </w:r>
      <w:proofErr w:type="spellEnd"/>
      <w:r w:rsidRPr="00C3345E">
        <w:t xml:space="preserve"> Manager</w:t>
      </w:r>
    </w:p>
    <w:p w14:paraId="3FD2912E" w14:textId="77777777" w:rsidR="00C3345E" w:rsidRPr="00C3345E" w:rsidRDefault="00C3345E" w:rsidP="00C3345E">
      <w:r w:rsidRPr="00C3345E">
        <w:t xml:space="preserve">Test </w:t>
      </w:r>
      <w:proofErr w:type="spellStart"/>
      <w:r w:rsidRPr="00C3345E">
        <w:t>Catalog</w:t>
      </w:r>
      <w:proofErr w:type="spellEnd"/>
      <w:r w:rsidRPr="00C3345E">
        <w:t xml:space="preserve"> &amp; </w:t>
      </w:r>
      <w:proofErr w:type="spellStart"/>
      <w:r w:rsidRPr="00C3345E">
        <w:t>Terminology</w:t>
      </w:r>
      <w:proofErr w:type="spellEnd"/>
    </w:p>
    <w:p w14:paraId="0C18743F" w14:textId="77777777" w:rsidR="00C3345E" w:rsidRPr="00C3345E" w:rsidRDefault="00C3345E" w:rsidP="00C3345E">
      <w:proofErr w:type="spellStart"/>
      <w:r w:rsidRPr="00C3345E">
        <w:t>Worklist</w:t>
      </w:r>
      <w:proofErr w:type="spellEnd"/>
      <w:r w:rsidRPr="00C3345E">
        <w:t xml:space="preserve"> &amp; </w:t>
      </w:r>
      <w:proofErr w:type="spellStart"/>
      <w:r w:rsidRPr="00C3345E">
        <w:t>Workflow</w:t>
      </w:r>
      <w:proofErr w:type="spellEnd"/>
      <w:r w:rsidRPr="00C3345E">
        <w:t xml:space="preserve"> </w:t>
      </w:r>
      <w:proofErr w:type="spellStart"/>
      <w:r w:rsidRPr="00C3345E">
        <w:t>Engine</w:t>
      </w:r>
      <w:proofErr w:type="spellEnd"/>
    </w:p>
    <w:p w14:paraId="213042E5" w14:textId="77777777" w:rsidR="00C3345E" w:rsidRPr="00C3345E" w:rsidRDefault="00C3345E" w:rsidP="00C3345E">
      <w:proofErr w:type="spellStart"/>
      <w:r w:rsidRPr="00C3345E">
        <w:t>Result</w:t>
      </w:r>
      <w:proofErr w:type="spellEnd"/>
      <w:r w:rsidRPr="00C3345E">
        <w:t xml:space="preserve"> &amp; </w:t>
      </w:r>
      <w:proofErr w:type="spellStart"/>
      <w:r w:rsidRPr="00C3345E">
        <w:t>Validation</w:t>
      </w:r>
      <w:proofErr w:type="spellEnd"/>
      <w:r w:rsidRPr="00C3345E">
        <w:t xml:space="preserve"> </w:t>
      </w:r>
      <w:proofErr w:type="spellStart"/>
      <w:r w:rsidRPr="00C3345E">
        <w:t>Engine</w:t>
      </w:r>
      <w:proofErr w:type="spellEnd"/>
    </w:p>
    <w:p w14:paraId="538312E6" w14:textId="77777777" w:rsidR="00C3345E" w:rsidRPr="00C3345E" w:rsidRDefault="00C3345E" w:rsidP="00C3345E">
      <w:proofErr w:type="spellStart"/>
      <w:r w:rsidRPr="00C3345E">
        <w:t>Quality</w:t>
      </w:r>
      <w:proofErr w:type="spellEnd"/>
      <w:r w:rsidRPr="00C3345E">
        <w:t xml:space="preserve"> Control &amp; Audit</w:t>
      </w:r>
    </w:p>
    <w:p w14:paraId="6678D4DF" w14:textId="77777777" w:rsidR="00C3345E" w:rsidRPr="00C3345E" w:rsidRDefault="00C3345E" w:rsidP="00C3345E">
      <w:r w:rsidRPr="00C3345E">
        <w:rPr>
          <w:b/>
          <w:bCs/>
        </w:rPr>
        <w:t xml:space="preserve">AXON </w:t>
      </w:r>
      <w:proofErr w:type="spellStart"/>
      <w:r w:rsidRPr="00C3345E">
        <w:rPr>
          <w:b/>
          <w:bCs/>
        </w:rPr>
        <w:t>Laboratory</w:t>
      </w:r>
      <w:proofErr w:type="spellEnd"/>
      <w:r w:rsidRPr="00C3345E">
        <w:rPr>
          <w:b/>
          <w:bCs/>
        </w:rPr>
        <w:t xml:space="preserve"> </w:t>
      </w:r>
      <w:proofErr w:type="gramStart"/>
      <w:r w:rsidRPr="00C3345E">
        <w:rPr>
          <w:b/>
          <w:bCs/>
        </w:rPr>
        <w:t>Interface</w:t>
      </w:r>
      <w:proofErr w:type="gramEnd"/>
      <w:r w:rsidRPr="00C3345E">
        <w:rPr>
          <w:b/>
          <w:bCs/>
        </w:rPr>
        <w:t xml:space="preserve"> Gateway</w:t>
      </w:r>
    </w:p>
    <w:p w14:paraId="448B6E9D" w14:textId="77777777" w:rsidR="00C3345E" w:rsidRPr="00C3345E" w:rsidRDefault="00C3345E" w:rsidP="00C3345E">
      <w:r w:rsidRPr="00C3345E">
        <w:t>Adaptadores de analizadores · HL7/CLSI · ACK · Colas persistentes · Reintentos</w:t>
      </w:r>
    </w:p>
    <w:p w14:paraId="341F63B0" w14:textId="77777777" w:rsidR="00C3345E" w:rsidRPr="00C3345E" w:rsidRDefault="00C3345E" w:rsidP="00C3345E">
      <w:r w:rsidRPr="00C3345E">
        <w:rPr>
          <w:b/>
          <w:bCs/>
        </w:rPr>
        <w:t>Analizadores y automatización</w:t>
      </w:r>
    </w:p>
    <w:p w14:paraId="33402AEF" w14:textId="77777777" w:rsidR="00C3345E" w:rsidRPr="00C3345E" w:rsidRDefault="00C3345E" w:rsidP="00C3345E">
      <w:r w:rsidRPr="00C3345E">
        <w:t>Equipos analíticos · Sistemas robóticos · POCT · Sistemas externos</w:t>
      </w:r>
    </w:p>
    <w:p w14:paraId="3FBBDE0D" w14:textId="77777777" w:rsidR="00C3345E" w:rsidRPr="00C3345E" w:rsidRDefault="00C3345E" w:rsidP="00C3345E">
      <w:r w:rsidRPr="00C3345E">
        <w:rPr>
          <w:b/>
          <w:bCs/>
        </w:rPr>
        <w:t>Persistencia y publicación</w:t>
      </w:r>
    </w:p>
    <w:p w14:paraId="254280A6" w14:textId="77777777" w:rsidR="00C3345E" w:rsidRPr="00C3345E" w:rsidRDefault="00C3345E" w:rsidP="00C3345E">
      <w:r w:rsidRPr="00C3345E">
        <w:t xml:space="preserve">Base transaccional · Archivo de mensajes · Documentos e informes · Auditoría · </w:t>
      </w:r>
      <w:proofErr w:type="spellStart"/>
      <w:r w:rsidRPr="00C3345E">
        <w:t>Observation</w:t>
      </w:r>
      <w:proofErr w:type="spellEnd"/>
      <w:r w:rsidRPr="00C3345E">
        <w:t xml:space="preserve"> / </w:t>
      </w:r>
      <w:proofErr w:type="spellStart"/>
      <w:r w:rsidRPr="00C3345E">
        <w:t>DiagnosticReport</w:t>
      </w:r>
      <w:proofErr w:type="spellEnd"/>
      <w:r w:rsidRPr="00C3345E">
        <w:t xml:space="preserve"> · Integración con el resto de AXON</w:t>
      </w:r>
    </w:p>
    <w:p w14:paraId="034E37AD" w14:textId="77777777" w:rsidR="00C3345E" w:rsidRPr="00C3345E" w:rsidRDefault="00C3345E" w:rsidP="00C3345E">
      <w:r w:rsidRPr="00C3345E">
        <w:t xml:space="preserve">Mi recomendación es que el desarrollo avance en este orden: primero el modelo canónico de órdenes, accesiones, muestras y resultados; después el </w:t>
      </w:r>
      <w:proofErr w:type="spellStart"/>
      <w:r w:rsidRPr="00C3345E">
        <w:t>gateway</w:t>
      </w:r>
      <w:proofErr w:type="spellEnd"/>
      <w:r w:rsidRPr="00C3345E">
        <w:t xml:space="preserve"> y una primera integración real de analizador; luego el motor de validación y control de calidad; y finalmente ampliar el catálogo de disciplinas y los perfiles de interoperabilidad. Desde el principio, sin embargo, deben diseñarse la separación </w:t>
      </w:r>
      <w:proofErr w:type="spellStart"/>
      <w:r w:rsidRPr="00C3345E">
        <w:t>multi-tenant</w:t>
      </w:r>
      <w:proofErr w:type="spellEnd"/>
      <w:r w:rsidRPr="00C3345E">
        <w:t>, la auditoría, la recuperación de mensajes y los identificadores.</w:t>
      </w:r>
    </w:p>
    <w:p w14:paraId="6ABA9361" w14:textId="77777777" w:rsidR="00C3345E" w:rsidRPr="00C3345E" w:rsidRDefault="00C3345E" w:rsidP="00C3345E">
      <w:r w:rsidRPr="00C3345E">
        <w:t>El objetivo no es sólo que AXON LIS pueda recibir un número de glucosa de un equipo. Debe poder demostrar de qué paciente y muestra procede, qué orden lo originó, qué método se utilizó, qué instrumento lo produjo, qué controles de calidad eran aplicables, quién validó el resultado y qué versión fue finalmente publicada.</w:t>
      </w:r>
    </w:p>
    <w:p w14:paraId="12B4DE8A" w14:textId="77777777" w:rsidR="00C3345E" w:rsidRPr="00C3345E" w:rsidRDefault="00C3345E" w:rsidP="00C3345E">
      <w:r w:rsidRPr="00C3345E">
        <w:t xml:space="preserve">Y, al igual que en tu dossier DICOM, cada capacidad debe tener una matriz de conformidad, pruebas reproducibles y límites documentados, no sólo una implementación que parece funcionar. </w:t>
      </w:r>
    </w:p>
    <w:p w14:paraId="3FCA06A3" w14:textId="77777777" w:rsidR="00C3345E" w:rsidRPr="00C3345E" w:rsidRDefault="00C3345E" w:rsidP="00C3345E">
      <w:r w:rsidRPr="00C3345E">
        <w:t>AXON_DICOM_Dossier_Maestro_Arquitectura_Implementacion_Interoperabilidad_v1.0.docx</w:t>
      </w:r>
    </w:p>
    <w:p w14:paraId="446D5F06" w14:textId="77777777" w:rsidR="00C3345E" w:rsidRPr="00C3345E" w:rsidRDefault="00C3345E" w:rsidP="00C3345E">
      <w:pPr>
        <w:rPr>
          <w:b/>
          <w:bCs/>
        </w:rPr>
      </w:pPr>
      <w:r w:rsidRPr="00C3345E">
        <w:rPr>
          <w:b/>
          <w:bCs/>
        </w:rPr>
        <w:lastRenderedPageBreak/>
        <w:t>9. ¿Qué páginas oficiales debería estudiar el equipo?</w:t>
      </w:r>
    </w:p>
    <w:p w14:paraId="32E351C8" w14:textId="77777777" w:rsidR="00C3345E" w:rsidRPr="00C3345E" w:rsidRDefault="00C3345E" w:rsidP="00C3345E">
      <w:r w:rsidRPr="00C3345E">
        <w:t>Estas son las referencias que usaría como punto de partida para el dossier técnico de AXON LIS.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23"/>
        <w:gridCol w:w="5309"/>
      </w:tblGrid>
      <w:tr w:rsidR="00C3345E" w:rsidRPr="00C3345E" w14:paraId="63D22AA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5C52F03" w14:textId="77777777" w:rsidR="00C3345E" w:rsidRPr="00C3345E" w:rsidRDefault="00C3345E" w:rsidP="00C3345E">
            <w:pPr>
              <w:rPr>
                <w:b/>
                <w:bCs/>
              </w:rPr>
            </w:pPr>
            <w:r w:rsidRPr="00C3345E">
              <w:rPr>
                <w:b/>
                <w:bCs/>
              </w:rPr>
              <w:t>Fuente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A95944" w14:textId="77777777" w:rsidR="00C3345E" w:rsidRPr="00C3345E" w:rsidRDefault="00C3345E" w:rsidP="00C3345E">
            <w:pPr>
              <w:rPr>
                <w:b/>
                <w:bCs/>
              </w:rPr>
            </w:pPr>
            <w:r w:rsidRPr="00C3345E">
              <w:rPr>
                <w:b/>
                <w:bCs/>
              </w:rPr>
              <w:t>Qué debe estudiar el equipo</w:t>
            </w:r>
          </w:p>
        </w:tc>
      </w:tr>
      <w:tr w:rsidR="00C3345E" w:rsidRPr="00C3345E" w14:paraId="4F09822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0BAC47A" w14:textId="77777777" w:rsidR="00C3345E" w:rsidRPr="00C3345E" w:rsidRDefault="00C3345E" w:rsidP="00C3345E">
            <w:hyperlink r:id="rId17" w:tgtFrame="_blank" w:history="1">
              <w:r w:rsidRPr="00C3345E">
                <w:rPr>
                  <w:rStyle w:val="Hipervnculo"/>
                </w:rPr>
                <w:t xml:space="preserve">IHE </w:t>
              </w:r>
              <w:proofErr w:type="spellStart"/>
              <w:r w:rsidRPr="00C3345E">
                <w:rPr>
                  <w:rStyle w:val="Hipervnculo"/>
                </w:rPr>
                <w:t>PaLM</w:t>
              </w:r>
              <w:proofErr w:type="spellEnd"/>
            </w:hyperlink>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8102933" w14:textId="77777777" w:rsidR="00C3345E" w:rsidRPr="00C3345E" w:rsidRDefault="00C3345E" w:rsidP="00C3345E">
            <w:r w:rsidRPr="00C3345E">
              <w:t xml:space="preserve">Órdenes, </w:t>
            </w:r>
            <w:proofErr w:type="spellStart"/>
            <w:r w:rsidRPr="00C3345E">
              <w:t>workflow</w:t>
            </w:r>
            <w:proofErr w:type="spellEnd"/>
            <w:r w:rsidRPr="00C3345E">
              <w:t>, automatización, POCT y resultados compartidos.</w:t>
            </w:r>
          </w:p>
        </w:tc>
      </w:tr>
      <w:tr w:rsidR="00C3345E" w:rsidRPr="00C3345E" w14:paraId="50FC5FC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D349AB" w14:textId="77777777" w:rsidR="00C3345E" w:rsidRPr="00C3345E" w:rsidRDefault="00C3345E" w:rsidP="00C3345E">
            <w:hyperlink r:id="rId18" w:tgtFrame="_blank" w:history="1">
              <w:r w:rsidRPr="00C3345E">
                <w:rPr>
                  <w:rStyle w:val="Hipervnculo"/>
                </w:rPr>
                <w:t>CLSI LIS01</w:t>
              </w:r>
            </w:hyperlink>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BDF8BD" w14:textId="77777777" w:rsidR="00C3345E" w:rsidRPr="00C3345E" w:rsidRDefault="00C3345E" w:rsidP="00C3345E">
            <w:r w:rsidRPr="00C3345E">
              <w:t>Transporte de mensajes entre analizadores y sistemas informáticos.</w:t>
            </w:r>
          </w:p>
        </w:tc>
      </w:tr>
      <w:tr w:rsidR="00C3345E" w:rsidRPr="00C3345E" w14:paraId="26A09BF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CF30518" w14:textId="77777777" w:rsidR="00C3345E" w:rsidRPr="00C3345E" w:rsidRDefault="00C3345E" w:rsidP="00C3345E">
            <w:hyperlink r:id="rId19" w:tgtFrame="_blank" w:history="1">
              <w:r w:rsidRPr="00C3345E">
                <w:rPr>
                  <w:rStyle w:val="Hipervnculo"/>
                </w:rPr>
                <w:t>CLSI LIS02</w:t>
              </w:r>
            </w:hyperlink>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176594" w14:textId="77777777" w:rsidR="00C3345E" w:rsidRPr="00C3345E" w:rsidRDefault="00C3345E" w:rsidP="00C3345E">
            <w:r w:rsidRPr="00C3345E">
              <w:t>Estructura y contenido de mensajes de instrumentos.</w:t>
            </w:r>
          </w:p>
        </w:tc>
      </w:tr>
      <w:tr w:rsidR="00C3345E" w:rsidRPr="00C3345E" w14:paraId="276B413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A8CD561" w14:textId="77777777" w:rsidR="00C3345E" w:rsidRPr="00C3345E" w:rsidRDefault="00C3345E" w:rsidP="00C3345E">
            <w:hyperlink r:id="rId20" w:tgtFrame="_blank" w:history="1">
              <w:r w:rsidRPr="00C3345E">
                <w:rPr>
                  <w:rStyle w:val="Hipervnculo"/>
                </w:rPr>
                <w:t>CLSI AUTO03</w:t>
              </w:r>
            </w:hyperlink>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E2EB58" w14:textId="77777777" w:rsidR="00C3345E" w:rsidRPr="00C3345E" w:rsidRDefault="00C3345E" w:rsidP="00C3345E">
            <w:r w:rsidRPr="00C3345E">
              <w:t>Automatización y comunicación entre sistemas de laboratorio.</w:t>
            </w:r>
          </w:p>
        </w:tc>
      </w:tr>
      <w:tr w:rsidR="00C3345E" w:rsidRPr="00C3345E" w14:paraId="4E5F949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B2E327" w14:textId="77777777" w:rsidR="00C3345E" w:rsidRPr="00C3345E" w:rsidRDefault="00C3345E" w:rsidP="00C3345E">
            <w:hyperlink r:id="rId21" w:tgtFrame="_blank" w:history="1">
              <w:r w:rsidRPr="00C3345E">
                <w:rPr>
                  <w:rStyle w:val="Hipervnculo"/>
                </w:rPr>
                <w:t>HL7 FHIR</w:t>
              </w:r>
            </w:hyperlink>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1C14421" w14:textId="77777777" w:rsidR="00C3345E" w:rsidRPr="00C3345E" w:rsidRDefault="00C3345E" w:rsidP="00C3345E">
            <w:r w:rsidRPr="00C3345E">
              <w:t>API e intercambio de órdenes, muestras y resultados.</w:t>
            </w:r>
          </w:p>
        </w:tc>
      </w:tr>
      <w:tr w:rsidR="00C3345E" w:rsidRPr="00C3345E" w14:paraId="573722E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D3F5DD" w14:textId="77777777" w:rsidR="00C3345E" w:rsidRPr="00C3345E" w:rsidRDefault="00C3345E" w:rsidP="00C3345E">
            <w:hyperlink r:id="rId22" w:tgtFrame="_blank" w:history="1">
              <w:r w:rsidRPr="00C3345E">
                <w:rPr>
                  <w:rStyle w:val="Hipervnculo"/>
                </w:rPr>
                <w:t>LOINC</w:t>
              </w:r>
            </w:hyperlink>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58C020B" w14:textId="77777777" w:rsidR="00C3345E" w:rsidRPr="00C3345E" w:rsidRDefault="00C3345E" w:rsidP="00C3345E">
            <w:r w:rsidRPr="00C3345E">
              <w:t>Catálogo universal de observaciones y pruebas.</w:t>
            </w:r>
          </w:p>
        </w:tc>
      </w:tr>
      <w:tr w:rsidR="00C3345E" w:rsidRPr="00C3345E" w14:paraId="719AAEC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42FFFC" w14:textId="77777777" w:rsidR="00C3345E" w:rsidRPr="00C3345E" w:rsidRDefault="00C3345E" w:rsidP="00C3345E">
            <w:hyperlink r:id="rId23" w:tgtFrame="_blank" w:history="1">
              <w:r w:rsidRPr="00C3345E">
                <w:rPr>
                  <w:rStyle w:val="Hipervnculo"/>
                </w:rPr>
                <w:t>ISO 15189:2022</w:t>
              </w:r>
            </w:hyperlink>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A63615B" w14:textId="77777777" w:rsidR="00C3345E" w:rsidRPr="00C3345E" w:rsidRDefault="00C3345E" w:rsidP="00C3345E">
            <w:r w:rsidRPr="00C3345E">
              <w:t>Calidad y competencia de laboratorios médicos.</w:t>
            </w:r>
          </w:p>
        </w:tc>
      </w:tr>
      <w:tr w:rsidR="00C3345E" w:rsidRPr="00C3345E" w14:paraId="07E7EED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31115E" w14:textId="77777777" w:rsidR="00C3345E" w:rsidRPr="00C3345E" w:rsidRDefault="00C3345E" w:rsidP="00C3345E">
            <w:hyperlink r:id="rId24" w:tgtFrame="_blank" w:history="1">
              <w:r w:rsidRPr="00C3345E">
                <w:rPr>
                  <w:rStyle w:val="Hipervnculo"/>
                </w:rPr>
                <w:t>Reglamento chileno de laboratorios clínicos</w:t>
              </w:r>
            </w:hyperlink>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37418CB" w14:textId="77777777" w:rsidR="00C3345E" w:rsidRPr="00C3345E" w:rsidRDefault="00C3345E" w:rsidP="00C3345E">
            <w:r w:rsidRPr="00C3345E">
              <w:t>Base normativa nacional.</w:t>
            </w:r>
          </w:p>
        </w:tc>
      </w:tr>
    </w:tbl>
    <w:p w14:paraId="67C1EEA4" w14:textId="77777777" w:rsidR="00C3345E" w:rsidRPr="00C3345E" w:rsidRDefault="00C3345E" w:rsidP="00C3345E">
      <w:r w:rsidRPr="00C3345E">
        <w:rPr>
          <w:b/>
          <w:bCs/>
        </w:rPr>
        <w:t>La decisión estratégica que tomaría para AXON:</w:t>
      </w:r>
      <w:r w:rsidRPr="00C3345E">
        <w:t xml:space="preserve"> construir dos motores especializados, DICOM y LIS, bajo una plataforma clínica interoperable común. Compartirían identidad, seguridad, auditoría e integración clínica, pero cada uno mantendría su modelo de datos, los protocolos de sus equipos y sus reglas de trabajo.</w:t>
      </w:r>
    </w:p>
    <w:p w14:paraId="15ECE931" w14:textId="77777777" w:rsidR="00C3345E" w:rsidRPr="00C3345E" w:rsidRDefault="00C3345E" w:rsidP="00C3345E">
      <w:r w:rsidRPr="00C3345E">
        <w:t>Para concretar el primer dossier técnico, queda una decisión útil: el alcance de laboratorio que conviene priorizar inicialmente.</w:t>
      </w:r>
    </w:p>
    <w:p w14:paraId="3CBAA796" w14:textId="77777777" w:rsidR="00C3345E" w:rsidRPr="00C3345E" w:rsidRDefault="00C3345E" w:rsidP="00C3345E">
      <w:r w:rsidRPr="00C3345E">
        <w:t xml:space="preserve">Obvio que </w:t>
      </w:r>
      <w:proofErr w:type="spellStart"/>
      <w:r w:rsidRPr="00C3345E">
        <w:t>se</w:t>
      </w:r>
      <w:proofErr w:type="spellEnd"/>
      <w:r w:rsidRPr="00C3345E">
        <w:t xml:space="preserve"> que no tiene nada que ver con DICOM solo te hice la analogía para que lo entendieses perfecto y lo hiciste bien. Ahora investiga </w:t>
      </w:r>
      <w:proofErr w:type="spellStart"/>
      <w:r w:rsidRPr="00C3345E">
        <w:t>mas</w:t>
      </w:r>
      <w:proofErr w:type="spellEnd"/>
      <w:r w:rsidRPr="00C3345E">
        <w:t xml:space="preserve"> a fondo todo lo que me comentaste y no incluyas </w:t>
      </w:r>
      <w:proofErr w:type="spellStart"/>
      <w:r w:rsidRPr="00C3345E">
        <w:t>imagenes</w:t>
      </w:r>
      <w:proofErr w:type="spellEnd"/>
      <w:r w:rsidRPr="00C3345E">
        <w:t xml:space="preserve"> en tus respuestas. Necesito que revises las </w:t>
      </w:r>
      <w:proofErr w:type="spellStart"/>
      <w:r w:rsidRPr="00C3345E">
        <w:t>paginas</w:t>
      </w:r>
      <w:proofErr w:type="spellEnd"/>
      <w:r w:rsidRPr="00C3345E">
        <w:t xml:space="preserve"> oficiales y </w:t>
      </w:r>
      <w:proofErr w:type="spellStart"/>
      <w:r w:rsidRPr="00C3345E">
        <w:t>ademas</w:t>
      </w:r>
      <w:proofErr w:type="spellEnd"/>
      <w:r w:rsidRPr="00C3345E">
        <w:t xml:space="preserve"> los mejores, </w:t>
      </w:r>
      <w:proofErr w:type="spellStart"/>
      <w:r w:rsidRPr="00C3345E">
        <w:t>mas</w:t>
      </w:r>
      <w:proofErr w:type="spellEnd"/>
      <w:r w:rsidRPr="00C3345E">
        <w:t xml:space="preserve"> grandes, </w:t>
      </w:r>
      <w:proofErr w:type="spellStart"/>
      <w:r w:rsidRPr="00C3345E">
        <w:t>mas</w:t>
      </w:r>
      <w:proofErr w:type="spellEnd"/>
      <w:r w:rsidRPr="00C3345E">
        <w:t xml:space="preserve"> </w:t>
      </w:r>
      <w:proofErr w:type="spellStart"/>
      <w:r w:rsidRPr="00C3345E">
        <w:t>tecnologicos</w:t>
      </w:r>
      <w:proofErr w:type="spellEnd"/>
      <w:r w:rsidRPr="00C3345E">
        <w:t xml:space="preserve">, </w:t>
      </w:r>
      <w:proofErr w:type="spellStart"/>
      <w:r w:rsidRPr="00C3345E">
        <w:t>mas</w:t>
      </w:r>
      <w:proofErr w:type="spellEnd"/>
      <w:r w:rsidRPr="00C3345E">
        <w:t xml:space="preserve"> robustos y </w:t>
      </w:r>
      <w:proofErr w:type="spellStart"/>
      <w:r w:rsidRPr="00C3345E">
        <w:t>mas</w:t>
      </w:r>
      <w:proofErr w:type="spellEnd"/>
      <w:r w:rsidRPr="00C3345E">
        <w:t xml:space="preserve"> inteligentes del mercado LIS en todo el mundo sobre todo </w:t>
      </w:r>
      <w:proofErr w:type="gramStart"/>
      <w:r w:rsidRPr="00C3345E">
        <w:t>EEUU</w:t>
      </w:r>
      <w:proofErr w:type="gramEnd"/>
      <w:r w:rsidRPr="00C3345E">
        <w:t xml:space="preserve">, </w:t>
      </w:r>
      <w:proofErr w:type="spellStart"/>
      <w:r w:rsidRPr="00C3345E">
        <w:t>brasil</w:t>
      </w:r>
      <w:proofErr w:type="spellEnd"/>
      <w:r w:rsidRPr="00C3345E">
        <w:t xml:space="preserve">, </w:t>
      </w:r>
      <w:proofErr w:type="spellStart"/>
      <w:r w:rsidRPr="00C3345E">
        <w:t>colombia</w:t>
      </w:r>
      <w:proofErr w:type="spellEnd"/>
      <w:r w:rsidRPr="00C3345E">
        <w:t xml:space="preserve"> y EUROPA y si encuentras 3 exponentes de LIS de los mejores del mercado chileno </w:t>
      </w:r>
      <w:proofErr w:type="spellStart"/>
      <w:r w:rsidRPr="00C3345E">
        <w:t>estudialos</w:t>
      </w:r>
      <w:proofErr w:type="spellEnd"/>
      <w:r w:rsidRPr="00C3345E">
        <w:t xml:space="preserve"> igual, </w:t>
      </w:r>
      <w:proofErr w:type="spellStart"/>
      <w:r w:rsidRPr="00C3345E">
        <w:t>oBVIO</w:t>
      </w:r>
      <w:proofErr w:type="spellEnd"/>
      <w:r w:rsidRPr="00C3345E">
        <w:t xml:space="preserve"> </w:t>
      </w:r>
      <w:proofErr w:type="spellStart"/>
      <w:r w:rsidRPr="00C3345E">
        <w:t>TEnemos</w:t>
      </w:r>
      <w:proofErr w:type="spellEnd"/>
      <w:r w:rsidRPr="00C3345E">
        <w:t xml:space="preserve"> que acoplarnos a la </w:t>
      </w:r>
      <w:proofErr w:type="spellStart"/>
      <w:r w:rsidRPr="00C3345E">
        <w:t>legislacion</w:t>
      </w:r>
      <w:proofErr w:type="spellEnd"/>
      <w:r w:rsidRPr="00C3345E">
        <w:t xml:space="preserve"> chilena. Si es que existen </w:t>
      </w:r>
      <w:proofErr w:type="spellStart"/>
      <w:r w:rsidRPr="00C3345E">
        <w:t>codigos</w:t>
      </w:r>
      <w:proofErr w:type="spellEnd"/>
      <w:r w:rsidRPr="00C3345E">
        <w:t xml:space="preserve"> abiertos aprovecha de estudiar lo mejor de ellos.</w:t>
      </w:r>
    </w:p>
    <w:p w14:paraId="5FBBF477" w14:textId="77777777" w:rsidR="00C3345E" w:rsidRPr="00C3345E" w:rsidRDefault="00C3345E" w:rsidP="00C3345E">
      <w:r w:rsidRPr="00C3345E">
        <w:lastRenderedPageBreak/>
        <w:t>Procesó durante 3m 20s</w:t>
      </w:r>
    </w:p>
    <w:p w14:paraId="489E644E" w14:textId="77777777" w:rsidR="00C3345E" w:rsidRPr="00C3345E" w:rsidRDefault="00C3345E" w:rsidP="00C3345E">
      <w:pPr>
        <w:rPr>
          <w:b/>
          <w:bCs/>
        </w:rPr>
      </w:pPr>
      <w:r w:rsidRPr="00C3345E">
        <w:rPr>
          <w:b/>
          <w:bCs/>
        </w:rPr>
        <w:t>Estudio estratégico y técnico de AXON LIS</w:t>
      </w:r>
    </w:p>
    <w:p w14:paraId="7F7ACD76" w14:textId="77777777" w:rsidR="00C3345E" w:rsidRPr="00C3345E" w:rsidRDefault="00C3345E" w:rsidP="00C3345E">
      <w:r w:rsidRPr="00C3345E">
        <w:t>Investigación de mercado internacional, estándares oficiales, código abierto, regulación chilena y arquitectura de referencia · 15 de octubre de 2026</w:t>
      </w:r>
    </w:p>
    <w:p w14:paraId="252932DC" w14:textId="77777777" w:rsidR="00C3345E" w:rsidRPr="00C3345E" w:rsidRDefault="00C3345E" w:rsidP="00C3345E">
      <w:r w:rsidRPr="00C3345E">
        <w:t>He ampliado la investigación considerando soluciones comerciales de Estados Unidos, Brasil, Colombia y Europa, tres proveedores de LIS presentes en el mercado chileno, sistemas de integración de analizadores y proyectos de código abierto con repositorios públicos.</w:t>
      </w:r>
    </w:p>
    <w:p w14:paraId="3890F9AA" w14:textId="77777777" w:rsidR="00C3345E" w:rsidRPr="00C3345E" w:rsidRDefault="00C3345E" w:rsidP="00C3345E">
      <w:r w:rsidRPr="00C3345E">
        <w:t>Voy a distinguir tres cuestiones durante todo el estudio: lo que los estándares realmente especifican, las capacidades que cada fabricante declara públicamente y las decisiones de ingeniería que recomiendo para AXON. No existe una clasificación pública, independiente y universal que permita demostrar cuál es el mejor LIS del mundo en todos los contextos; por ello, comparo capacidades técnicas y modelos operativos, no rankings publicitarios.</w:t>
      </w:r>
    </w:p>
    <w:p w14:paraId="2CC6BD22" w14:textId="77777777" w:rsidR="00C3345E" w:rsidRPr="00C3345E" w:rsidRDefault="00C3345E" w:rsidP="00C3345E">
      <w:pPr>
        <w:rPr>
          <w:b/>
          <w:bCs/>
        </w:rPr>
      </w:pPr>
      <w:r w:rsidRPr="00C3345E">
        <w:rPr>
          <w:b/>
          <w:bCs/>
        </w:rPr>
        <w:t>1. Conclusión ejecutiva</w:t>
      </w:r>
    </w:p>
    <w:p w14:paraId="5F529B0A" w14:textId="77777777" w:rsidR="00C3345E" w:rsidRPr="00C3345E" w:rsidRDefault="00C3345E" w:rsidP="00C3345E">
      <w:r w:rsidRPr="00C3345E">
        <w:t xml:space="preserve">Mi recomendación es desarrollar </w:t>
      </w:r>
      <w:r w:rsidRPr="00C3345E">
        <w:rPr>
          <w:b/>
          <w:bCs/>
        </w:rPr>
        <w:t xml:space="preserve">AXON LIS como un sistema de información de laboratorio clínico propio, modular, </w:t>
      </w:r>
      <w:proofErr w:type="spellStart"/>
      <w:r w:rsidRPr="00C3345E">
        <w:rPr>
          <w:b/>
          <w:bCs/>
        </w:rPr>
        <w:t>multitenant</w:t>
      </w:r>
      <w:proofErr w:type="spellEnd"/>
      <w:r w:rsidRPr="00C3345E">
        <w:rPr>
          <w:b/>
          <w:bCs/>
        </w:rPr>
        <w:t xml:space="preserve"> e interoperable</w:t>
      </w:r>
      <w:r w:rsidRPr="00C3345E">
        <w:t>, apoyado en un modelo clínico canónico, un motor de flujo de trabajo y una capa de comunicación con instrumentos separada del núcleo.</w:t>
      </w:r>
    </w:p>
    <w:p w14:paraId="7F12B8BA" w14:textId="77777777" w:rsidR="00C3345E" w:rsidRPr="00C3345E" w:rsidRDefault="00C3345E" w:rsidP="00C3345E">
      <w:r w:rsidRPr="00C3345E">
        <w:t>Hay cinco conclusiones estratégicas.</w:t>
      </w:r>
    </w:p>
    <w:p w14:paraId="0C45BF92" w14:textId="77777777" w:rsidR="00C3345E" w:rsidRPr="00C3345E" w:rsidRDefault="00C3345E" w:rsidP="00C3345E">
      <w:r w:rsidRPr="00C3345E">
        <w:t xml:space="preserve">1. </w:t>
      </w:r>
      <w:r w:rsidRPr="00C3345E">
        <w:rPr>
          <w:b/>
          <w:bCs/>
        </w:rPr>
        <w:t xml:space="preserve">El estándar central de flujo de trabajo es IHE </w:t>
      </w:r>
      <w:proofErr w:type="spellStart"/>
      <w:r w:rsidRPr="00C3345E">
        <w:rPr>
          <w:b/>
          <w:bCs/>
        </w:rPr>
        <w:t>PaLM</w:t>
      </w:r>
      <w:proofErr w:type="spellEnd"/>
      <w:r w:rsidRPr="00C3345E">
        <w:t>, complementado por HL7 v2, FHIR R4, CLSI y terminologías clínicas. No debes buscar un único protocolo equivalente a DICOM: los equipos, el LIS, el sistema de automatización y los sistemas clínicos hablan lenguajes diferentes.</w:t>
      </w:r>
    </w:p>
    <w:p w14:paraId="6AD2EB39" w14:textId="77777777" w:rsidR="00C3345E" w:rsidRPr="00C3345E" w:rsidRDefault="00C3345E" w:rsidP="00C3345E">
      <w:r w:rsidRPr="00C3345E">
        <w:t xml:space="preserve">2. </w:t>
      </w:r>
      <w:r w:rsidRPr="00C3345E">
        <w:rPr>
          <w:b/>
          <w:bCs/>
        </w:rPr>
        <w:t>La integración con analizadores será uno de los componentes más importantes del producto.</w:t>
      </w:r>
      <w:r w:rsidRPr="00C3345E">
        <w:t xml:space="preserve"> Sistemas comerciales como </w:t>
      </w:r>
      <w:proofErr w:type="spellStart"/>
      <w:r w:rsidRPr="00C3345E">
        <w:t>Dedalus</w:t>
      </w:r>
      <w:proofErr w:type="spellEnd"/>
      <w:r w:rsidRPr="00C3345E">
        <w:t xml:space="preserve">, </w:t>
      </w:r>
      <w:proofErr w:type="spellStart"/>
      <w:r w:rsidRPr="00C3345E">
        <w:t>IrisLab</w:t>
      </w:r>
      <w:proofErr w:type="spellEnd"/>
      <w:r w:rsidRPr="00C3345E">
        <w:t xml:space="preserve">, </w:t>
      </w:r>
      <w:proofErr w:type="spellStart"/>
      <w:r w:rsidRPr="00C3345E">
        <w:t>Pixeon</w:t>
      </w:r>
      <w:proofErr w:type="spellEnd"/>
      <w:r w:rsidRPr="00C3345E">
        <w:t xml:space="preserve"> y Siemens muestran que conectar los instrumentos, gestionar las reglas de procesamiento, controlar la calidad y evitar errores de resultados son capacidades diferenciadoras del mercado. 3. </w:t>
      </w:r>
      <w:r w:rsidRPr="00C3345E">
        <w:rPr>
          <w:b/>
          <w:bCs/>
        </w:rPr>
        <w:t>Chile debe ser el primer marco de cumplimiento, no una adaptación posterior.</w:t>
      </w:r>
      <w:r w:rsidRPr="00C3345E">
        <w:t xml:space="preserve"> El Decreto Supremo N.º 20 de 2011 regula los laboratorios clínicos y exige sistemas de registro con confidencialidad, trazabilidad y conservación. Además, la Ley N.º 20.584 establece requisitos relativos a la ficha clínica, su protección e interoperabilidad. La Ley N.º 21.719, cuya entrada en vigor está prevista para el 1 de diciembre de 2026, hace especialmente importante diseñar desde ahora la protección de datos personales y de salud para ese nuevo marco. </w:t>
      </w:r>
      <w:r w:rsidRPr="00C3345E">
        <w:rPr>
          <w:rFonts w:ascii="MS Gothic" w:eastAsia="MS Gothic" w:hAnsi="MS Gothic" w:cs="MS Gothic" w:hint="eastAsia"/>
        </w:rPr>
        <w:t>【</w:t>
      </w:r>
      <w:r w:rsidRPr="00C3345E">
        <w:t>turn602990search1</w:t>
      </w:r>
      <w:r w:rsidRPr="00C3345E">
        <w:rPr>
          <w:rFonts w:ascii="MS Gothic" w:eastAsia="MS Gothic" w:hAnsi="MS Gothic" w:cs="MS Gothic" w:hint="eastAsia"/>
        </w:rPr>
        <w:t>】【</w:t>
      </w:r>
      <w:r w:rsidRPr="00C3345E">
        <w:t>turn995716search2</w:t>
      </w:r>
      <w:r w:rsidRPr="00C3345E">
        <w:rPr>
          <w:rFonts w:ascii="MS Gothic" w:eastAsia="MS Gothic" w:hAnsi="MS Gothic" w:cs="MS Gothic" w:hint="eastAsia"/>
        </w:rPr>
        <w:t>】【</w:t>
      </w:r>
      <w:r w:rsidRPr="00C3345E">
        <w:t>turn602990search4</w:t>
      </w:r>
      <w:r w:rsidRPr="00C3345E">
        <w:rPr>
          <w:rFonts w:ascii="MS Gothic" w:eastAsia="MS Gothic" w:hAnsi="MS Gothic" w:cs="MS Gothic" w:hint="eastAsia"/>
        </w:rPr>
        <w:t>】</w:t>
      </w:r>
    </w:p>
    <w:p w14:paraId="3896E9D6" w14:textId="77777777" w:rsidR="00C3345E" w:rsidRPr="00C3345E" w:rsidRDefault="00C3345E" w:rsidP="00C3345E">
      <w:r w:rsidRPr="00C3345E">
        <w:t xml:space="preserve">4. </w:t>
      </w:r>
      <w:r w:rsidRPr="00C3345E">
        <w:rPr>
          <w:b/>
          <w:bCs/>
        </w:rPr>
        <w:t>Existe código abierto que merece un estudio técnico real, no solamente documental.</w:t>
      </w:r>
      <w:r w:rsidRPr="00C3345E">
        <w:t xml:space="preserve"> </w:t>
      </w:r>
      <w:proofErr w:type="spellStart"/>
      <w:r w:rsidRPr="00C3345E">
        <w:t>OpenELIS</w:t>
      </w:r>
      <w:proofErr w:type="spellEnd"/>
      <w:r w:rsidRPr="00C3345E">
        <w:t xml:space="preserve"> Global es la referencia más directamente pertinente que encontré: es un LIS de código abierto con integración basada en estándares, FHIR R4 y conectividad con analizadores. GNU Health y </w:t>
      </w:r>
      <w:proofErr w:type="spellStart"/>
      <w:r w:rsidRPr="00C3345E">
        <w:t>OpenMRS</w:t>
      </w:r>
      <w:proofErr w:type="spellEnd"/>
      <w:r w:rsidRPr="00C3345E">
        <w:t xml:space="preserve"> también aportan ideas útiles, aunque no sustituyen por sí solos todas las capacidades de un LIS empresarial de laboratorio automatizado. </w:t>
      </w:r>
      <w:r w:rsidRPr="00C3345E">
        <w:rPr>
          <w:rFonts w:ascii="MS Gothic" w:eastAsia="MS Gothic" w:hAnsi="MS Gothic" w:cs="MS Gothic" w:hint="eastAsia"/>
        </w:rPr>
        <w:t>【</w:t>
      </w:r>
      <w:r w:rsidRPr="00C3345E">
        <w:lastRenderedPageBreak/>
        <w:t>turn242226search7</w:t>
      </w:r>
      <w:r w:rsidRPr="00C3345E">
        <w:rPr>
          <w:rFonts w:ascii="MS Gothic" w:eastAsia="MS Gothic" w:hAnsi="MS Gothic" w:cs="MS Gothic" w:hint="eastAsia"/>
        </w:rPr>
        <w:t>】【</w:t>
      </w:r>
      <w:r w:rsidRPr="00C3345E">
        <w:t>turn242226search11</w:t>
      </w:r>
      <w:r w:rsidRPr="00C3345E">
        <w:rPr>
          <w:rFonts w:ascii="MS Gothic" w:eastAsia="MS Gothic" w:hAnsi="MS Gothic" w:cs="MS Gothic" w:hint="eastAsia"/>
        </w:rPr>
        <w:t>】【</w:t>
      </w:r>
      <w:r w:rsidRPr="00C3345E">
        <w:t>turn242226search16</w:t>
      </w:r>
      <w:r w:rsidRPr="00C3345E">
        <w:rPr>
          <w:rFonts w:ascii="MS Gothic" w:eastAsia="MS Gothic" w:hAnsi="MS Gothic" w:cs="MS Gothic" w:hint="eastAsia"/>
        </w:rPr>
        <w:t>】【</w:t>
      </w:r>
      <w:r w:rsidRPr="00C3345E">
        <w:t>turn242226search8</w:t>
      </w:r>
      <w:r w:rsidRPr="00C3345E">
        <w:rPr>
          <w:rFonts w:ascii="MS Gothic" w:eastAsia="MS Gothic" w:hAnsi="MS Gothic" w:cs="MS Gothic" w:hint="eastAsia"/>
        </w:rPr>
        <w:t>】</w:t>
      </w:r>
    </w:p>
    <w:p w14:paraId="10958199" w14:textId="77777777" w:rsidR="00C3345E" w:rsidRPr="00C3345E" w:rsidRDefault="00C3345E" w:rsidP="00C3345E">
      <w:r w:rsidRPr="00C3345E">
        <w:t xml:space="preserve">5. </w:t>
      </w:r>
      <w:r w:rsidRPr="00C3345E">
        <w:rPr>
          <w:b/>
          <w:bCs/>
        </w:rPr>
        <w:t>La oportunidad de AXON no es copiar una aplicación existente, sino combinar sus mejores patrones.</w:t>
      </w:r>
      <w:r w:rsidRPr="00C3345E">
        <w:t xml:space="preserve"> El producto debe contemplar desde su diseño el ciclo completo de las muestras, la automatización analítica, la validación de resultados, el control de calidad, la interoperabilidad clínica, los informes, la auditoría y la gestión de redes de laboratorios.</w:t>
      </w:r>
    </w:p>
    <w:p w14:paraId="52998FAA" w14:textId="77777777" w:rsidR="00C3345E" w:rsidRPr="00C3345E" w:rsidRDefault="00C3345E" w:rsidP="00C3345E">
      <w:pPr>
        <w:rPr>
          <w:b/>
          <w:bCs/>
        </w:rPr>
      </w:pPr>
      <w:r w:rsidRPr="00C3345E">
        <w:rPr>
          <w:b/>
          <w:bCs/>
        </w:rPr>
        <w:t>2. El marco internacional de estándares que debería estudiar el equipo</w:t>
      </w:r>
    </w:p>
    <w:p w14:paraId="682958BA" w14:textId="77777777" w:rsidR="00C3345E" w:rsidRPr="00C3345E" w:rsidRDefault="00C3345E" w:rsidP="00C3345E">
      <w:pPr>
        <w:rPr>
          <w:b/>
          <w:bCs/>
        </w:rPr>
      </w:pPr>
      <w:r w:rsidRPr="00C3345E">
        <w:rPr>
          <w:b/>
          <w:bCs/>
        </w:rPr>
        <w:t>2.1. Mapa de estándares por función</w:t>
      </w:r>
    </w:p>
    <w:p w14:paraId="153DCDF6" w14:textId="77777777" w:rsidR="00C3345E" w:rsidRPr="00C3345E" w:rsidRDefault="00C3345E" w:rsidP="00C3345E">
      <w:r w:rsidRPr="00C3345E">
        <w:t>Referencias oficiales y función que cumplen en AXON LIS.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0"/>
        <w:gridCol w:w="4191"/>
        <w:gridCol w:w="2421"/>
      </w:tblGrid>
      <w:tr w:rsidR="00C3345E" w:rsidRPr="00C3345E" w14:paraId="6119AB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13098A" w14:textId="77777777" w:rsidR="00C3345E" w:rsidRPr="00C3345E" w:rsidRDefault="00C3345E" w:rsidP="00C3345E">
            <w:pPr>
              <w:rPr>
                <w:b/>
                <w:bCs/>
              </w:rPr>
            </w:pPr>
            <w:r w:rsidRPr="00C3345E">
              <w:rPr>
                <w:b/>
                <w:bCs/>
              </w:rPr>
              <w:t>Estándar o marco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861F5A9" w14:textId="77777777" w:rsidR="00C3345E" w:rsidRPr="00C3345E" w:rsidRDefault="00C3345E" w:rsidP="00C3345E">
            <w:pPr>
              <w:rPr>
                <w:b/>
                <w:bCs/>
              </w:rPr>
            </w:pPr>
            <w:r w:rsidRPr="00C3345E">
              <w:rPr>
                <w:b/>
                <w:bCs/>
              </w:rPr>
              <w:t>Función dentro de AXON LIS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1A180F" w14:textId="77777777" w:rsidR="00C3345E" w:rsidRPr="00C3345E" w:rsidRDefault="00C3345E" w:rsidP="00C3345E">
            <w:pPr>
              <w:rPr>
                <w:b/>
                <w:bCs/>
              </w:rPr>
            </w:pPr>
            <w:r w:rsidRPr="00C3345E">
              <w:rPr>
                <w:b/>
                <w:bCs/>
              </w:rPr>
              <w:t>Prioridad</w:t>
            </w:r>
          </w:p>
        </w:tc>
      </w:tr>
      <w:tr w:rsidR="00C3345E" w:rsidRPr="00C3345E" w14:paraId="772CBF8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0DEB659" w14:textId="77777777" w:rsidR="00C3345E" w:rsidRPr="00C3345E" w:rsidRDefault="00C3345E" w:rsidP="00C3345E">
            <w:r w:rsidRPr="00C3345E">
              <w:t xml:space="preserve">IHE </w:t>
            </w:r>
            <w:proofErr w:type="spellStart"/>
            <w:r w:rsidRPr="00C3345E">
              <w:t>PaLM</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065237" w14:textId="77777777" w:rsidR="00C3345E" w:rsidRPr="00C3345E" w:rsidRDefault="00C3345E" w:rsidP="00C3345E">
            <w:r w:rsidRPr="00C3345E">
              <w:t>Flujos de trabajo, instrumentos, automatización, POCT, códigos y documentos de laboratorio.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8CF8AC" w14:textId="77777777" w:rsidR="00C3345E" w:rsidRPr="00C3345E" w:rsidRDefault="00C3345E" w:rsidP="00C3345E">
            <w:r w:rsidRPr="00C3345E">
              <w:t>Esencial</w:t>
            </w:r>
          </w:p>
        </w:tc>
      </w:tr>
      <w:tr w:rsidR="00C3345E" w:rsidRPr="00C3345E" w14:paraId="53C3AD2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BC0D7D" w14:textId="77777777" w:rsidR="00C3345E" w:rsidRPr="00C3345E" w:rsidRDefault="00C3345E" w:rsidP="00C3345E">
            <w:r w:rsidRPr="00C3345E">
              <w:t>HL7 v2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5E227D" w14:textId="77777777" w:rsidR="00C3345E" w:rsidRPr="00C3345E" w:rsidRDefault="00C3345E" w:rsidP="00C3345E">
            <w:r w:rsidRPr="00C3345E">
              <w:t>Órdenes, identificación, mensajes de resultados e integración con sistemas clínicos y equipos compatibles.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5E0A73" w14:textId="77777777" w:rsidR="00C3345E" w:rsidRPr="00C3345E" w:rsidRDefault="00C3345E" w:rsidP="00C3345E">
            <w:r w:rsidRPr="00C3345E">
              <w:t>Esencial</w:t>
            </w:r>
          </w:p>
        </w:tc>
      </w:tr>
      <w:tr w:rsidR="00C3345E" w:rsidRPr="00C3345E" w14:paraId="34C8010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4D58C2E" w14:textId="77777777" w:rsidR="00C3345E" w:rsidRPr="00C3345E" w:rsidRDefault="00C3345E" w:rsidP="00C3345E">
            <w:r w:rsidRPr="00C3345E">
              <w:t>CLSI LIS01 / LIS02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6F753C" w14:textId="77777777" w:rsidR="00C3345E" w:rsidRPr="00C3345E" w:rsidRDefault="00C3345E" w:rsidP="00C3345E">
            <w:r w:rsidRPr="00C3345E">
              <w:t>Comunicación de bajo nivel y estructura de mensajes entre instrumentos y sistemas de información.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1F1654C" w14:textId="77777777" w:rsidR="00C3345E" w:rsidRPr="00C3345E" w:rsidRDefault="00C3345E" w:rsidP="00C3345E">
            <w:r w:rsidRPr="00C3345E">
              <w:t>Esencial para la conectividad que corresponda</w:t>
            </w:r>
          </w:p>
        </w:tc>
      </w:tr>
      <w:tr w:rsidR="00C3345E" w:rsidRPr="00C3345E" w14:paraId="6431C2F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DC6360" w14:textId="77777777" w:rsidR="00C3345E" w:rsidRPr="00C3345E" w:rsidRDefault="00C3345E" w:rsidP="00C3345E">
            <w:r w:rsidRPr="00C3345E">
              <w:t>HL7 FHIR R4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CDD410D" w14:textId="77777777" w:rsidR="00C3345E" w:rsidRPr="00C3345E" w:rsidRDefault="00C3345E" w:rsidP="00C3345E">
            <w:r w:rsidRPr="00C3345E">
              <w:t>API e intercambio estructurado de órdenes, muestras, observaciones e informes.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156E35" w14:textId="77777777" w:rsidR="00C3345E" w:rsidRPr="00C3345E" w:rsidRDefault="00C3345E" w:rsidP="00C3345E">
            <w:r w:rsidRPr="00C3345E">
              <w:t>Esencial</w:t>
            </w:r>
          </w:p>
        </w:tc>
      </w:tr>
      <w:tr w:rsidR="00C3345E" w:rsidRPr="00C3345E" w14:paraId="0658A38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4116428" w14:textId="77777777" w:rsidR="00C3345E" w:rsidRPr="00C3345E" w:rsidRDefault="00C3345E" w:rsidP="00C3345E">
            <w:r w:rsidRPr="00C3345E">
              <w:t>LOINC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3C37FD" w14:textId="77777777" w:rsidR="00C3345E" w:rsidRPr="00C3345E" w:rsidRDefault="00C3345E" w:rsidP="00C3345E">
            <w:r w:rsidRPr="00C3345E">
              <w:t>Identificación normalizada de exámenes, pruebas y observaciones.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3C9623" w14:textId="77777777" w:rsidR="00C3345E" w:rsidRPr="00C3345E" w:rsidRDefault="00C3345E" w:rsidP="00C3345E">
            <w:r w:rsidRPr="00C3345E">
              <w:t>Esencial</w:t>
            </w:r>
          </w:p>
        </w:tc>
      </w:tr>
      <w:tr w:rsidR="00C3345E" w:rsidRPr="00C3345E" w14:paraId="56ABE57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185E0E3" w14:textId="77777777" w:rsidR="00C3345E" w:rsidRPr="00C3345E" w:rsidRDefault="00C3345E" w:rsidP="00C3345E">
            <w:r w:rsidRPr="00C3345E">
              <w:t>SNOMED CT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112773" w14:textId="77777777" w:rsidR="00C3345E" w:rsidRPr="00C3345E" w:rsidRDefault="00C3345E" w:rsidP="00C3345E">
            <w:r w:rsidRPr="00C3345E">
              <w:t>Representación de conceptos clínicos, hallazgos y determinados conceptos de laboratorio.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234F74" w14:textId="77777777" w:rsidR="00C3345E" w:rsidRPr="00C3345E" w:rsidRDefault="00C3345E" w:rsidP="00C3345E">
            <w:r w:rsidRPr="00C3345E">
              <w:t>Esencial según el dominio</w:t>
            </w:r>
          </w:p>
        </w:tc>
      </w:tr>
      <w:tr w:rsidR="00C3345E" w:rsidRPr="00C3345E" w14:paraId="2AEE8EC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B8ED548" w14:textId="77777777" w:rsidR="00C3345E" w:rsidRPr="00C3345E" w:rsidRDefault="00C3345E" w:rsidP="00C3345E">
            <w:r w:rsidRPr="00C3345E">
              <w:t>UCUM</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198F6D5" w14:textId="77777777" w:rsidR="00C3345E" w:rsidRPr="00C3345E" w:rsidRDefault="00C3345E" w:rsidP="00C3345E">
            <w:r w:rsidRPr="00C3345E">
              <w:t>Representación normalizada de unidades de medida.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4234C0" w14:textId="77777777" w:rsidR="00C3345E" w:rsidRPr="00C3345E" w:rsidRDefault="00C3345E" w:rsidP="00C3345E">
            <w:r w:rsidRPr="00C3345E">
              <w:t>Esencial para resultados cuantitativos</w:t>
            </w:r>
          </w:p>
        </w:tc>
      </w:tr>
      <w:tr w:rsidR="00C3345E" w:rsidRPr="00C3345E" w14:paraId="65FCD80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CE75643" w14:textId="77777777" w:rsidR="00C3345E" w:rsidRPr="00C3345E" w:rsidRDefault="00C3345E" w:rsidP="00C3345E">
            <w:proofErr w:type="spellStart"/>
            <w:r w:rsidRPr="00C3345E">
              <w:lastRenderedPageBreak/>
              <w:t>NCh</w:t>
            </w:r>
            <w:proofErr w:type="spellEnd"/>
            <w:r w:rsidRPr="00C3345E">
              <w:t>-ISO 15189:2022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1E4FB23" w14:textId="77777777" w:rsidR="00C3345E" w:rsidRPr="00C3345E" w:rsidRDefault="00C3345E" w:rsidP="00C3345E">
            <w:r w:rsidRPr="00C3345E">
              <w:t>Requisitos de calidad y competencia para laboratorios clínicos acreditados.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8373C2" w14:textId="77777777" w:rsidR="00C3345E" w:rsidRPr="00C3345E" w:rsidRDefault="00C3345E" w:rsidP="00C3345E">
            <w:r w:rsidRPr="00C3345E">
              <w:t>Fundamental para diseñar calidad y trazabilidad</w:t>
            </w:r>
          </w:p>
        </w:tc>
      </w:tr>
      <w:tr w:rsidR="00C3345E" w:rsidRPr="00C3345E" w14:paraId="6D90D5E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F87CCE" w14:textId="77777777" w:rsidR="00C3345E" w:rsidRPr="00C3345E" w:rsidRDefault="00C3345E" w:rsidP="00C3345E">
            <w:r w:rsidRPr="00C3345E">
              <w:t>ISO 15190</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D8B2C4" w14:textId="77777777" w:rsidR="00C3345E" w:rsidRPr="00C3345E" w:rsidRDefault="00C3345E" w:rsidP="00C3345E">
            <w:r w:rsidRPr="00C3345E">
              <w:t>Seguridad y prácticas seguras en laboratorios médicos.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4EF16E" w14:textId="77777777" w:rsidR="00C3345E" w:rsidRPr="00C3345E" w:rsidRDefault="00C3345E" w:rsidP="00C3345E">
            <w:r w:rsidRPr="00C3345E">
              <w:t>Referencia de seguridad operativa</w:t>
            </w:r>
          </w:p>
        </w:tc>
      </w:tr>
      <w:tr w:rsidR="00C3345E" w:rsidRPr="00C3345E" w14:paraId="3F7A138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86B3A63" w14:textId="77777777" w:rsidR="00C3345E" w:rsidRPr="00C3345E" w:rsidRDefault="00C3345E" w:rsidP="00C3345E">
            <w:r w:rsidRPr="00C3345E">
              <w:t>ISO 27001 y controles de seguridad sanitaria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ABD3C9" w14:textId="77777777" w:rsidR="00C3345E" w:rsidRPr="00C3345E" w:rsidRDefault="00C3345E" w:rsidP="00C3345E">
            <w:r w:rsidRPr="00C3345E">
              <w:t>Gestión de seguridad de la información, riesgos y protección de datos.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EE8AE77" w14:textId="77777777" w:rsidR="00C3345E" w:rsidRPr="00C3345E" w:rsidRDefault="00C3345E" w:rsidP="00C3345E">
            <w:r w:rsidRPr="00C3345E">
              <w:t>Fundamental para la plataforma</w:t>
            </w:r>
          </w:p>
        </w:tc>
      </w:tr>
    </w:tbl>
    <w:p w14:paraId="494BE51B" w14:textId="77777777" w:rsidR="00C3345E" w:rsidRPr="00C3345E" w:rsidRDefault="00C3345E" w:rsidP="00C3345E">
      <w:r w:rsidRPr="00C3345E">
        <w:t xml:space="preserve">Las referencias oficiales centrales son el </w:t>
      </w:r>
      <w:hyperlink r:id="rId25" w:tgtFrame="_blank" w:history="1">
        <w:r w:rsidRPr="00C3345E">
          <w:rPr>
            <w:rStyle w:val="Hipervnculo"/>
          </w:rPr>
          <w:t xml:space="preserve">marco técnico de IHE </w:t>
        </w:r>
        <w:proofErr w:type="spellStart"/>
        <w:r w:rsidRPr="00C3345E">
          <w:rPr>
            <w:rStyle w:val="Hipervnculo"/>
          </w:rPr>
          <w:t>PaLM</w:t>
        </w:r>
        <w:proofErr w:type="spellEnd"/>
      </w:hyperlink>
      <w:r w:rsidRPr="00C3345E">
        <w:t xml:space="preserve">, las especificaciones de </w:t>
      </w:r>
      <w:hyperlink r:id="rId26" w:tgtFrame="_blank" w:history="1">
        <w:r w:rsidRPr="00C3345E">
          <w:rPr>
            <w:rStyle w:val="Hipervnculo"/>
          </w:rPr>
          <w:t>CLSI</w:t>
        </w:r>
      </w:hyperlink>
      <w:r w:rsidRPr="00C3345E">
        <w:t xml:space="preserve">, la </w:t>
      </w:r>
      <w:hyperlink r:id="rId27" w:tgtFrame="_blank" w:history="1">
        <w:r w:rsidRPr="00C3345E">
          <w:rPr>
            <w:rStyle w:val="Hipervnculo"/>
          </w:rPr>
          <w:t>especificación HL7 FHIR</w:t>
        </w:r>
      </w:hyperlink>
      <w:r w:rsidRPr="00C3345E">
        <w:t xml:space="preserve">, </w:t>
      </w:r>
      <w:hyperlink r:id="rId28" w:tgtFrame="_blank" w:history="1">
        <w:r w:rsidRPr="00C3345E">
          <w:rPr>
            <w:rStyle w:val="Hipervnculo"/>
          </w:rPr>
          <w:t>LOINC</w:t>
        </w:r>
      </w:hyperlink>
      <w:r w:rsidRPr="00C3345E">
        <w:t xml:space="preserve"> y el </w:t>
      </w:r>
      <w:hyperlink r:id="rId29" w:tgtFrame="_blank" w:history="1">
        <w:r w:rsidRPr="00C3345E">
          <w:rPr>
            <w:rStyle w:val="Hipervnculo"/>
          </w:rPr>
          <w:t>INN de Chile</w:t>
        </w:r>
      </w:hyperlink>
      <w:r w:rsidRPr="00C3345E">
        <w:t xml:space="preserve">. IHE publica la revisión 11.0 de su marco técnico </w:t>
      </w:r>
      <w:proofErr w:type="spellStart"/>
      <w:r w:rsidRPr="00C3345E">
        <w:t>PaLM</w:t>
      </w:r>
      <w:proofErr w:type="spellEnd"/>
      <w:r w:rsidRPr="00C3345E">
        <w:t xml:space="preserve">, que organiza diversos perfiles específicos del laboratorio. </w:t>
      </w:r>
      <w:r w:rsidRPr="00C3345E">
        <w:rPr>
          <w:rFonts w:ascii="MS Gothic" w:eastAsia="MS Gothic" w:hAnsi="MS Gothic" w:cs="MS Gothic" w:hint="eastAsia"/>
        </w:rPr>
        <w:t>【</w:t>
      </w:r>
      <w:r w:rsidRPr="00C3345E">
        <w:t>turn701353view0</w:t>
      </w:r>
      <w:r w:rsidRPr="00C3345E">
        <w:rPr>
          <w:rFonts w:ascii="MS Gothic" w:eastAsia="MS Gothic" w:hAnsi="MS Gothic" w:cs="MS Gothic" w:hint="eastAsia"/>
        </w:rPr>
        <w:t>】</w:t>
      </w:r>
    </w:p>
    <w:p w14:paraId="7FA10616" w14:textId="77777777" w:rsidR="00C3345E" w:rsidRPr="00C3345E" w:rsidRDefault="00C3345E" w:rsidP="00C3345E">
      <w:pPr>
        <w:rPr>
          <w:b/>
          <w:bCs/>
        </w:rPr>
      </w:pPr>
      <w:r w:rsidRPr="00C3345E">
        <w:rPr>
          <w:b/>
          <w:bCs/>
        </w:rPr>
        <w:t xml:space="preserve">2.2. IHE </w:t>
      </w:r>
      <w:proofErr w:type="spellStart"/>
      <w:r w:rsidRPr="00C3345E">
        <w:rPr>
          <w:b/>
          <w:bCs/>
        </w:rPr>
        <w:t>PaLM</w:t>
      </w:r>
      <w:proofErr w:type="spellEnd"/>
      <w:r w:rsidRPr="00C3345E">
        <w:rPr>
          <w:b/>
          <w:bCs/>
        </w:rPr>
        <w:t>: el primer documento que debe leer el equipo</w:t>
      </w:r>
    </w:p>
    <w:p w14:paraId="5F736C8E" w14:textId="77777777" w:rsidR="00C3345E" w:rsidRPr="00C3345E" w:rsidRDefault="00C3345E" w:rsidP="00C3345E">
      <w:r w:rsidRPr="00C3345E">
        <w:t xml:space="preserve">IHE </w:t>
      </w:r>
      <w:proofErr w:type="spellStart"/>
      <w:r w:rsidRPr="00C3345E">
        <w:t>PaLM</w:t>
      </w:r>
      <w:proofErr w:type="spellEnd"/>
      <w:r w:rsidRPr="00C3345E">
        <w:t xml:space="preserve"> significa </w:t>
      </w:r>
      <w:proofErr w:type="spellStart"/>
      <w:r w:rsidRPr="00C3345E">
        <w:rPr>
          <w:i/>
          <w:iCs/>
        </w:rPr>
        <w:t>Pathology</w:t>
      </w:r>
      <w:proofErr w:type="spellEnd"/>
      <w:r w:rsidRPr="00C3345E">
        <w:rPr>
          <w:i/>
          <w:iCs/>
        </w:rPr>
        <w:t xml:space="preserve"> and </w:t>
      </w:r>
      <w:proofErr w:type="spellStart"/>
      <w:r w:rsidRPr="00C3345E">
        <w:rPr>
          <w:i/>
          <w:iCs/>
        </w:rPr>
        <w:t>Laboratory</w:t>
      </w:r>
      <w:proofErr w:type="spellEnd"/>
      <w:r w:rsidRPr="00C3345E">
        <w:rPr>
          <w:i/>
          <w:iCs/>
        </w:rPr>
        <w:t xml:space="preserve"> Medicine</w:t>
      </w:r>
      <w:r w:rsidRPr="00C3345E">
        <w:t>. Es el dominio de IHE orientado a los flujos de trabajo e intercambio de información de laboratorio y anatomía patológica.</w:t>
      </w:r>
    </w:p>
    <w:p w14:paraId="6A187972" w14:textId="77777777" w:rsidR="00C3345E" w:rsidRPr="00C3345E" w:rsidRDefault="00C3345E" w:rsidP="00C3345E">
      <w:r w:rsidRPr="00C3345E">
        <w:t>No es un LIS comercial ni un protocolo único para todos los analizadores. Sus perfiles definen actores, transacciones y comportamientos de interoperabilidad entre sistemas.</w:t>
      </w:r>
    </w:p>
    <w:p w14:paraId="47F7FFE7" w14:textId="77777777" w:rsidR="00C3345E" w:rsidRPr="00C3345E" w:rsidRDefault="00C3345E" w:rsidP="00C3345E">
      <w:r w:rsidRPr="00C3345E">
        <w:t>Las referencias iniciales más importantes son: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6"/>
        <w:gridCol w:w="5706"/>
      </w:tblGrid>
      <w:tr w:rsidR="00C3345E" w:rsidRPr="00C3345E" w14:paraId="56EA13B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0211391" w14:textId="77777777" w:rsidR="00C3345E" w:rsidRPr="00C3345E" w:rsidRDefault="00C3345E" w:rsidP="00C3345E">
            <w:pPr>
              <w:rPr>
                <w:b/>
                <w:bCs/>
              </w:rPr>
            </w:pPr>
            <w:r w:rsidRPr="00C3345E">
              <w:rPr>
                <w:b/>
                <w:bCs/>
              </w:rPr>
              <w:t>Perfil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F86290" w14:textId="77777777" w:rsidR="00C3345E" w:rsidRPr="00C3345E" w:rsidRDefault="00C3345E" w:rsidP="00C3345E">
            <w:pPr>
              <w:rPr>
                <w:b/>
                <w:bCs/>
              </w:rPr>
            </w:pPr>
            <w:r w:rsidRPr="00C3345E">
              <w:rPr>
                <w:b/>
                <w:bCs/>
              </w:rPr>
              <w:t>Aplicación recomendada</w:t>
            </w:r>
          </w:p>
        </w:tc>
      </w:tr>
      <w:tr w:rsidR="00C3345E" w:rsidRPr="00C3345E" w14:paraId="672B1BA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023DEC" w14:textId="77777777" w:rsidR="00C3345E" w:rsidRPr="00C3345E" w:rsidRDefault="00C3345E" w:rsidP="00C3345E">
            <w:r w:rsidRPr="00C3345E">
              <w:t xml:space="preserve">LTW — </w:t>
            </w:r>
            <w:proofErr w:type="spellStart"/>
            <w:r w:rsidRPr="00C3345E">
              <w:t>Laboratory</w:t>
            </w:r>
            <w:proofErr w:type="spellEnd"/>
            <w:r w:rsidRPr="00C3345E">
              <w:t xml:space="preserve"> </w:t>
            </w:r>
            <w:proofErr w:type="spellStart"/>
            <w:r w:rsidRPr="00C3345E">
              <w:t>Testing</w:t>
            </w:r>
            <w:proofErr w:type="spellEnd"/>
            <w:r w:rsidRPr="00C3345E">
              <w:t xml:space="preserve"> </w:t>
            </w:r>
            <w:proofErr w:type="spellStart"/>
            <w:r w:rsidRPr="00C3345E">
              <w:t>Workflow</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0E71A9" w14:textId="77777777" w:rsidR="00C3345E" w:rsidRPr="00C3345E" w:rsidRDefault="00C3345E" w:rsidP="00C3345E">
            <w:r w:rsidRPr="00C3345E">
              <w:t>Coordinación de órdenes, ejecución de pruebas y resultados.</w:t>
            </w:r>
          </w:p>
        </w:tc>
      </w:tr>
      <w:tr w:rsidR="00C3345E" w:rsidRPr="00C3345E" w14:paraId="2D586C1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D1163B" w14:textId="77777777" w:rsidR="00C3345E" w:rsidRPr="00C3345E" w:rsidRDefault="00C3345E" w:rsidP="00C3345E">
            <w:r w:rsidRPr="00C3345E">
              <w:t xml:space="preserve">LDA — </w:t>
            </w:r>
            <w:proofErr w:type="spellStart"/>
            <w:r w:rsidRPr="00C3345E">
              <w:t>Laboratory</w:t>
            </w:r>
            <w:proofErr w:type="spellEnd"/>
            <w:r w:rsidRPr="00C3345E">
              <w:t xml:space="preserve"> </w:t>
            </w:r>
            <w:proofErr w:type="spellStart"/>
            <w:r w:rsidRPr="00C3345E">
              <w:t>Device</w:t>
            </w:r>
            <w:proofErr w:type="spellEnd"/>
            <w:r w:rsidRPr="00C3345E">
              <w:t xml:space="preserve"> </w:t>
            </w:r>
            <w:proofErr w:type="spellStart"/>
            <w:r w:rsidRPr="00C3345E">
              <w:t>Automation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4ECE98" w14:textId="77777777" w:rsidR="00C3345E" w:rsidRPr="00C3345E" w:rsidRDefault="00C3345E" w:rsidP="00C3345E">
            <w:r w:rsidRPr="00C3345E">
              <w:t>Integración de los sistemas de información con dispositivos y automatización del laboratorio.</w:t>
            </w:r>
          </w:p>
        </w:tc>
      </w:tr>
      <w:tr w:rsidR="00C3345E" w:rsidRPr="00C3345E" w14:paraId="49C2894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4389F01" w14:textId="77777777" w:rsidR="00C3345E" w:rsidRPr="00C3345E" w:rsidRDefault="00C3345E" w:rsidP="00C3345E">
            <w:r w:rsidRPr="00C3345E">
              <w:t xml:space="preserve">LAW — </w:t>
            </w:r>
            <w:proofErr w:type="spellStart"/>
            <w:r w:rsidRPr="00C3345E">
              <w:t>Laboratory</w:t>
            </w:r>
            <w:proofErr w:type="spellEnd"/>
            <w:r w:rsidRPr="00C3345E">
              <w:t xml:space="preserve"> </w:t>
            </w:r>
            <w:proofErr w:type="spellStart"/>
            <w:r w:rsidRPr="00C3345E">
              <w:t>Analytical</w:t>
            </w:r>
            <w:proofErr w:type="spellEnd"/>
            <w:r w:rsidRPr="00C3345E">
              <w:t xml:space="preserve"> </w:t>
            </w:r>
            <w:proofErr w:type="spellStart"/>
            <w:r w:rsidRPr="00C3345E">
              <w:t>Workflow</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38B69C" w14:textId="77777777" w:rsidR="00C3345E" w:rsidRPr="00C3345E" w:rsidRDefault="00C3345E" w:rsidP="00C3345E">
            <w:r w:rsidRPr="00C3345E">
              <w:t>Flujo de trabajo entre sistemas de información, gestión de automatización y analizadores.</w:t>
            </w:r>
          </w:p>
        </w:tc>
      </w:tr>
      <w:tr w:rsidR="00C3345E" w:rsidRPr="00C3345E" w14:paraId="73B515F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719B738" w14:textId="77777777" w:rsidR="00C3345E" w:rsidRPr="00C3345E" w:rsidRDefault="00C3345E" w:rsidP="00C3345E">
            <w:r w:rsidRPr="00C3345E">
              <w:t xml:space="preserve">LPOCT — </w:t>
            </w:r>
            <w:proofErr w:type="spellStart"/>
            <w:r w:rsidRPr="00C3345E">
              <w:t>Laboratory</w:t>
            </w:r>
            <w:proofErr w:type="spellEnd"/>
            <w:r w:rsidRPr="00C3345E">
              <w:t xml:space="preserve"> Point </w:t>
            </w:r>
            <w:proofErr w:type="spellStart"/>
            <w:r w:rsidRPr="00C3345E">
              <w:t>Of</w:t>
            </w:r>
            <w:proofErr w:type="spellEnd"/>
            <w:r w:rsidRPr="00C3345E">
              <w:t xml:space="preserve"> Care </w:t>
            </w:r>
            <w:proofErr w:type="spellStart"/>
            <w:r w:rsidRPr="00C3345E">
              <w:t>Testing</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096C94B" w14:textId="77777777" w:rsidR="00C3345E" w:rsidRPr="00C3345E" w:rsidRDefault="00C3345E" w:rsidP="00C3345E">
            <w:r w:rsidRPr="00C3345E">
              <w:t>Integración y coordinación de pruebas realizadas junto al paciente.</w:t>
            </w:r>
          </w:p>
        </w:tc>
      </w:tr>
      <w:tr w:rsidR="00C3345E" w:rsidRPr="00C3345E" w14:paraId="3658476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5179446" w14:textId="77777777" w:rsidR="00C3345E" w:rsidRPr="00C3345E" w:rsidRDefault="00C3345E" w:rsidP="00C3345E">
            <w:r w:rsidRPr="00C3345E">
              <w:t xml:space="preserve">LCSD — </w:t>
            </w:r>
            <w:proofErr w:type="spellStart"/>
            <w:r w:rsidRPr="00C3345E">
              <w:t>Laboratory</w:t>
            </w:r>
            <w:proofErr w:type="spellEnd"/>
            <w:r w:rsidRPr="00C3345E">
              <w:t xml:space="preserve"> Code Set </w:t>
            </w:r>
            <w:proofErr w:type="spellStart"/>
            <w:r w:rsidRPr="00C3345E">
              <w:t>Distribution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9FED1C" w14:textId="77777777" w:rsidR="00C3345E" w:rsidRPr="00C3345E" w:rsidRDefault="00C3345E" w:rsidP="00C3345E">
            <w:r w:rsidRPr="00C3345E">
              <w:t>Distribución y administración de conjuntos de códigos.</w:t>
            </w:r>
          </w:p>
        </w:tc>
      </w:tr>
      <w:tr w:rsidR="00C3345E" w:rsidRPr="00C3345E" w14:paraId="2EA9EDA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3B81A8C" w14:textId="77777777" w:rsidR="00C3345E" w:rsidRPr="00C3345E" w:rsidRDefault="00C3345E" w:rsidP="00C3345E">
            <w:r w:rsidRPr="00C3345E">
              <w:lastRenderedPageBreak/>
              <w:t xml:space="preserve">LBL — </w:t>
            </w:r>
            <w:proofErr w:type="spellStart"/>
            <w:r w:rsidRPr="00C3345E">
              <w:t>Laboratory</w:t>
            </w:r>
            <w:proofErr w:type="spellEnd"/>
            <w:r w:rsidRPr="00C3345E">
              <w:t xml:space="preserve"> </w:t>
            </w:r>
            <w:proofErr w:type="spellStart"/>
            <w:r w:rsidRPr="00C3345E">
              <w:t>Specimen</w:t>
            </w:r>
            <w:proofErr w:type="spellEnd"/>
            <w:r w:rsidRPr="00C3345E">
              <w:t xml:space="preserve"> </w:t>
            </w:r>
            <w:proofErr w:type="spellStart"/>
            <w:r w:rsidRPr="00C3345E">
              <w:t>Barcode</w:t>
            </w:r>
            <w:proofErr w:type="spellEnd"/>
            <w:r w:rsidRPr="00C3345E">
              <w:t xml:space="preserve"> </w:t>
            </w:r>
            <w:proofErr w:type="spellStart"/>
            <w:r w:rsidRPr="00C3345E">
              <w:t>Labeling</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DF6EC8" w14:textId="77777777" w:rsidR="00C3345E" w:rsidRPr="00C3345E" w:rsidRDefault="00C3345E" w:rsidP="00C3345E">
            <w:r w:rsidRPr="00C3345E">
              <w:t>Etiquetado e identificación de muestras.</w:t>
            </w:r>
          </w:p>
        </w:tc>
      </w:tr>
      <w:tr w:rsidR="00C3345E" w:rsidRPr="00C3345E" w14:paraId="6AF02C8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0F41BD" w14:textId="77777777" w:rsidR="00C3345E" w:rsidRPr="00C3345E" w:rsidRDefault="00C3345E" w:rsidP="00C3345E">
            <w:r w:rsidRPr="00C3345E">
              <w:t xml:space="preserve">XD-LAB — </w:t>
            </w:r>
            <w:proofErr w:type="spellStart"/>
            <w:r w:rsidRPr="00C3345E">
              <w:t>Sharing</w:t>
            </w:r>
            <w:proofErr w:type="spellEnd"/>
            <w:r w:rsidRPr="00C3345E">
              <w:t xml:space="preserve"> </w:t>
            </w:r>
            <w:proofErr w:type="spellStart"/>
            <w:r w:rsidRPr="00C3345E">
              <w:t>Laboratory</w:t>
            </w:r>
            <w:proofErr w:type="spellEnd"/>
            <w:r w:rsidRPr="00C3345E">
              <w:t xml:space="preserve"> Reports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59C53B" w14:textId="77777777" w:rsidR="00C3345E" w:rsidRPr="00C3345E" w:rsidRDefault="00C3345E" w:rsidP="00C3345E">
            <w:r w:rsidRPr="00C3345E">
              <w:t>Intercambio y compartición de informes de laboratorio.</w:t>
            </w:r>
          </w:p>
        </w:tc>
      </w:tr>
    </w:tbl>
    <w:p w14:paraId="1AE9AE9C" w14:textId="77777777" w:rsidR="00C3345E" w:rsidRPr="00C3345E" w:rsidRDefault="00C3345E" w:rsidP="00C3345E">
      <w:r w:rsidRPr="00C3345E">
        <w:t xml:space="preserve">Todos estos perfiles aparecen en el índice oficial del dominio IHE </w:t>
      </w:r>
      <w:proofErr w:type="spellStart"/>
      <w:r w:rsidRPr="00C3345E">
        <w:t>PaLM</w:t>
      </w:r>
      <w:proofErr w:type="spellEnd"/>
      <w:r w:rsidRPr="00C3345E">
        <w:t xml:space="preserve">. </w:t>
      </w:r>
      <w:r w:rsidRPr="00C3345E">
        <w:rPr>
          <w:rFonts w:ascii="MS Gothic" w:eastAsia="MS Gothic" w:hAnsi="MS Gothic" w:cs="MS Gothic" w:hint="eastAsia"/>
        </w:rPr>
        <w:t>【</w:t>
      </w:r>
      <w:r w:rsidRPr="00C3345E">
        <w:t>turn701353view0</w:t>
      </w:r>
      <w:r w:rsidRPr="00C3345E">
        <w:rPr>
          <w:rFonts w:ascii="MS Gothic" w:eastAsia="MS Gothic" w:hAnsi="MS Gothic" w:cs="MS Gothic" w:hint="eastAsia"/>
        </w:rPr>
        <w:t>】</w:t>
      </w:r>
    </w:p>
    <w:p w14:paraId="11DC4F8C" w14:textId="77777777" w:rsidR="00C3345E" w:rsidRPr="00C3345E" w:rsidRDefault="00C3345E" w:rsidP="00C3345E">
      <w:r w:rsidRPr="00C3345E">
        <w:rPr>
          <w:b/>
          <w:bCs/>
        </w:rPr>
        <w:t>Decisión para AXON:</w:t>
      </w:r>
      <w:r w:rsidRPr="00C3345E">
        <w:t xml:space="preserve"> el equipo debe crear una matriz de conformidad por perfil, indicando cuáles implementará, cuáles sólo utilizará como referencia y cuáles quedarán para versiones futuras. La compatibilidad no debe declararse simplemente porque el producto utiliza HL7.</w:t>
      </w:r>
    </w:p>
    <w:p w14:paraId="4BE45C2A" w14:textId="77777777" w:rsidR="00C3345E" w:rsidRPr="00C3345E" w:rsidRDefault="00C3345E" w:rsidP="00C3345E">
      <w:r w:rsidRPr="00C3345E">
        <w:t xml:space="preserve">Documentación de partida: </w:t>
      </w:r>
      <w:hyperlink r:id="rId30" w:tgtFrame="_blank" w:history="1">
        <w:r w:rsidRPr="00C3345E">
          <w:rPr>
            <w:rStyle w:val="Hipervnculo"/>
          </w:rPr>
          <w:t xml:space="preserve">IHE </w:t>
        </w:r>
        <w:proofErr w:type="spellStart"/>
        <w:r w:rsidRPr="00C3345E">
          <w:rPr>
            <w:rStyle w:val="Hipervnculo"/>
          </w:rPr>
          <w:t>PaLM</w:t>
        </w:r>
        <w:proofErr w:type="spellEnd"/>
        <w:r w:rsidRPr="00C3345E">
          <w:rPr>
            <w:rStyle w:val="Hipervnculo"/>
          </w:rPr>
          <w:t xml:space="preserve"> — </w:t>
        </w:r>
        <w:proofErr w:type="spellStart"/>
        <w:r w:rsidRPr="00C3345E">
          <w:rPr>
            <w:rStyle w:val="Hipervnculo"/>
          </w:rPr>
          <w:t>Technical</w:t>
        </w:r>
        <w:proofErr w:type="spellEnd"/>
        <w:r w:rsidRPr="00C3345E">
          <w:rPr>
            <w:rStyle w:val="Hipervnculo"/>
          </w:rPr>
          <w:t xml:space="preserve"> Framework</w:t>
        </w:r>
      </w:hyperlink>
      <w:r w:rsidRPr="00C3345E">
        <w:t>.</w:t>
      </w:r>
    </w:p>
    <w:p w14:paraId="12B09AD7" w14:textId="77777777" w:rsidR="00C3345E" w:rsidRPr="00C3345E" w:rsidRDefault="00C3345E" w:rsidP="00C3345E">
      <w:pPr>
        <w:rPr>
          <w:b/>
          <w:bCs/>
        </w:rPr>
      </w:pPr>
      <w:r w:rsidRPr="00C3345E">
        <w:rPr>
          <w:b/>
          <w:bCs/>
        </w:rPr>
        <w:t>2.3. HL7 v2 y FHIR R4 no cumplen exactamente la misma función</w:t>
      </w:r>
    </w:p>
    <w:p w14:paraId="1C30ECF2" w14:textId="77777777" w:rsidR="00C3345E" w:rsidRPr="00C3345E" w:rsidRDefault="00C3345E" w:rsidP="00C3345E">
      <w:r w:rsidRPr="00C3345E">
        <w:t>Esta separación debe quedar explícita en la arquitectura.</w:t>
      </w:r>
    </w:p>
    <w:p w14:paraId="1BFEB44B" w14:textId="77777777" w:rsidR="00C3345E" w:rsidRPr="00C3345E" w:rsidRDefault="00C3345E" w:rsidP="00C3345E">
      <w:r w:rsidRPr="00C3345E">
        <w:rPr>
          <w:b/>
          <w:bCs/>
        </w:rPr>
        <w:t>HL7 v2</w:t>
      </w:r>
      <w:r w:rsidRPr="00C3345E">
        <w:t xml:space="preserve"> es relevante para interfaces tradicionales de hospitales, middleware y analizadores. Sus mensajes permiten representar información de pacientes, solicitudes, muestras y resultados. Entre los tipos de mensajes importantes para investigar están OML, ORM, ORU y los mensajes de observaciones de laboratorio compatibles con el perfil de la interfaz.</w:t>
      </w:r>
    </w:p>
    <w:p w14:paraId="15575373" w14:textId="77777777" w:rsidR="00C3345E" w:rsidRPr="00C3345E" w:rsidRDefault="00C3345E" w:rsidP="00C3345E">
      <w:r w:rsidRPr="00C3345E">
        <w:t>No todas las implementaciones utilizan la misma versión, segmentos, campos obligatorios o convenciones de fabricante. Por ello, cada interfaz debe documentarse y probarse contra una especificación concreta.</w:t>
      </w:r>
    </w:p>
    <w:p w14:paraId="52293114" w14:textId="77777777" w:rsidR="00C3345E" w:rsidRPr="00C3345E" w:rsidRDefault="00C3345E" w:rsidP="00C3345E">
      <w:r w:rsidRPr="00C3345E">
        <w:rPr>
          <w:b/>
          <w:bCs/>
        </w:rPr>
        <w:t>FHIR R4</w:t>
      </w:r>
      <w:r w:rsidRPr="00C3345E">
        <w:t xml:space="preserve"> permite representar e intercambiar estos datos mediante recursos estructurados y API REST. Para el LIS, el conjunto central sería: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9"/>
        <w:gridCol w:w="5983"/>
      </w:tblGrid>
      <w:tr w:rsidR="00C3345E" w:rsidRPr="00C3345E" w14:paraId="0AA89B7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14C9EFD" w14:textId="77777777" w:rsidR="00C3345E" w:rsidRPr="00C3345E" w:rsidRDefault="00C3345E" w:rsidP="00C3345E">
            <w:pPr>
              <w:rPr>
                <w:b/>
                <w:bCs/>
              </w:rPr>
            </w:pPr>
            <w:r w:rsidRPr="00C3345E">
              <w:rPr>
                <w:b/>
                <w:bCs/>
              </w:rPr>
              <w:t>Recurso FHIR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7C17C4" w14:textId="77777777" w:rsidR="00C3345E" w:rsidRPr="00C3345E" w:rsidRDefault="00C3345E" w:rsidP="00C3345E">
            <w:pPr>
              <w:rPr>
                <w:b/>
                <w:bCs/>
              </w:rPr>
            </w:pPr>
            <w:r w:rsidRPr="00C3345E">
              <w:rPr>
                <w:b/>
                <w:bCs/>
              </w:rPr>
              <w:t>Función</w:t>
            </w:r>
          </w:p>
        </w:tc>
      </w:tr>
      <w:tr w:rsidR="00C3345E" w:rsidRPr="00C3345E" w14:paraId="0EB4BBE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60CEDE" w14:textId="77777777" w:rsidR="00C3345E" w:rsidRPr="00C3345E" w:rsidRDefault="00C3345E" w:rsidP="00C3345E">
            <w:r w:rsidRPr="00C3345E">
              <w:t>Patient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ECDBAF" w14:textId="77777777" w:rsidR="00C3345E" w:rsidRPr="00C3345E" w:rsidRDefault="00C3345E" w:rsidP="00C3345E">
            <w:r w:rsidRPr="00C3345E">
              <w:t>Identidad clínica del paciente.</w:t>
            </w:r>
          </w:p>
        </w:tc>
      </w:tr>
      <w:tr w:rsidR="00C3345E" w:rsidRPr="00C3345E" w14:paraId="39F1D9A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698EDD3" w14:textId="77777777" w:rsidR="00C3345E" w:rsidRPr="00C3345E" w:rsidRDefault="00C3345E" w:rsidP="00C3345E">
            <w:proofErr w:type="spellStart"/>
            <w:r w:rsidRPr="00C3345E">
              <w:t>ServiceRequest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3E882E1" w14:textId="77777777" w:rsidR="00C3345E" w:rsidRPr="00C3345E" w:rsidRDefault="00C3345E" w:rsidP="00C3345E">
            <w:r w:rsidRPr="00C3345E">
              <w:t>Solicitud médica de examen o servicio diagnóstico.</w:t>
            </w:r>
          </w:p>
        </w:tc>
      </w:tr>
      <w:tr w:rsidR="00C3345E" w:rsidRPr="00C3345E" w14:paraId="743F258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E382634" w14:textId="77777777" w:rsidR="00C3345E" w:rsidRPr="00C3345E" w:rsidRDefault="00C3345E" w:rsidP="00C3345E">
            <w:proofErr w:type="spellStart"/>
            <w:r w:rsidRPr="00C3345E">
              <w:t>Specimen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B1E4B65" w14:textId="77777777" w:rsidR="00C3345E" w:rsidRPr="00C3345E" w:rsidRDefault="00C3345E" w:rsidP="00C3345E">
            <w:r w:rsidRPr="00C3345E">
              <w:t>Muestra, tipo, recogida y atributos relacionados.</w:t>
            </w:r>
          </w:p>
        </w:tc>
      </w:tr>
      <w:tr w:rsidR="00C3345E" w:rsidRPr="00C3345E" w14:paraId="295F89A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58E881A" w14:textId="77777777" w:rsidR="00C3345E" w:rsidRPr="00C3345E" w:rsidRDefault="00C3345E" w:rsidP="00C3345E">
            <w:proofErr w:type="spellStart"/>
            <w:r w:rsidRPr="00C3345E">
              <w:t>Task</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0816CD" w14:textId="77777777" w:rsidR="00C3345E" w:rsidRPr="00C3345E" w:rsidRDefault="00C3345E" w:rsidP="00C3345E">
            <w:r w:rsidRPr="00C3345E">
              <w:t>Seguimiento de trabajos y actividades pendientes.</w:t>
            </w:r>
          </w:p>
        </w:tc>
      </w:tr>
      <w:tr w:rsidR="00C3345E" w:rsidRPr="00C3345E" w14:paraId="5A31AB1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1304A3E" w14:textId="77777777" w:rsidR="00C3345E" w:rsidRPr="00C3345E" w:rsidRDefault="00C3345E" w:rsidP="00C3345E">
            <w:proofErr w:type="spellStart"/>
            <w:r w:rsidRPr="00C3345E">
              <w:t>Observation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49D1B6B" w14:textId="77777777" w:rsidR="00C3345E" w:rsidRPr="00C3345E" w:rsidRDefault="00C3345E" w:rsidP="00C3345E">
            <w:r w:rsidRPr="00C3345E">
              <w:t>Resultado individual o conjunto estructurado de mediciones.</w:t>
            </w:r>
          </w:p>
        </w:tc>
      </w:tr>
      <w:tr w:rsidR="00C3345E" w:rsidRPr="00C3345E" w14:paraId="4AC2525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E7E702C" w14:textId="77777777" w:rsidR="00C3345E" w:rsidRPr="00C3345E" w:rsidRDefault="00C3345E" w:rsidP="00C3345E">
            <w:proofErr w:type="spellStart"/>
            <w:r w:rsidRPr="00C3345E">
              <w:lastRenderedPageBreak/>
              <w:t>DiagnosticReport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A20C66" w14:textId="77777777" w:rsidR="00C3345E" w:rsidRPr="00C3345E" w:rsidRDefault="00C3345E" w:rsidP="00C3345E">
            <w:r w:rsidRPr="00C3345E">
              <w:t>Informe diagnóstico que agrupa resultados y contexto clínico.</w:t>
            </w:r>
          </w:p>
        </w:tc>
      </w:tr>
      <w:tr w:rsidR="00C3345E" w:rsidRPr="00C3345E" w14:paraId="677D356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BDC95D1" w14:textId="77777777" w:rsidR="00C3345E" w:rsidRPr="00C3345E" w:rsidRDefault="00C3345E" w:rsidP="00C3345E">
            <w:proofErr w:type="spellStart"/>
            <w:r w:rsidRPr="00C3345E">
              <w:t>Device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6C22BA" w14:textId="77777777" w:rsidR="00C3345E" w:rsidRPr="00C3345E" w:rsidRDefault="00C3345E" w:rsidP="00C3345E">
            <w:r w:rsidRPr="00C3345E">
              <w:t>Identificación de analizadores y otros dispositivos.</w:t>
            </w:r>
          </w:p>
        </w:tc>
      </w:tr>
      <w:tr w:rsidR="00C3345E" w:rsidRPr="00C3345E" w14:paraId="45F04A9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777A2D" w14:textId="77777777" w:rsidR="00C3345E" w:rsidRPr="00C3345E" w:rsidRDefault="00C3345E" w:rsidP="00C3345E">
            <w:proofErr w:type="spellStart"/>
            <w:r w:rsidRPr="00C3345E">
              <w:t>Organization</w:t>
            </w:r>
            <w:proofErr w:type="spellEnd"/>
            <w:r w:rsidRPr="00C3345E">
              <w:t xml:space="preserve"> y </w:t>
            </w:r>
            <w:proofErr w:type="spellStart"/>
            <w:r w:rsidRPr="00C3345E">
              <w:t>PractitionerRole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96F98D" w14:textId="77777777" w:rsidR="00C3345E" w:rsidRPr="00C3345E" w:rsidRDefault="00C3345E" w:rsidP="00C3345E">
            <w:r w:rsidRPr="00C3345E">
              <w:t>Laboratorio, institución y roles profesionales.</w:t>
            </w:r>
          </w:p>
        </w:tc>
      </w:tr>
      <w:tr w:rsidR="00C3345E" w:rsidRPr="00C3345E" w14:paraId="378F468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6AA826" w14:textId="77777777" w:rsidR="00C3345E" w:rsidRPr="00C3345E" w:rsidRDefault="00C3345E" w:rsidP="00C3345E">
            <w:proofErr w:type="spellStart"/>
            <w:r w:rsidRPr="00C3345E">
              <w:t>Provenance</w:t>
            </w:r>
            <w:proofErr w:type="spellEnd"/>
            <w:r w:rsidRPr="00C3345E">
              <w:t xml:space="preserve"> y </w:t>
            </w:r>
            <w:proofErr w:type="spellStart"/>
            <w:r w:rsidRPr="00C3345E">
              <w:t>AuditEvent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C1881B" w14:textId="77777777" w:rsidR="00C3345E" w:rsidRPr="00C3345E" w:rsidRDefault="00C3345E" w:rsidP="00C3345E">
            <w:r w:rsidRPr="00C3345E">
              <w:t>Procedencia y trazabilidad, según el uso del recurso y el diseño de auditoría.</w:t>
            </w:r>
          </w:p>
        </w:tc>
      </w:tr>
    </w:tbl>
    <w:p w14:paraId="0E919744" w14:textId="77777777" w:rsidR="00C3345E" w:rsidRPr="00C3345E" w:rsidRDefault="00C3345E" w:rsidP="00C3345E">
      <w:r w:rsidRPr="00C3345E">
        <w:t xml:space="preserve">HL7 diferencia la solicitud que desencadena la actividad, las observaciones individuales que contienen los resultados y el informe que presenta el conjunto clínico. </w:t>
      </w:r>
      <w:r w:rsidRPr="00C3345E">
        <w:rPr>
          <w:rFonts w:ascii="MS Gothic" w:eastAsia="MS Gothic" w:hAnsi="MS Gothic" w:cs="MS Gothic" w:hint="eastAsia"/>
        </w:rPr>
        <w:t>【</w:t>
      </w:r>
      <w:r w:rsidRPr="00C3345E">
        <w:t>turn359541search1</w:t>
      </w:r>
      <w:r w:rsidRPr="00C3345E">
        <w:rPr>
          <w:rFonts w:ascii="MS Gothic" w:eastAsia="MS Gothic" w:hAnsi="MS Gothic" w:cs="MS Gothic" w:hint="eastAsia"/>
        </w:rPr>
        <w:t>】【</w:t>
      </w:r>
      <w:r w:rsidRPr="00C3345E">
        <w:t>turn359541search2</w:t>
      </w:r>
      <w:r w:rsidRPr="00C3345E">
        <w:rPr>
          <w:rFonts w:ascii="MS Gothic" w:eastAsia="MS Gothic" w:hAnsi="MS Gothic" w:cs="MS Gothic" w:hint="eastAsia"/>
        </w:rPr>
        <w:t>】【</w:t>
      </w:r>
      <w:r w:rsidRPr="00C3345E">
        <w:t>turn359541search0</w:t>
      </w:r>
      <w:r w:rsidRPr="00C3345E">
        <w:rPr>
          <w:rFonts w:ascii="MS Gothic" w:eastAsia="MS Gothic" w:hAnsi="MS Gothic" w:cs="MS Gothic" w:hint="eastAsia"/>
        </w:rPr>
        <w:t>】</w:t>
      </w:r>
    </w:p>
    <w:p w14:paraId="0264C69A" w14:textId="77777777" w:rsidR="00C3345E" w:rsidRPr="00C3345E" w:rsidRDefault="00C3345E" w:rsidP="00C3345E">
      <w:r w:rsidRPr="00C3345E">
        <w:t>El modelo interno de AXON debe conservar también conceptos que no coinciden exactamente con un recurso FHIR o con un mensaje HL7 v2. La interoperabilidad se implementa mediante mapeos explícitos, no haciendo que el esquema interno dependa de una única representación externa.</w:t>
      </w:r>
    </w:p>
    <w:p w14:paraId="6F23AC94" w14:textId="77777777" w:rsidR="00C3345E" w:rsidRPr="00C3345E" w:rsidRDefault="00C3345E" w:rsidP="00C3345E">
      <w:pPr>
        <w:rPr>
          <w:b/>
          <w:bCs/>
        </w:rPr>
      </w:pPr>
      <w:r w:rsidRPr="00C3345E">
        <w:rPr>
          <w:b/>
          <w:bCs/>
        </w:rPr>
        <w:t>2.4. CLSI: comunicación con analizadores</w:t>
      </w:r>
    </w:p>
    <w:p w14:paraId="46A0912B" w14:textId="77777777" w:rsidR="00C3345E" w:rsidRPr="00C3345E" w:rsidRDefault="00C3345E" w:rsidP="00C3345E">
      <w:r w:rsidRPr="00C3345E">
        <w:t>Hay que prestar especial atención a la serie de documentos de CLSI que regula las interfaces de instrumentos.</w:t>
      </w:r>
    </w:p>
    <w:p w14:paraId="18EE02A7" w14:textId="77777777" w:rsidR="00C3345E" w:rsidRPr="00C3345E" w:rsidRDefault="00C3345E" w:rsidP="00C3345E">
      <w:pPr>
        <w:numPr>
          <w:ilvl w:val="0"/>
          <w:numId w:val="4"/>
        </w:numPr>
      </w:pPr>
      <w:r w:rsidRPr="00C3345E">
        <w:rPr>
          <w:b/>
          <w:bCs/>
        </w:rPr>
        <w:t>LIS01</w:t>
      </w:r>
      <w:r w:rsidRPr="00C3345E">
        <w:t xml:space="preserve"> aborda el transporte de mensajes y la comunicación de bajo nivel, incluida la transmisión serial y TCP/IP.</w:t>
      </w:r>
    </w:p>
    <w:p w14:paraId="7DE886F2" w14:textId="77777777" w:rsidR="00C3345E" w:rsidRPr="00C3345E" w:rsidRDefault="00C3345E" w:rsidP="00C3345E">
      <w:pPr>
        <w:numPr>
          <w:ilvl w:val="0"/>
          <w:numId w:val="4"/>
        </w:numPr>
      </w:pPr>
      <w:r w:rsidRPr="00C3345E">
        <w:rPr>
          <w:b/>
          <w:bCs/>
        </w:rPr>
        <w:t>LIS02</w:t>
      </w:r>
      <w:r w:rsidRPr="00C3345E">
        <w:t xml:space="preserve"> aborda la estructura y el contenido de la información transferida entre instrumentos y sistemas.</w:t>
      </w:r>
    </w:p>
    <w:p w14:paraId="5C8E00A7" w14:textId="77777777" w:rsidR="00C3345E" w:rsidRPr="00C3345E" w:rsidRDefault="00C3345E" w:rsidP="00C3345E">
      <w:pPr>
        <w:numPr>
          <w:ilvl w:val="0"/>
          <w:numId w:val="4"/>
        </w:numPr>
      </w:pPr>
      <w:r w:rsidRPr="00C3345E">
        <w:rPr>
          <w:b/>
          <w:bCs/>
        </w:rPr>
        <w:t>AUTO03</w:t>
      </w:r>
      <w:r w:rsidRPr="00C3345E">
        <w:t xml:space="preserve"> aborda la comunicación entre sistemas de automatización del laboratorio, analizadores y sistemas informáticos.</w:t>
      </w:r>
    </w:p>
    <w:p w14:paraId="4EBBE18E" w14:textId="77777777" w:rsidR="00C3345E" w:rsidRPr="00C3345E" w:rsidRDefault="00C3345E" w:rsidP="00C3345E">
      <w:r w:rsidRPr="00C3345E">
        <w:t xml:space="preserve">Hay una advertencia importante: CLSI indica que LIS01 y LIS02 están archivados y ya no se revisan dentro de su proceso de consenso, aunque los conserva por su valor técnico. AUTO03 también figura como documento archivado técnicamente válido. Por tanto, son referencias pertinentes para interfaces existentes, pero no conviene tratarlos como si fueran automáticamente la única especificación moderna para todos los dispositivos. </w:t>
      </w:r>
      <w:r w:rsidRPr="00C3345E">
        <w:rPr>
          <w:rFonts w:ascii="MS Gothic" w:eastAsia="MS Gothic" w:hAnsi="MS Gothic" w:cs="MS Gothic" w:hint="eastAsia"/>
        </w:rPr>
        <w:t>【</w:t>
      </w:r>
      <w:r w:rsidRPr="00C3345E">
        <w:t>turn359541search4</w:t>
      </w:r>
      <w:r w:rsidRPr="00C3345E">
        <w:rPr>
          <w:rFonts w:ascii="MS Gothic" w:eastAsia="MS Gothic" w:hAnsi="MS Gothic" w:cs="MS Gothic" w:hint="eastAsia"/>
        </w:rPr>
        <w:t>】【</w:t>
      </w:r>
      <w:r w:rsidRPr="00C3345E">
        <w:t>turn430734search1</w:t>
      </w:r>
      <w:r w:rsidRPr="00C3345E">
        <w:rPr>
          <w:rFonts w:ascii="MS Gothic" w:eastAsia="MS Gothic" w:hAnsi="MS Gothic" w:cs="MS Gothic" w:hint="eastAsia"/>
        </w:rPr>
        <w:t>】【</w:t>
      </w:r>
      <w:r w:rsidRPr="00C3345E">
        <w:t>turn359541search6</w:t>
      </w:r>
      <w:r w:rsidRPr="00C3345E">
        <w:rPr>
          <w:rFonts w:ascii="MS Gothic" w:eastAsia="MS Gothic" w:hAnsi="MS Gothic" w:cs="MS Gothic" w:hint="eastAsia"/>
        </w:rPr>
        <w:t>】</w:t>
      </w:r>
    </w:p>
    <w:p w14:paraId="18C8EB17" w14:textId="77777777" w:rsidR="00C3345E" w:rsidRPr="00C3345E" w:rsidRDefault="00C3345E" w:rsidP="00C3345E">
      <w:r w:rsidRPr="00C3345E">
        <w:t>En AXON propongo un registro por interfaz que incluya:</w:t>
      </w:r>
    </w:p>
    <w:p w14:paraId="6EEF9769" w14:textId="77777777" w:rsidR="00C3345E" w:rsidRPr="00C3345E" w:rsidRDefault="00C3345E" w:rsidP="00C3345E">
      <w:pPr>
        <w:numPr>
          <w:ilvl w:val="0"/>
          <w:numId w:val="5"/>
        </w:numPr>
      </w:pPr>
      <w:r w:rsidRPr="00C3345E">
        <w:t>Fabricante, modelo, firmware y versión de software del analizador.</w:t>
      </w:r>
    </w:p>
    <w:p w14:paraId="789090FA" w14:textId="77777777" w:rsidR="00C3345E" w:rsidRPr="00C3345E" w:rsidRDefault="00C3345E" w:rsidP="00C3345E">
      <w:pPr>
        <w:numPr>
          <w:ilvl w:val="0"/>
          <w:numId w:val="5"/>
        </w:numPr>
      </w:pPr>
      <w:r w:rsidRPr="00C3345E">
        <w:t>Protocolo, versión y modo de transporte.</w:t>
      </w:r>
    </w:p>
    <w:p w14:paraId="5D16AE25" w14:textId="77777777" w:rsidR="00C3345E" w:rsidRPr="00C3345E" w:rsidRDefault="00C3345E" w:rsidP="00C3345E">
      <w:pPr>
        <w:numPr>
          <w:ilvl w:val="0"/>
          <w:numId w:val="5"/>
        </w:numPr>
      </w:pPr>
      <w:r w:rsidRPr="00C3345E">
        <w:t>Mensajes y campos soportados en cada dirección.</w:t>
      </w:r>
    </w:p>
    <w:p w14:paraId="4A23ADDD" w14:textId="77777777" w:rsidR="00C3345E" w:rsidRPr="00C3345E" w:rsidRDefault="00C3345E" w:rsidP="00C3345E">
      <w:pPr>
        <w:numPr>
          <w:ilvl w:val="0"/>
          <w:numId w:val="5"/>
        </w:numPr>
      </w:pPr>
      <w:r w:rsidRPr="00C3345E">
        <w:lastRenderedPageBreak/>
        <w:t>Identificadores de paciente, orden, muestra y pruebas.</w:t>
      </w:r>
    </w:p>
    <w:p w14:paraId="55D1CAC1" w14:textId="77777777" w:rsidR="00C3345E" w:rsidRPr="00C3345E" w:rsidRDefault="00C3345E" w:rsidP="00C3345E">
      <w:pPr>
        <w:numPr>
          <w:ilvl w:val="0"/>
          <w:numId w:val="5"/>
        </w:numPr>
      </w:pPr>
      <w:r w:rsidRPr="00C3345E">
        <w:t>Reglas de consulta, asignación de trabajo y transmisión de resultados.</w:t>
      </w:r>
    </w:p>
    <w:p w14:paraId="6C5C354A" w14:textId="77777777" w:rsidR="00C3345E" w:rsidRPr="00C3345E" w:rsidRDefault="00C3345E" w:rsidP="00C3345E">
      <w:pPr>
        <w:numPr>
          <w:ilvl w:val="0"/>
          <w:numId w:val="5"/>
        </w:numPr>
      </w:pPr>
      <w:r w:rsidRPr="00C3345E">
        <w:t xml:space="preserve">Gestión de ACK, </w:t>
      </w:r>
      <w:proofErr w:type="spellStart"/>
      <w:r w:rsidRPr="00C3345E">
        <w:t>timeout</w:t>
      </w:r>
      <w:proofErr w:type="spellEnd"/>
      <w:r w:rsidRPr="00C3345E">
        <w:t>, desconexión y reintentos.</w:t>
      </w:r>
    </w:p>
    <w:p w14:paraId="2875364B" w14:textId="77777777" w:rsidR="00C3345E" w:rsidRPr="00C3345E" w:rsidRDefault="00C3345E" w:rsidP="00C3345E">
      <w:pPr>
        <w:numPr>
          <w:ilvl w:val="0"/>
          <w:numId w:val="5"/>
        </w:numPr>
      </w:pPr>
      <w:r w:rsidRPr="00C3345E">
        <w:t>Códigos de error, datos inválidos, resultados duplicados y mensajes tardíos.</w:t>
      </w:r>
    </w:p>
    <w:p w14:paraId="33B0AFFE" w14:textId="77777777" w:rsidR="00C3345E" w:rsidRPr="00C3345E" w:rsidRDefault="00C3345E" w:rsidP="00C3345E">
      <w:pPr>
        <w:numPr>
          <w:ilvl w:val="0"/>
          <w:numId w:val="5"/>
        </w:numPr>
      </w:pPr>
      <w:r w:rsidRPr="00C3345E">
        <w:t>Evidencia de pruebas y limitaciones conocidas.</w:t>
      </w:r>
    </w:p>
    <w:p w14:paraId="1C5C6776" w14:textId="77777777" w:rsidR="00C3345E" w:rsidRPr="00C3345E" w:rsidRDefault="00C3345E" w:rsidP="00C3345E">
      <w:r w:rsidRPr="00C3345E">
        <w:t xml:space="preserve">Esta documentación es tan importante como la implementación del </w:t>
      </w:r>
      <w:proofErr w:type="spellStart"/>
      <w:r w:rsidRPr="00C3345E">
        <w:t>parser</w:t>
      </w:r>
      <w:proofErr w:type="spellEnd"/>
      <w:r w:rsidRPr="00C3345E">
        <w:t>.</w:t>
      </w:r>
    </w:p>
    <w:p w14:paraId="1FF9D896" w14:textId="77777777" w:rsidR="00C3345E" w:rsidRPr="00C3345E" w:rsidRDefault="00C3345E" w:rsidP="00C3345E">
      <w:pPr>
        <w:rPr>
          <w:b/>
          <w:bCs/>
        </w:rPr>
      </w:pPr>
      <w:r w:rsidRPr="00C3345E">
        <w:rPr>
          <w:b/>
          <w:bCs/>
        </w:rPr>
        <w:t>2.5. Terminologías: LOINC, SNOMED CT y UCUM</w:t>
      </w:r>
    </w:p>
    <w:p w14:paraId="4EF6A73E" w14:textId="77777777" w:rsidR="00C3345E" w:rsidRPr="00C3345E" w:rsidRDefault="00C3345E" w:rsidP="00C3345E">
      <w:r w:rsidRPr="00C3345E">
        <w:t xml:space="preserve">LOINC identifica observaciones, pruebas y resultados clínicos de forma normalizada. Su estructura distingue elementos tales como componente, propiedad, tiempo, sistema o muestra, escala y método cuando corresponda. Un código LOINC, por sí solo, no reemplaza toda la información clínica necesaria para interpretar el resultado. </w:t>
      </w:r>
      <w:r w:rsidRPr="00C3345E">
        <w:rPr>
          <w:rFonts w:ascii="MS Gothic" w:eastAsia="MS Gothic" w:hAnsi="MS Gothic" w:cs="MS Gothic" w:hint="eastAsia"/>
        </w:rPr>
        <w:t>【</w:t>
      </w:r>
      <w:r w:rsidRPr="00C3345E">
        <w:t>turn430734search0</w:t>
      </w:r>
      <w:r w:rsidRPr="00C3345E">
        <w:rPr>
          <w:rFonts w:ascii="MS Gothic" w:eastAsia="MS Gothic" w:hAnsi="MS Gothic" w:cs="MS Gothic" w:hint="eastAsia"/>
        </w:rPr>
        <w:t>】【</w:t>
      </w:r>
      <w:r w:rsidRPr="00C3345E">
        <w:t>turn430734search3</w:t>
      </w:r>
      <w:r w:rsidRPr="00C3345E">
        <w:rPr>
          <w:rFonts w:ascii="MS Gothic" w:eastAsia="MS Gothic" w:hAnsi="MS Gothic" w:cs="MS Gothic" w:hint="eastAsia"/>
        </w:rPr>
        <w:t>】【</w:t>
      </w:r>
      <w:r w:rsidRPr="00C3345E">
        <w:t>turn430734search6</w:t>
      </w:r>
      <w:r w:rsidRPr="00C3345E">
        <w:rPr>
          <w:rFonts w:ascii="MS Gothic" w:eastAsia="MS Gothic" w:hAnsi="MS Gothic" w:cs="MS Gothic" w:hint="eastAsia"/>
        </w:rPr>
        <w:t>】</w:t>
      </w:r>
    </w:p>
    <w:p w14:paraId="677ACA91" w14:textId="77777777" w:rsidR="00C3345E" w:rsidRPr="00C3345E" w:rsidRDefault="00C3345E" w:rsidP="00C3345E">
      <w:r w:rsidRPr="00C3345E">
        <w:t>En AXON se debería mantener un catálogo maestro con:</w:t>
      </w:r>
    </w:p>
    <w:p w14:paraId="6CB9FCBB" w14:textId="77777777" w:rsidR="00C3345E" w:rsidRPr="00C3345E" w:rsidRDefault="00C3345E" w:rsidP="00C3345E">
      <w:pPr>
        <w:numPr>
          <w:ilvl w:val="0"/>
          <w:numId w:val="6"/>
        </w:numPr>
      </w:pPr>
      <w:r w:rsidRPr="00C3345E">
        <w:t>Identificador interno estable de la prestación.</w:t>
      </w:r>
    </w:p>
    <w:p w14:paraId="36218CE4" w14:textId="77777777" w:rsidR="00C3345E" w:rsidRPr="00C3345E" w:rsidRDefault="00C3345E" w:rsidP="00C3345E">
      <w:pPr>
        <w:numPr>
          <w:ilvl w:val="0"/>
          <w:numId w:val="6"/>
        </w:numPr>
      </w:pPr>
      <w:r w:rsidRPr="00C3345E">
        <w:t>Código y término local.</w:t>
      </w:r>
    </w:p>
    <w:p w14:paraId="4026E384" w14:textId="77777777" w:rsidR="00C3345E" w:rsidRPr="00C3345E" w:rsidRDefault="00C3345E" w:rsidP="00C3345E">
      <w:pPr>
        <w:numPr>
          <w:ilvl w:val="0"/>
          <w:numId w:val="6"/>
        </w:numPr>
      </w:pPr>
      <w:r w:rsidRPr="00C3345E">
        <w:t>Código LOINC y estado de la correspondencia.</w:t>
      </w:r>
    </w:p>
    <w:p w14:paraId="2EF30CE1" w14:textId="77777777" w:rsidR="00C3345E" w:rsidRPr="00C3345E" w:rsidRDefault="00C3345E" w:rsidP="00C3345E">
      <w:pPr>
        <w:numPr>
          <w:ilvl w:val="0"/>
          <w:numId w:val="6"/>
        </w:numPr>
      </w:pPr>
      <w:r w:rsidRPr="00C3345E">
        <w:t>Muestra aceptada, método y tipo de resultado.</w:t>
      </w:r>
    </w:p>
    <w:p w14:paraId="3D41E9FB" w14:textId="77777777" w:rsidR="00C3345E" w:rsidRPr="00C3345E" w:rsidRDefault="00C3345E" w:rsidP="00C3345E">
      <w:pPr>
        <w:numPr>
          <w:ilvl w:val="0"/>
          <w:numId w:val="6"/>
        </w:numPr>
      </w:pPr>
      <w:r w:rsidRPr="00C3345E">
        <w:t>Unidad normalizada y conversiones autorizadas.</w:t>
      </w:r>
    </w:p>
    <w:p w14:paraId="24BA1EA6" w14:textId="77777777" w:rsidR="00C3345E" w:rsidRPr="00C3345E" w:rsidRDefault="00C3345E" w:rsidP="00C3345E">
      <w:pPr>
        <w:numPr>
          <w:ilvl w:val="0"/>
          <w:numId w:val="6"/>
        </w:numPr>
      </w:pPr>
      <w:r w:rsidRPr="00C3345E">
        <w:t>Intervalos de referencia y condiciones de aplicación.</w:t>
      </w:r>
    </w:p>
    <w:p w14:paraId="13367F54" w14:textId="77777777" w:rsidR="00C3345E" w:rsidRPr="00C3345E" w:rsidRDefault="00C3345E" w:rsidP="00C3345E">
      <w:pPr>
        <w:numPr>
          <w:ilvl w:val="0"/>
          <w:numId w:val="6"/>
        </w:numPr>
      </w:pPr>
      <w:r w:rsidRPr="00C3345E">
        <w:t>Reglas de validación y publicación.</w:t>
      </w:r>
    </w:p>
    <w:p w14:paraId="2CBF75C2" w14:textId="77777777" w:rsidR="00C3345E" w:rsidRPr="00C3345E" w:rsidRDefault="00C3345E" w:rsidP="00C3345E">
      <w:pPr>
        <w:numPr>
          <w:ilvl w:val="0"/>
          <w:numId w:val="6"/>
        </w:numPr>
      </w:pPr>
      <w:r w:rsidRPr="00C3345E">
        <w:t>Código del fabricante o del analizador, cuando sea necesario.</w:t>
      </w:r>
    </w:p>
    <w:p w14:paraId="48156ED0" w14:textId="77777777" w:rsidR="00C3345E" w:rsidRPr="00C3345E" w:rsidRDefault="00C3345E" w:rsidP="00C3345E">
      <w:pPr>
        <w:numPr>
          <w:ilvl w:val="0"/>
          <w:numId w:val="6"/>
        </w:numPr>
      </w:pPr>
      <w:r w:rsidRPr="00C3345E">
        <w:t>Historial de versiones del catálogo.</w:t>
      </w:r>
    </w:p>
    <w:p w14:paraId="79490B82" w14:textId="77777777" w:rsidR="00C3345E" w:rsidRPr="00C3345E" w:rsidRDefault="00C3345E" w:rsidP="00C3345E">
      <w:r w:rsidRPr="00C3345E">
        <w:t>SNOMED CT puede aportar conceptos clínicos para tipos de muestras, microorganismos, hallazgos y otros dominios. UCUM permite representar unidades sin depender de la forma textual con que cada equipo transmite sus valores.</w:t>
      </w:r>
    </w:p>
    <w:p w14:paraId="024B744A" w14:textId="77777777" w:rsidR="00C3345E" w:rsidRPr="00C3345E" w:rsidRDefault="00C3345E" w:rsidP="00C3345E">
      <w:r w:rsidRPr="00C3345E">
        <w:t xml:space="preserve">El motor debe permitir una correspondencia incompleta o pendiente de validación en el catálogo. </w:t>
      </w:r>
      <w:r w:rsidRPr="00C3345E">
        <w:rPr>
          <w:b/>
          <w:bCs/>
        </w:rPr>
        <w:t>No se deben asignar códigos universales automáticamente por semejanza de nombres</w:t>
      </w:r>
      <w:r w:rsidRPr="00C3345E">
        <w:t>, porque dos pruebas con nombres parecidos pueden medir propiedades, muestras o métodos diferentes.</w:t>
      </w:r>
    </w:p>
    <w:p w14:paraId="23B8EA51" w14:textId="77777777" w:rsidR="00C3345E" w:rsidRPr="00C3345E" w:rsidRDefault="00C3345E" w:rsidP="00C3345E">
      <w:pPr>
        <w:rPr>
          <w:b/>
          <w:bCs/>
        </w:rPr>
      </w:pPr>
      <w:r w:rsidRPr="00C3345E">
        <w:rPr>
          <w:b/>
          <w:bCs/>
        </w:rPr>
        <w:t>3. Qué enseñan los principales sistemas comerciales internacionales</w:t>
      </w:r>
    </w:p>
    <w:p w14:paraId="0801D815" w14:textId="77777777" w:rsidR="00C3345E" w:rsidRPr="00C3345E" w:rsidRDefault="00C3345E" w:rsidP="00C3345E">
      <w:r w:rsidRPr="00C3345E">
        <w:t>Las páginas siguientes son documentación pública de los proveedores y referencias de implementaciones. Sus cifras de instalaciones, cobertura o rendimiento deben considerarse declaraciones del fabricante hasta que se validen de forma independiente.</w:t>
      </w:r>
    </w:p>
    <w:p w14:paraId="49CB6004" w14:textId="77777777" w:rsidR="00C3345E" w:rsidRPr="00C3345E" w:rsidRDefault="00C3345E" w:rsidP="00C3345E">
      <w:pPr>
        <w:rPr>
          <w:b/>
          <w:bCs/>
        </w:rPr>
      </w:pPr>
      <w:r w:rsidRPr="00C3345E">
        <w:rPr>
          <w:b/>
          <w:bCs/>
        </w:rPr>
        <w:lastRenderedPageBreak/>
        <w:t>3.1. Estados Unidos: grandes sistemas clínicos y de laboratorio</w:t>
      </w:r>
    </w:p>
    <w:p w14:paraId="1A2F50BF" w14:textId="77777777" w:rsidR="00C3345E" w:rsidRPr="00C3345E" w:rsidRDefault="00C3345E" w:rsidP="00C3345E">
      <w:r w:rsidRPr="00C3345E">
        <w:rPr>
          <w:b/>
          <w:bCs/>
        </w:rPr>
        <w:t xml:space="preserve">Epic </w:t>
      </w:r>
      <w:proofErr w:type="spellStart"/>
      <w:r w:rsidRPr="00C3345E">
        <w:rPr>
          <w:b/>
          <w:bCs/>
        </w:rPr>
        <w:t>Beaker</w:t>
      </w:r>
      <w:proofErr w:type="spellEnd"/>
      <w:r w:rsidRPr="00C3345E">
        <w:rPr>
          <w:b/>
          <w:bCs/>
        </w:rPr>
        <w:t xml:space="preserve"> — laboratorio integrado al EHR</w:t>
      </w:r>
    </w:p>
    <w:p w14:paraId="24397A51" w14:textId="77777777" w:rsidR="00C3345E" w:rsidRPr="00C3345E" w:rsidRDefault="00C3345E" w:rsidP="00C3345E">
      <w:r w:rsidRPr="00C3345E">
        <w:t>Referencia de flujo clínico hospitalario</w:t>
      </w:r>
    </w:p>
    <w:p w14:paraId="4C16417A" w14:textId="77777777" w:rsidR="00C3345E" w:rsidRPr="00C3345E" w:rsidRDefault="00C3345E" w:rsidP="00C3345E">
      <w:proofErr w:type="spellStart"/>
      <w:r w:rsidRPr="00C3345E">
        <w:t>Beaker</w:t>
      </w:r>
      <w:proofErr w:type="spellEnd"/>
      <w:r w:rsidRPr="00C3345E">
        <w:t xml:space="preserve"> es la aplicación de laboratorio clínico de Epic. La documentación pública de </w:t>
      </w:r>
      <w:proofErr w:type="spellStart"/>
      <w:r w:rsidRPr="00C3345E">
        <w:t>University</w:t>
      </w:r>
      <w:proofErr w:type="spellEnd"/>
      <w:r w:rsidRPr="00C3345E">
        <w:t xml:space="preserve"> </w:t>
      </w:r>
      <w:proofErr w:type="spellStart"/>
      <w:r w:rsidRPr="00C3345E">
        <w:t>of</w:t>
      </w:r>
      <w:proofErr w:type="spellEnd"/>
      <w:r w:rsidRPr="00C3345E">
        <w:t xml:space="preserve"> Iowa Health Care describe su uso en circuitos hospitalarios y ambulatorios, incluyendo toma de muestras y etiquetado específico desde el punto de atención. Es una referencia útil para comprender cómo se integra la orden clínica con la recogida de la muestra y su procesamiento en laboratorio. </w:t>
      </w:r>
      <w:r w:rsidRPr="00C3345E">
        <w:rPr>
          <w:rFonts w:ascii="MS Gothic" w:eastAsia="MS Gothic" w:hAnsi="MS Gothic" w:cs="MS Gothic" w:hint="eastAsia"/>
        </w:rPr>
        <w:t>【</w:t>
      </w:r>
      <w:r w:rsidRPr="00C3345E">
        <w:t>turn257185search4</w:t>
      </w:r>
      <w:r w:rsidRPr="00C3345E">
        <w:rPr>
          <w:rFonts w:ascii="MS Gothic" w:eastAsia="MS Gothic" w:hAnsi="MS Gothic" w:cs="MS Gothic" w:hint="eastAsia"/>
        </w:rPr>
        <w:t>】【</w:t>
      </w:r>
      <w:r w:rsidRPr="00C3345E">
        <w:t>turn257185search5</w:t>
      </w:r>
      <w:r w:rsidRPr="00C3345E">
        <w:rPr>
          <w:rFonts w:ascii="MS Gothic" w:eastAsia="MS Gothic" w:hAnsi="MS Gothic" w:cs="MS Gothic" w:hint="eastAsia"/>
        </w:rPr>
        <w:t>】</w:t>
      </w:r>
    </w:p>
    <w:p w14:paraId="0CDACD2D" w14:textId="77777777" w:rsidR="00C3345E" w:rsidRPr="00C3345E" w:rsidRDefault="00C3345E" w:rsidP="00C3345E">
      <w:r w:rsidRPr="00C3345E">
        <w:rPr>
          <w:b/>
          <w:bCs/>
        </w:rPr>
        <w:t>Qué debe estudiar AXON:</w:t>
      </w:r>
      <w:r w:rsidRPr="00C3345E">
        <w:t xml:space="preserve"> la continuidad del flujo desde la orden en el HIS/EHR hasta la muestra identificada y el resultado devuelto a la ficha clínica.</w:t>
      </w:r>
    </w:p>
    <w:p w14:paraId="40FDE162" w14:textId="77777777" w:rsidR="00C3345E" w:rsidRPr="00C3345E" w:rsidRDefault="00C3345E" w:rsidP="00C3345E">
      <w:hyperlink r:id="rId31" w:tgtFrame="_blank" w:history="1">
        <w:r w:rsidRPr="00C3345E">
          <w:rPr>
            <w:rStyle w:val="Hipervnculo"/>
          </w:rPr>
          <w:t xml:space="preserve">Referencia funcional de </w:t>
        </w:r>
        <w:proofErr w:type="spellStart"/>
        <w:r w:rsidRPr="00C3345E">
          <w:rPr>
            <w:rStyle w:val="Hipervnculo"/>
          </w:rPr>
          <w:t>Beaker</w:t>
        </w:r>
        <w:proofErr w:type="spellEnd"/>
      </w:hyperlink>
    </w:p>
    <w:p w14:paraId="66BC429E" w14:textId="77777777" w:rsidR="00C3345E" w:rsidRPr="00C3345E" w:rsidRDefault="00C3345E" w:rsidP="00C3345E">
      <w:r w:rsidRPr="00C3345E">
        <w:rPr>
          <w:b/>
          <w:bCs/>
        </w:rPr>
        <w:t xml:space="preserve">SCC </w:t>
      </w:r>
      <w:proofErr w:type="spellStart"/>
      <w:r w:rsidRPr="00C3345E">
        <w:rPr>
          <w:b/>
          <w:bCs/>
        </w:rPr>
        <w:t>Soft</w:t>
      </w:r>
      <w:proofErr w:type="spellEnd"/>
      <w:r w:rsidRPr="00C3345E">
        <w:rPr>
          <w:b/>
          <w:bCs/>
        </w:rPr>
        <w:t xml:space="preserve"> </w:t>
      </w:r>
      <w:proofErr w:type="spellStart"/>
      <w:r w:rsidRPr="00C3345E">
        <w:rPr>
          <w:b/>
          <w:bCs/>
        </w:rPr>
        <w:t>Computer</w:t>
      </w:r>
      <w:proofErr w:type="spellEnd"/>
      <w:r w:rsidRPr="00C3345E">
        <w:rPr>
          <w:b/>
          <w:bCs/>
        </w:rPr>
        <w:t xml:space="preserve"> — </w:t>
      </w:r>
      <w:proofErr w:type="spellStart"/>
      <w:r w:rsidRPr="00C3345E">
        <w:rPr>
          <w:b/>
          <w:bCs/>
        </w:rPr>
        <w:t>SoftLab</w:t>
      </w:r>
      <w:proofErr w:type="spellEnd"/>
      <w:r w:rsidRPr="00C3345E">
        <w:rPr>
          <w:b/>
          <w:bCs/>
        </w:rPr>
        <w:t xml:space="preserve"> / </w:t>
      </w:r>
      <w:proofErr w:type="spellStart"/>
      <w:r w:rsidRPr="00C3345E">
        <w:rPr>
          <w:b/>
          <w:bCs/>
        </w:rPr>
        <w:t>SoftMic</w:t>
      </w:r>
      <w:proofErr w:type="spellEnd"/>
      <w:r w:rsidRPr="00C3345E">
        <w:rPr>
          <w:b/>
          <w:bCs/>
        </w:rPr>
        <w:t xml:space="preserve"> / </w:t>
      </w:r>
      <w:proofErr w:type="spellStart"/>
      <w:r w:rsidRPr="00C3345E">
        <w:rPr>
          <w:b/>
          <w:bCs/>
        </w:rPr>
        <w:t>SoftTotalQC</w:t>
      </w:r>
      <w:proofErr w:type="spellEnd"/>
    </w:p>
    <w:p w14:paraId="5F549551" w14:textId="77777777" w:rsidR="00C3345E" w:rsidRPr="00C3345E" w:rsidRDefault="00C3345E" w:rsidP="00C3345E">
      <w:r w:rsidRPr="00C3345E">
        <w:t xml:space="preserve">Referencia de especialización y operación </w:t>
      </w:r>
      <w:proofErr w:type="spellStart"/>
      <w:r w:rsidRPr="00C3345E">
        <w:t>multisede</w:t>
      </w:r>
      <w:proofErr w:type="spellEnd"/>
    </w:p>
    <w:p w14:paraId="4AF1302C" w14:textId="77777777" w:rsidR="00C3345E" w:rsidRPr="00C3345E" w:rsidRDefault="00C3345E" w:rsidP="00C3345E">
      <w:r w:rsidRPr="00C3345E">
        <w:t xml:space="preserve">SCC presenta </w:t>
      </w:r>
      <w:proofErr w:type="spellStart"/>
      <w:r w:rsidRPr="00C3345E">
        <w:t>SoftLab</w:t>
      </w:r>
      <w:proofErr w:type="spellEnd"/>
      <w:r w:rsidRPr="00C3345E">
        <w:t xml:space="preserve"> como su solución LIS y ofrece componentes específicos para microbiología y control de calidad. Su documentación destaca operación de alto volumen, seguimiento de muestras, integración con instrumentos y soporte para organizaciones </w:t>
      </w:r>
      <w:proofErr w:type="spellStart"/>
      <w:r w:rsidRPr="00C3345E">
        <w:t>multisede</w:t>
      </w:r>
      <w:proofErr w:type="spellEnd"/>
      <w:r w:rsidRPr="00C3345E">
        <w:t xml:space="preserve">. </w:t>
      </w:r>
      <w:r w:rsidRPr="00C3345E">
        <w:rPr>
          <w:rFonts w:ascii="MS Gothic" w:eastAsia="MS Gothic" w:hAnsi="MS Gothic" w:cs="MS Gothic" w:hint="eastAsia"/>
        </w:rPr>
        <w:t>【</w:t>
      </w:r>
      <w:r w:rsidRPr="00C3345E">
        <w:t>turn242226search0</w:t>
      </w:r>
      <w:r w:rsidRPr="00C3345E">
        <w:rPr>
          <w:rFonts w:ascii="MS Gothic" w:eastAsia="MS Gothic" w:hAnsi="MS Gothic" w:cs="MS Gothic" w:hint="eastAsia"/>
        </w:rPr>
        <w:t>】【</w:t>
      </w:r>
      <w:r w:rsidRPr="00C3345E">
        <w:t>turn242226search12</w:t>
      </w:r>
      <w:r w:rsidRPr="00C3345E">
        <w:rPr>
          <w:rFonts w:ascii="MS Gothic" w:eastAsia="MS Gothic" w:hAnsi="MS Gothic" w:cs="MS Gothic" w:hint="eastAsia"/>
        </w:rPr>
        <w:t>】</w:t>
      </w:r>
    </w:p>
    <w:p w14:paraId="21D1E978" w14:textId="77777777" w:rsidR="00C3345E" w:rsidRPr="00C3345E" w:rsidRDefault="00C3345E" w:rsidP="00C3345E">
      <w:r w:rsidRPr="00C3345E">
        <w:rPr>
          <w:b/>
          <w:bCs/>
        </w:rPr>
        <w:t>Qué debe estudiar AXON:</w:t>
      </w:r>
      <w:r w:rsidRPr="00C3345E">
        <w:t xml:space="preserve"> especialización por disciplina, separación de módulos, reglas de gestión de resultados y operación de redes de laboratorios con volumen elevado.</w:t>
      </w:r>
    </w:p>
    <w:p w14:paraId="0CF66023" w14:textId="77777777" w:rsidR="00C3345E" w:rsidRPr="00C3345E" w:rsidRDefault="00C3345E" w:rsidP="00C3345E">
      <w:hyperlink r:id="rId32" w:tgtFrame="_blank" w:history="1">
        <w:r w:rsidRPr="00C3345E">
          <w:rPr>
            <w:rStyle w:val="Hipervnculo"/>
          </w:rPr>
          <w:t>SCC — soluciones de laboratorio</w:t>
        </w:r>
      </w:hyperlink>
    </w:p>
    <w:p w14:paraId="62D2D363" w14:textId="77777777" w:rsidR="00C3345E" w:rsidRPr="00C3345E" w:rsidRDefault="00C3345E" w:rsidP="00C3345E">
      <w:proofErr w:type="spellStart"/>
      <w:r w:rsidRPr="00C3345E">
        <w:rPr>
          <w:b/>
          <w:bCs/>
        </w:rPr>
        <w:t>LabWare</w:t>
      </w:r>
      <w:proofErr w:type="spellEnd"/>
      <w:r w:rsidRPr="00C3345E">
        <w:rPr>
          <w:b/>
          <w:bCs/>
        </w:rPr>
        <w:t xml:space="preserve"> — LIS y LIMS</w:t>
      </w:r>
    </w:p>
    <w:p w14:paraId="4D047167" w14:textId="77777777" w:rsidR="00C3345E" w:rsidRPr="00C3345E" w:rsidRDefault="00C3345E" w:rsidP="00C3345E">
      <w:r w:rsidRPr="00C3345E">
        <w:t>Referencia de automatización y trazabilidad</w:t>
      </w:r>
    </w:p>
    <w:p w14:paraId="3E7F6099" w14:textId="77777777" w:rsidR="00C3345E" w:rsidRPr="00C3345E" w:rsidRDefault="00C3345E" w:rsidP="00C3345E">
      <w:proofErr w:type="spellStart"/>
      <w:r w:rsidRPr="00C3345E">
        <w:t>LabWare</w:t>
      </w:r>
      <w:proofErr w:type="spellEnd"/>
      <w:r w:rsidRPr="00C3345E">
        <w:t xml:space="preserve"> presenta soluciones para diagnóstico clínico, salud pública, biología molecular, anatomía patológica y otros ámbitos. Su documentación describe conectividad unidireccional y bidireccional con equipos, procesamiento de mensajes ASTM y gestión de trazabilidad de muestras. </w:t>
      </w:r>
      <w:r w:rsidRPr="00C3345E">
        <w:rPr>
          <w:rFonts w:ascii="MS Gothic" w:eastAsia="MS Gothic" w:hAnsi="MS Gothic" w:cs="MS Gothic" w:hint="eastAsia"/>
        </w:rPr>
        <w:t>【</w:t>
      </w:r>
      <w:r w:rsidRPr="00C3345E">
        <w:t>turn312886search2</w:t>
      </w:r>
      <w:r w:rsidRPr="00C3345E">
        <w:rPr>
          <w:rFonts w:ascii="MS Gothic" w:eastAsia="MS Gothic" w:hAnsi="MS Gothic" w:cs="MS Gothic" w:hint="eastAsia"/>
        </w:rPr>
        <w:t>】</w:t>
      </w:r>
    </w:p>
    <w:p w14:paraId="37A9A1CD" w14:textId="77777777" w:rsidR="00C3345E" w:rsidRPr="00C3345E" w:rsidRDefault="00C3345E" w:rsidP="00C3345E">
      <w:r w:rsidRPr="00C3345E">
        <w:rPr>
          <w:b/>
          <w:bCs/>
        </w:rPr>
        <w:t>Qué debe estudiar AXON:</w:t>
      </w:r>
      <w:r w:rsidRPr="00C3345E">
        <w:t xml:space="preserve"> reglas configurables, genealogía de muestras, automatización, gestión documental y capacidad de cubrir disciplinas muy distintas dentro de una plataforma coherente.</w:t>
      </w:r>
    </w:p>
    <w:p w14:paraId="01B1159C" w14:textId="77777777" w:rsidR="00C3345E" w:rsidRPr="00C3345E" w:rsidRDefault="00C3345E" w:rsidP="00C3345E">
      <w:hyperlink r:id="rId33" w:tgtFrame="_blank" w:history="1">
        <w:proofErr w:type="spellStart"/>
        <w:r w:rsidRPr="00C3345E">
          <w:rPr>
            <w:rStyle w:val="Hipervnculo"/>
          </w:rPr>
          <w:t>LabWare</w:t>
        </w:r>
        <w:proofErr w:type="spellEnd"/>
        <w:r w:rsidRPr="00C3345E">
          <w:rPr>
            <w:rStyle w:val="Hipervnculo"/>
          </w:rPr>
          <w:t xml:space="preserve"> — Healthcare</w:t>
        </w:r>
      </w:hyperlink>
    </w:p>
    <w:p w14:paraId="0196B6E0" w14:textId="77777777" w:rsidR="00C3345E" w:rsidRPr="00C3345E" w:rsidRDefault="00C3345E" w:rsidP="00C3345E">
      <w:r w:rsidRPr="00C3345E">
        <w:rPr>
          <w:b/>
          <w:bCs/>
        </w:rPr>
        <w:t xml:space="preserve">Siemens </w:t>
      </w:r>
      <w:proofErr w:type="spellStart"/>
      <w:r w:rsidRPr="00C3345E">
        <w:rPr>
          <w:b/>
          <w:bCs/>
        </w:rPr>
        <w:t>Atellica</w:t>
      </w:r>
      <w:proofErr w:type="spellEnd"/>
      <w:r w:rsidRPr="00C3345E">
        <w:rPr>
          <w:b/>
          <w:bCs/>
        </w:rPr>
        <w:t xml:space="preserve"> Data Manager — middleware analítico</w:t>
      </w:r>
    </w:p>
    <w:p w14:paraId="0DF26182" w14:textId="77777777" w:rsidR="00C3345E" w:rsidRPr="00C3345E" w:rsidRDefault="00C3345E" w:rsidP="00C3345E">
      <w:r w:rsidRPr="00C3345E">
        <w:t>Referencia de gestión inteligente de resultados</w:t>
      </w:r>
    </w:p>
    <w:p w14:paraId="26937032" w14:textId="77777777" w:rsidR="00C3345E" w:rsidRPr="00C3345E" w:rsidRDefault="00C3345E" w:rsidP="00C3345E">
      <w:r w:rsidRPr="00C3345E">
        <w:t xml:space="preserve">No debe confundirse con un LIS completo. Es software de gestión de datos de laboratorio que centraliza resultados y control de calidad, y aplica reglas para revisar pruebas, repeticiones, </w:t>
      </w:r>
      <w:r w:rsidRPr="00C3345E">
        <w:lastRenderedPageBreak/>
        <w:t xml:space="preserve">resultados previos y situaciones que necesitan intervención. Siemens indica que su solución conecta más de 1.500 analizadores y sistemas en una de sus páginas regionales. Esta cifra es un dato declarado por el fabricante, no una verificación independiente de compatibilidad con todos los modelos. </w:t>
      </w:r>
      <w:r w:rsidRPr="00C3345E">
        <w:rPr>
          <w:rFonts w:ascii="MS Gothic" w:eastAsia="MS Gothic" w:hAnsi="MS Gothic" w:cs="MS Gothic" w:hint="eastAsia"/>
        </w:rPr>
        <w:t>【</w:t>
      </w:r>
      <w:r w:rsidRPr="00C3345E">
        <w:t>turn667560search2</w:t>
      </w:r>
      <w:r w:rsidRPr="00C3345E">
        <w:rPr>
          <w:rFonts w:ascii="MS Gothic" w:eastAsia="MS Gothic" w:hAnsi="MS Gothic" w:cs="MS Gothic" w:hint="eastAsia"/>
        </w:rPr>
        <w:t>】【</w:t>
      </w:r>
      <w:r w:rsidRPr="00C3345E">
        <w:t>turn667560search11</w:t>
      </w:r>
      <w:r w:rsidRPr="00C3345E">
        <w:rPr>
          <w:rFonts w:ascii="MS Gothic" w:eastAsia="MS Gothic" w:hAnsi="MS Gothic" w:cs="MS Gothic" w:hint="eastAsia"/>
        </w:rPr>
        <w:t>】</w:t>
      </w:r>
    </w:p>
    <w:p w14:paraId="0143E8D1" w14:textId="77777777" w:rsidR="00C3345E" w:rsidRPr="00C3345E" w:rsidRDefault="00C3345E" w:rsidP="00C3345E">
      <w:r w:rsidRPr="00C3345E">
        <w:rPr>
          <w:b/>
          <w:bCs/>
        </w:rPr>
        <w:t>Qué debe estudiar AXON:</w:t>
      </w:r>
      <w:r w:rsidRPr="00C3345E">
        <w:t xml:space="preserve"> reglas de autoverificación, control de calidad centralizado, revisión rápida, trazabilidad del instrumento y cuadros de mando de operación.</w:t>
      </w:r>
    </w:p>
    <w:p w14:paraId="25475DE3" w14:textId="77777777" w:rsidR="00C3345E" w:rsidRPr="00C3345E" w:rsidRDefault="00C3345E" w:rsidP="00C3345E">
      <w:hyperlink r:id="rId34" w:tgtFrame="_blank" w:history="1">
        <w:proofErr w:type="spellStart"/>
        <w:r w:rsidRPr="00C3345E">
          <w:rPr>
            <w:rStyle w:val="Hipervnculo"/>
          </w:rPr>
          <w:t>Atellica</w:t>
        </w:r>
        <w:proofErr w:type="spellEnd"/>
        <w:r w:rsidRPr="00C3345E">
          <w:rPr>
            <w:rStyle w:val="Hipervnculo"/>
          </w:rPr>
          <w:t xml:space="preserve"> Data Manager — Latinoamérica</w:t>
        </w:r>
      </w:hyperlink>
    </w:p>
    <w:p w14:paraId="3DE99DA4" w14:textId="77777777" w:rsidR="00C3345E" w:rsidRPr="00C3345E" w:rsidRDefault="00C3345E" w:rsidP="00C3345E">
      <w:r w:rsidRPr="00C3345E">
        <w:t>El patrón técnico que se observa es que el LIS no necesita resolver por sí solo toda la lógica del analizador. Puede coordinarse con una capa especializada de automatización que maneja interfaces, reglas analíticas y distribución del trabajo.</w:t>
      </w:r>
    </w:p>
    <w:p w14:paraId="46516931" w14:textId="77777777" w:rsidR="00C3345E" w:rsidRPr="00C3345E" w:rsidRDefault="00C3345E" w:rsidP="00C3345E">
      <w:r w:rsidRPr="00C3345E">
        <w:t xml:space="preserve">Esa separación también conviene para AXON: un </w:t>
      </w:r>
      <w:proofErr w:type="spellStart"/>
      <w:r w:rsidRPr="00C3345E">
        <w:rPr>
          <w:i/>
          <w:iCs/>
        </w:rPr>
        <w:t>Laboratory</w:t>
      </w:r>
      <w:proofErr w:type="spellEnd"/>
      <w:r w:rsidRPr="00C3345E">
        <w:rPr>
          <w:i/>
          <w:iCs/>
        </w:rPr>
        <w:t xml:space="preserve"> </w:t>
      </w:r>
      <w:proofErr w:type="gramStart"/>
      <w:r w:rsidRPr="00C3345E">
        <w:rPr>
          <w:i/>
          <w:iCs/>
        </w:rPr>
        <w:t>Interface</w:t>
      </w:r>
      <w:proofErr w:type="gramEnd"/>
      <w:r w:rsidRPr="00C3345E">
        <w:rPr>
          <w:i/>
          <w:iCs/>
        </w:rPr>
        <w:t xml:space="preserve"> Gateway</w:t>
      </w:r>
      <w:r w:rsidRPr="00C3345E">
        <w:t xml:space="preserve"> y, posteriormente, un módulo de automatización avanzada pueden ser productos internos diferenciados del núcleo LIS.</w:t>
      </w:r>
    </w:p>
    <w:p w14:paraId="3C3D5F68" w14:textId="77777777" w:rsidR="00C3345E" w:rsidRPr="00C3345E" w:rsidRDefault="00C3345E" w:rsidP="00C3345E">
      <w:pPr>
        <w:rPr>
          <w:b/>
          <w:bCs/>
        </w:rPr>
      </w:pPr>
      <w:r w:rsidRPr="00C3345E">
        <w:rPr>
          <w:b/>
          <w:bCs/>
        </w:rPr>
        <w:t>3.2. Europa: sistemas para redes y laboratorios multidisciplinares</w:t>
      </w:r>
    </w:p>
    <w:p w14:paraId="1981F41F" w14:textId="77777777" w:rsidR="00C3345E" w:rsidRPr="00C3345E" w:rsidRDefault="00C3345E" w:rsidP="00C3345E">
      <w:proofErr w:type="spellStart"/>
      <w:r w:rsidRPr="00C3345E">
        <w:rPr>
          <w:b/>
          <w:bCs/>
        </w:rPr>
        <w:t>Clinisys</w:t>
      </w:r>
      <w:proofErr w:type="spellEnd"/>
      <w:r w:rsidRPr="00C3345E">
        <w:rPr>
          <w:b/>
          <w:bCs/>
        </w:rPr>
        <w:t xml:space="preserve"> GLIMS</w:t>
      </w:r>
    </w:p>
    <w:p w14:paraId="297F0CD9" w14:textId="77777777" w:rsidR="00C3345E" w:rsidRPr="00C3345E" w:rsidRDefault="00C3345E" w:rsidP="00C3345E">
      <w:proofErr w:type="spellStart"/>
      <w:r w:rsidRPr="00C3345E">
        <w:t>Clinisys</w:t>
      </w:r>
      <w:proofErr w:type="spellEnd"/>
      <w:r w:rsidRPr="00C3345E">
        <w:t xml:space="preserve"> describe GLIMS como un LIS que cubre desde la entrada de órdenes y el control de instrumentos hasta los resultados, facturación y estadísticas. Su documentación incluye hematología, bioquímica, microbiología, toxicología, virología, transfusión, genética y otras disciplinas. </w:t>
      </w:r>
      <w:r w:rsidRPr="00C3345E">
        <w:rPr>
          <w:rFonts w:ascii="MS Gothic" w:eastAsia="MS Gothic" w:hAnsi="MS Gothic" w:cs="MS Gothic" w:hint="eastAsia"/>
        </w:rPr>
        <w:t>【</w:t>
      </w:r>
      <w:r w:rsidRPr="00C3345E">
        <w:t>turn257185search1</w:t>
      </w:r>
      <w:r w:rsidRPr="00C3345E">
        <w:rPr>
          <w:rFonts w:ascii="MS Gothic" w:eastAsia="MS Gothic" w:hAnsi="MS Gothic" w:cs="MS Gothic" w:hint="eastAsia"/>
        </w:rPr>
        <w:t>】【</w:t>
      </w:r>
      <w:r w:rsidRPr="00C3345E">
        <w:t>turn312886search122</w:t>
      </w:r>
      <w:r w:rsidRPr="00C3345E">
        <w:rPr>
          <w:rFonts w:ascii="MS Gothic" w:eastAsia="MS Gothic" w:hAnsi="MS Gothic" w:cs="MS Gothic" w:hint="eastAsia"/>
        </w:rPr>
        <w:t>】</w:t>
      </w:r>
    </w:p>
    <w:p w14:paraId="0A1CB488" w14:textId="77777777" w:rsidR="00C3345E" w:rsidRPr="00C3345E" w:rsidRDefault="00C3345E" w:rsidP="00C3345E">
      <w:r w:rsidRPr="00C3345E">
        <w:rPr>
          <w:b/>
          <w:bCs/>
        </w:rPr>
        <w:t>Aprendizaje para AXON:</w:t>
      </w:r>
      <w:r w:rsidRPr="00C3345E">
        <w:t xml:space="preserve"> construir un catálogo extensible por disciplina y un único sistema operativo para solicitudes, muestras, resultados, permisos e indicadores, evitando que cada especialidad se convierta en una aplicación aislada.</w:t>
      </w:r>
    </w:p>
    <w:p w14:paraId="0A4674C4" w14:textId="77777777" w:rsidR="00C3345E" w:rsidRPr="00C3345E" w:rsidRDefault="00C3345E" w:rsidP="00C3345E">
      <w:hyperlink r:id="rId35" w:tgtFrame="_blank" w:history="1">
        <w:proofErr w:type="spellStart"/>
        <w:r w:rsidRPr="00C3345E">
          <w:rPr>
            <w:rStyle w:val="Hipervnculo"/>
          </w:rPr>
          <w:t>Clinisys</w:t>
        </w:r>
        <w:proofErr w:type="spellEnd"/>
        <w:r w:rsidRPr="00C3345E">
          <w:rPr>
            <w:rStyle w:val="Hipervnculo"/>
          </w:rPr>
          <w:t xml:space="preserve"> GLIMS</w:t>
        </w:r>
      </w:hyperlink>
    </w:p>
    <w:p w14:paraId="4BFA2EE3" w14:textId="77777777" w:rsidR="00C3345E" w:rsidRPr="00C3345E" w:rsidRDefault="00C3345E" w:rsidP="00C3345E">
      <w:proofErr w:type="spellStart"/>
      <w:r w:rsidRPr="00C3345E">
        <w:rPr>
          <w:b/>
          <w:bCs/>
        </w:rPr>
        <w:t>Dedalus</w:t>
      </w:r>
      <w:proofErr w:type="spellEnd"/>
      <w:r w:rsidRPr="00C3345E">
        <w:rPr>
          <w:b/>
          <w:bCs/>
        </w:rPr>
        <w:t xml:space="preserve"> DNLAB y HALIA</w:t>
      </w:r>
    </w:p>
    <w:p w14:paraId="57E59055" w14:textId="77777777" w:rsidR="00C3345E" w:rsidRPr="00C3345E" w:rsidRDefault="00C3345E" w:rsidP="00C3345E">
      <w:proofErr w:type="spellStart"/>
      <w:r w:rsidRPr="00C3345E">
        <w:t>Dedalus</w:t>
      </w:r>
      <w:proofErr w:type="spellEnd"/>
      <w:r w:rsidRPr="00C3345E">
        <w:t xml:space="preserve"> presenta DNLAB como un LIS para laboratorios individuales y redes </w:t>
      </w:r>
      <w:proofErr w:type="spellStart"/>
      <w:r w:rsidRPr="00C3345E">
        <w:t>multisede</w:t>
      </w:r>
      <w:proofErr w:type="spellEnd"/>
      <w:r w:rsidRPr="00C3345E">
        <w:t xml:space="preserve">, mientras que HALIA funciona como middleware de instrumentación que conecta el LIS con la automatización preanalítica, analítica y </w:t>
      </w:r>
      <w:proofErr w:type="spellStart"/>
      <w:r w:rsidRPr="00C3345E">
        <w:t>postanalítica</w:t>
      </w:r>
      <w:proofErr w:type="spellEnd"/>
      <w:r w:rsidRPr="00C3345E">
        <w:t xml:space="preserve">. El proveedor declara más de 400 laboratorios implantados para DNLAB y más de 500 protocolos de comunicación certificados para su solución de middleware. </w:t>
      </w:r>
      <w:r w:rsidRPr="00C3345E">
        <w:rPr>
          <w:rFonts w:ascii="MS Gothic" w:eastAsia="MS Gothic" w:hAnsi="MS Gothic" w:cs="MS Gothic" w:hint="eastAsia"/>
        </w:rPr>
        <w:t>【</w:t>
      </w:r>
      <w:r w:rsidRPr="00C3345E">
        <w:t>turn468042search2</w:t>
      </w:r>
      <w:r w:rsidRPr="00C3345E">
        <w:rPr>
          <w:rFonts w:ascii="MS Gothic" w:eastAsia="MS Gothic" w:hAnsi="MS Gothic" w:cs="MS Gothic" w:hint="eastAsia"/>
        </w:rPr>
        <w:t>】【</w:t>
      </w:r>
      <w:r w:rsidRPr="00C3345E">
        <w:t>turn468042search3</w:t>
      </w:r>
      <w:r w:rsidRPr="00C3345E">
        <w:rPr>
          <w:rFonts w:ascii="MS Gothic" w:eastAsia="MS Gothic" w:hAnsi="MS Gothic" w:cs="MS Gothic" w:hint="eastAsia"/>
        </w:rPr>
        <w:t>】</w:t>
      </w:r>
    </w:p>
    <w:p w14:paraId="1CDEECDD" w14:textId="77777777" w:rsidR="00C3345E" w:rsidRPr="00C3345E" w:rsidRDefault="00C3345E" w:rsidP="00C3345E">
      <w:r w:rsidRPr="00C3345E">
        <w:rPr>
          <w:b/>
          <w:bCs/>
        </w:rPr>
        <w:t>Aprendizaje para AXON:</w:t>
      </w:r>
      <w:r w:rsidRPr="00C3345E">
        <w:t xml:space="preserve"> separar la gestión integral del laboratorio de la capa encargada de comunicarse con sus equipos. Esta división permite que el LIS gestione el caso clínico y que la automatización gestione el recorrido físico y analítico de las muestras.</w:t>
      </w:r>
    </w:p>
    <w:p w14:paraId="2F31A7EA" w14:textId="77777777" w:rsidR="00C3345E" w:rsidRPr="00C3345E" w:rsidRDefault="00C3345E" w:rsidP="00C3345E">
      <w:hyperlink r:id="rId36" w:tgtFrame="_blank" w:history="1">
        <w:proofErr w:type="spellStart"/>
        <w:r w:rsidRPr="00C3345E">
          <w:rPr>
            <w:rStyle w:val="Hipervnculo"/>
          </w:rPr>
          <w:t>Dedalus</w:t>
        </w:r>
        <w:proofErr w:type="spellEnd"/>
        <w:r w:rsidRPr="00C3345E">
          <w:rPr>
            <w:rStyle w:val="Hipervnculo"/>
          </w:rPr>
          <w:t xml:space="preserve"> DNLAB</w:t>
        </w:r>
      </w:hyperlink>
      <w:r w:rsidRPr="00C3345E">
        <w:t xml:space="preserve"> · </w:t>
      </w:r>
      <w:hyperlink r:id="rId37" w:tgtFrame="_blank" w:history="1">
        <w:proofErr w:type="spellStart"/>
        <w:r w:rsidRPr="00C3345E">
          <w:rPr>
            <w:rStyle w:val="Hipervnculo"/>
          </w:rPr>
          <w:t>Dedalus</w:t>
        </w:r>
        <w:proofErr w:type="spellEnd"/>
        <w:r w:rsidRPr="00C3345E">
          <w:rPr>
            <w:rStyle w:val="Hipervnculo"/>
          </w:rPr>
          <w:t xml:space="preserve"> HALIA</w:t>
        </w:r>
      </w:hyperlink>
    </w:p>
    <w:p w14:paraId="1F037661" w14:textId="77777777" w:rsidR="00C3345E" w:rsidRPr="00C3345E" w:rsidRDefault="00C3345E" w:rsidP="00C3345E">
      <w:r w:rsidRPr="00C3345E">
        <w:t xml:space="preserve">El caso </w:t>
      </w:r>
      <w:proofErr w:type="spellStart"/>
      <w:r w:rsidRPr="00C3345E">
        <w:t>Dedalus</w:t>
      </w:r>
      <w:proofErr w:type="spellEnd"/>
      <w:r w:rsidRPr="00C3345E">
        <w:t xml:space="preserve"> merece atención también por su presencia documentada en Chile: el Hospital Barros Luco Trudeau informa que su sistema LIS fue provisto por </w:t>
      </w:r>
      <w:proofErr w:type="spellStart"/>
      <w:r w:rsidRPr="00C3345E">
        <w:t>Dedalus</w:t>
      </w:r>
      <w:proofErr w:type="spellEnd"/>
      <w:r w:rsidRPr="00C3345E">
        <w:t xml:space="preserve"> y que la solución comenzó a operar en 2020, con implementación posterior en establecimientos de su red. Esto constituye una referencia de implantación local que conviene estudiar, aunque </w:t>
      </w:r>
      <w:r w:rsidRPr="00C3345E">
        <w:lastRenderedPageBreak/>
        <w:t xml:space="preserve">no demuestra por sí sola que el producto sea superior en todos los criterios. </w:t>
      </w:r>
      <w:r w:rsidRPr="00C3345E">
        <w:rPr>
          <w:rFonts w:ascii="MS Gothic" w:eastAsia="MS Gothic" w:hAnsi="MS Gothic" w:cs="MS Gothic" w:hint="eastAsia"/>
        </w:rPr>
        <w:t>【</w:t>
      </w:r>
      <w:r w:rsidRPr="00C3345E">
        <w:t>turn667560search0</w:t>
      </w:r>
      <w:r w:rsidRPr="00C3345E">
        <w:rPr>
          <w:rFonts w:ascii="MS Gothic" w:eastAsia="MS Gothic" w:hAnsi="MS Gothic" w:cs="MS Gothic" w:hint="eastAsia"/>
        </w:rPr>
        <w:t>】</w:t>
      </w:r>
    </w:p>
    <w:p w14:paraId="62E12DD2" w14:textId="77777777" w:rsidR="00C3345E" w:rsidRPr="00C3345E" w:rsidRDefault="00C3345E" w:rsidP="00C3345E">
      <w:pPr>
        <w:rPr>
          <w:b/>
          <w:bCs/>
        </w:rPr>
      </w:pPr>
      <w:r w:rsidRPr="00C3345E">
        <w:rPr>
          <w:b/>
          <w:bCs/>
        </w:rPr>
        <w:t>3.3. Brasil: operación digital, automatización y gestión del negocio</w:t>
      </w:r>
    </w:p>
    <w:p w14:paraId="73A7AF2C" w14:textId="77777777" w:rsidR="00C3345E" w:rsidRPr="00C3345E" w:rsidRDefault="00C3345E" w:rsidP="00C3345E">
      <w:proofErr w:type="spellStart"/>
      <w:r w:rsidRPr="00C3345E">
        <w:rPr>
          <w:b/>
          <w:bCs/>
        </w:rPr>
        <w:t>Pixeon</w:t>
      </w:r>
      <w:proofErr w:type="spellEnd"/>
      <w:r w:rsidRPr="00C3345E">
        <w:rPr>
          <w:b/>
          <w:bCs/>
        </w:rPr>
        <w:t xml:space="preserve"> Korus</w:t>
      </w:r>
    </w:p>
    <w:p w14:paraId="02F81BAE" w14:textId="77777777" w:rsidR="00C3345E" w:rsidRPr="00C3345E" w:rsidRDefault="00C3345E" w:rsidP="00C3345E">
      <w:proofErr w:type="spellStart"/>
      <w:r w:rsidRPr="00C3345E">
        <w:t>Pixeon</w:t>
      </w:r>
      <w:proofErr w:type="spellEnd"/>
      <w:r w:rsidRPr="00C3345E">
        <w:t xml:space="preserve"> ofrece un LIS modular orientado a la operación integral del laboratorio, con atención digital, trazabilidad de muestras, conexión con analizadores, gestión de calidad, publicación de resultados, indicadores operacionales y gestión financiera. El proveedor publica referencias de uso en Brasil y destaca una integración de su solución con el sistema GAL para vigilancia y reporte de resultados de laboratorio en Minas Gerais. </w:t>
      </w:r>
      <w:r w:rsidRPr="00C3345E">
        <w:rPr>
          <w:rFonts w:ascii="MS Gothic" w:eastAsia="MS Gothic" w:hAnsi="MS Gothic" w:cs="MS Gothic" w:hint="eastAsia"/>
        </w:rPr>
        <w:t>【</w:t>
      </w:r>
      <w:r w:rsidRPr="00C3345E">
        <w:t>turn257185search2</w:t>
      </w:r>
      <w:r w:rsidRPr="00C3345E">
        <w:rPr>
          <w:rFonts w:ascii="MS Gothic" w:eastAsia="MS Gothic" w:hAnsi="MS Gothic" w:cs="MS Gothic" w:hint="eastAsia"/>
        </w:rPr>
        <w:t>】【</w:t>
      </w:r>
      <w:r w:rsidRPr="00C3345E">
        <w:t>turn257185search0</w:t>
      </w:r>
      <w:r w:rsidRPr="00C3345E">
        <w:rPr>
          <w:rFonts w:ascii="MS Gothic" w:eastAsia="MS Gothic" w:hAnsi="MS Gothic" w:cs="MS Gothic" w:hint="eastAsia"/>
        </w:rPr>
        <w:t>】</w:t>
      </w:r>
    </w:p>
    <w:p w14:paraId="034A9CE2" w14:textId="77777777" w:rsidR="00C3345E" w:rsidRPr="00C3345E" w:rsidRDefault="00C3345E" w:rsidP="00C3345E">
      <w:r w:rsidRPr="00C3345E">
        <w:rPr>
          <w:b/>
          <w:bCs/>
        </w:rPr>
        <w:t>Aprendizaje para AXON:</w:t>
      </w:r>
      <w:r w:rsidRPr="00C3345E">
        <w:t xml:space="preserve"> conectar la operación técnica con el portal del paciente, inventario, facturación e indicadores, manteniendo las responsabilidades de cada módulo bien delimitadas.</w:t>
      </w:r>
    </w:p>
    <w:p w14:paraId="60714632" w14:textId="77777777" w:rsidR="00C3345E" w:rsidRPr="00C3345E" w:rsidRDefault="00C3345E" w:rsidP="00C3345E">
      <w:hyperlink r:id="rId38" w:tgtFrame="_blank" w:history="1">
        <w:proofErr w:type="spellStart"/>
        <w:r w:rsidRPr="00C3345E">
          <w:rPr>
            <w:rStyle w:val="Hipervnculo"/>
          </w:rPr>
          <w:t>Pixeon</w:t>
        </w:r>
        <w:proofErr w:type="spellEnd"/>
        <w:r w:rsidRPr="00C3345E">
          <w:rPr>
            <w:rStyle w:val="Hipervnculo"/>
          </w:rPr>
          <w:t xml:space="preserve"> — gestión de laboratorios</w:t>
        </w:r>
      </w:hyperlink>
    </w:p>
    <w:p w14:paraId="749ED08F" w14:textId="77777777" w:rsidR="00C3345E" w:rsidRPr="00C3345E" w:rsidRDefault="00C3345E" w:rsidP="00C3345E">
      <w:r w:rsidRPr="00C3345E">
        <w:rPr>
          <w:b/>
          <w:bCs/>
        </w:rPr>
        <w:t>Shift LIS</w:t>
      </w:r>
    </w:p>
    <w:p w14:paraId="0BB405CC" w14:textId="77777777" w:rsidR="00C3345E" w:rsidRPr="00C3345E" w:rsidRDefault="00C3345E" w:rsidP="00C3345E">
      <w:r w:rsidRPr="00C3345E">
        <w:t xml:space="preserve">Shift declara más de 30 años de experiencia en software para laboratorios y describe un sistema centrado en automatización, gestión del proceso analítico, rastreabilidad, seguridad de la información y herramientas de soporte a la gestión. </w:t>
      </w:r>
      <w:r w:rsidRPr="00C3345E">
        <w:rPr>
          <w:rFonts w:ascii="MS Gothic" w:eastAsia="MS Gothic" w:hAnsi="MS Gothic" w:cs="MS Gothic" w:hint="eastAsia"/>
        </w:rPr>
        <w:t>【</w:t>
      </w:r>
      <w:r w:rsidRPr="00C3345E">
        <w:t>turn257185search9</w:t>
      </w:r>
      <w:r w:rsidRPr="00C3345E">
        <w:rPr>
          <w:rFonts w:ascii="MS Gothic" w:eastAsia="MS Gothic" w:hAnsi="MS Gothic" w:cs="MS Gothic" w:hint="eastAsia"/>
        </w:rPr>
        <w:t>】</w:t>
      </w:r>
    </w:p>
    <w:p w14:paraId="144F22BA" w14:textId="77777777" w:rsidR="00C3345E" w:rsidRPr="00C3345E" w:rsidRDefault="00C3345E" w:rsidP="00C3345E">
      <w:r w:rsidRPr="00C3345E">
        <w:rPr>
          <w:b/>
          <w:bCs/>
        </w:rPr>
        <w:t>Aprendizaje para AXON:</w:t>
      </w:r>
      <w:r w:rsidRPr="00C3345E">
        <w:t xml:space="preserve"> integrar el control operativo y la analítica de negocio dentro de la misma plataforma, con eventos trazables que permitan entender dónde se generan demoras, repeticiones y pérdidas de eficiencia.</w:t>
      </w:r>
    </w:p>
    <w:p w14:paraId="3AF3F537" w14:textId="77777777" w:rsidR="00C3345E" w:rsidRPr="00C3345E" w:rsidRDefault="00C3345E" w:rsidP="00C3345E">
      <w:hyperlink r:id="rId39" w:tgtFrame="_blank" w:history="1">
        <w:r w:rsidRPr="00C3345E">
          <w:rPr>
            <w:rStyle w:val="Hipervnculo"/>
          </w:rPr>
          <w:t>Shift LIS</w:t>
        </w:r>
      </w:hyperlink>
    </w:p>
    <w:p w14:paraId="3C1308EF" w14:textId="77777777" w:rsidR="00C3345E" w:rsidRPr="00C3345E" w:rsidRDefault="00C3345E" w:rsidP="00C3345E">
      <w:r w:rsidRPr="00C3345E">
        <w:t>Los dos referentes brasileños demuestran una tendencia útil: un producto LIS moderno no se limita a digitalizar el papel, sino que busca controlar el circuito entre admisión, recogida, equipos, resultados, calidad, entrega y gestión económica.</w:t>
      </w:r>
    </w:p>
    <w:p w14:paraId="414A9D61" w14:textId="77777777" w:rsidR="00C3345E" w:rsidRPr="00C3345E" w:rsidRDefault="00C3345E" w:rsidP="00C3345E">
      <w:r w:rsidRPr="00C3345E">
        <w:t>No tomaría como requisito universal la nube pública ni el modelo comercial concreto de ninguno de ellos. Para AXON, la arquitectura debe poder desplegarse de forma centralizada, privada o híbrida, según el contrato, la conectividad del laboratorio, la continuidad del servicio y las obligaciones de protección de datos.</w:t>
      </w:r>
    </w:p>
    <w:p w14:paraId="668462EF" w14:textId="77777777" w:rsidR="00C3345E" w:rsidRPr="00C3345E" w:rsidRDefault="00C3345E" w:rsidP="00C3345E">
      <w:pPr>
        <w:rPr>
          <w:b/>
          <w:bCs/>
        </w:rPr>
      </w:pPr>
      <w:r w:rsidRPr="00C3345E">
        <w:rPr>
          <w:b/>
          <w:bCs/>
        </w:rPr>
        <w:t>3.4. Colombia: integración con analizadores y realidad operativa local</w:t>
      </w:r>
    </w:p>
    <w:p w14:paraId="7FD45CB6" w14:textId="77777777" w:rsidR="00C3345E" w:rsidRPr="00C3345E" w:rsidRDefault="00C3345E" w:rsidP="00C3345E">
      <w:r w:rsidRPr="00C3345E">
        <w:rPr>
          <w:b/>
          <w:bCs/>
        </w:rPr>
        <w:t>ANNAR Health Technologies — Live LIS</w:t>
      </w:r>
    </w:p>
    <w:p w14:paraId="10F5B5EB" w14:textId="77777777" w:rsidR="00C3345E" w:rsidRPr="00C3345E" w:rsidRDefault="00C3345E" w:rsidP="00C3345E">
      <w:r w:rsidRPr="00C3345E">
        <w:t xml:space="preserve">ANNAR presenta Live LIS como una solución SaaS para registrar y seguir órdenes, muestras y sus estados, con automatización de procesos e integración con otros sistemas. Sus materiales comerciales destacan centralización y trazabilidad a través del ciclo de trabajo. </w:t>
      </w:r>
      <w:r w:rsidRPr="00C3345E">
        <w:rPr>
          <w:rFonts w:ascii="MS Gothic" w:eastAsia="MS Gothic" w:hAnsi="MS Gothic" w:cs="MS Gothic" w:hint="eastAsia"/>
        </w:rPr>
        <w:t>【</w:t>
      </w:r>
      <w:r w:rsidRPr="00C3345E">
        <w:t>turn488028search2</w:t>
      </w:r>
      <w:r w:rsidRPr="00C3345E">
        <w:rPr>
          <w:rFonts w:ascii="MS Gothic" w:eastAsia="MS Gothic" w:hAnsi="MS Gothic" w:cs="MS Gothic" w:hint="eastAsia"/>
        </w:rPr>
        <w:t>】</w:t>
      </w:r>
    </w:p>
    <w:p w14:paraId="3D50BF54" w14:textId="77777777" w:rsidR="00C3345E" w:rsidRPr="00C3345E" w:rsidRDefault="00C3345E" w:rsidP="00C3345E">
      <w:r w:rsidRPr="00C3345E">
        <w:rPr>
          <w:b/>
          <w:bCs/>
        </w:rPr>
        <w:lastRenderedPageBreak/>
        <w:t>Aprendizaje para AXON:</w:t>
      </w:r>
      <w:r w:rsidRPr="00C3345E">
        <w:t xml:space="preserve"> diseño de una operación accesible mediante web, configurable para distintos laboratorios y con seguimiento claro del estado de cada muestra.</w:t>
      </w:r>
    </w:p>
    <w:p w14:paraId="5DC8D3E1" w14:textId="77777777" w:rsidR="00C3345E" w:rsidRPr="00C3345E" w:rsidRDefault="00C3345E" w:rsidP="00C3345E">
      <w:hyperlink r:id="rId40" w:tgtFrame="_blank" w:history="1">
        <w:r w:rsidRPr="00C3345E">
          <w:rPr>
            <w:rStyle w:val="Hipervnculo"/>
          </w:rPr>
          <w:t>ANNAR Live LIS</w:t>
        </w:r>
      </w:hyperlink>
    </w:p>
    <w:p w14:paraId="7C753AD2" w14:textId="77777777" w:rsidR="00C3345E" w:rsidRPr="00C3345E" w:rsidRDefault="00C3345E" w:rsidP="00C3345E">
      <w:proofErr w:type="spellStart"/>
      <w:r w:rsidRPr="00C3345E">
        <w:rPr>
          <w:b/>
          <w:bCs/>
        </w:rPr>
        <w:t>Synerlab</w:t>
      </w:r>
      <w:proofErr w:type="spellEnd"/>
      <w:r w:rsidRPr="00C3345E">
        <w:rPr>
          <w:b/>
          <w:bCs/>
        </w:rPr>
        <w:t xml:space="preserve"> LIS, comercializado por POCTLAB</w:t>
      </w:r>
    </w:p>
    <w:p w14:paraId="385E938F" w14:textId="77777777" w:rsidR="00C3345E" w:rsidRPr="00C3345E" w:rsidRDefault="00C3345E" w:rsidP="00C3345E">
      <w:r w:rsidRPr="00C3345E">
        <w:t xml:space="preserve">La documentación pública de POCTLAB describe funciones de órdenes, muestras, comunicación bidireccional con analizadores mediante ASTM/HL7, reglas de validación, portal de pacientes e integración con sistemas hospitalarios. </w:t>
      </w:r>
      <w:r w:rsidRPr="00C3345E">
        <w:rPr>
          <w:rFonts w:ascii="MS Gothic" w:eastAsia="MS Gothic" w:hAnsi="MS Gothic" w:cs="MS Gothic" w:hint="eastAsia"/>
        </w:rPr>
        <w:t>【</w:t>
      </w:r>
      <w:r w:rsidRPr="00C3345E">
        <w:t>turn488028search8</w:t>
      </w:r>
      <w:r w:rsidRPr="00C3345E">
        <w:rPr>
          <w:rFonts w:ascii="MS Gothic" w:eastAsia="MS Gothic" w:hAnsi="MS Gothic" w:cs="MS Gothic" w:hint="eastAsia"/>
        </w:rPr>
        <w:t>】</w:t>
      </w:r>
    </w:p>
    <w:p w14:paraId="1F4FA5CD" w14:textId="77777777" w:rsidR="00C3345E" w:rsidRPr="00C3345E" w:rsidRDefault="00C3345E" w:rsidP="00C3345E">
      <w:r w:rsidRPr="00C3345E">
        <w:rPr>
          <w:b/>
          <w:bCs/>
        </w:rPr>
        <w:t>Aprendizaje para AXON:</w:t>
      </w:r>
      <w:r w:rsidRPr="00C3345E">
        <w:t xml:space="preserve"> diseñar los adaptadores y las pruebas de interoperabilidad según equipos, protocolos y flujos reales, no solamente según el estándar teórico.</w:t>
      </w:r>
    </w:p>
    <w:p w14:paraId="4D985C93" w14:textId="77777777" w:rsidR="00C3345E" w:rsidRPr="00C3345E" w:rsidRDefault="00C3345E" w:rsidP="00C3345E">
      <w:hyperlink r:id="rId41" w:tgtFrame="_blank" w:history="1">
        <w:r w:rsidRPr="00C3345E">
          <w:rPr>
            <w:rStyle w:val="Hipervnculo"/>
          </w:rPr>
          <w:t>POCTLAB — soluciones y conectividad de laboratorio</w:t>
        </w:r>
      </w:hyperlink>
    </w:p>
    <w:p w14:paraId="69244898" w14:textId="77777777" w:rsidR="00C3345E" w:rsidRPr="00C3345E" w:rsidRDefault="00C3345E" w:rsidP="00C3345E">
      <w:proofErr w:type="spellStart"/>
      <w:r w:rsidRPr="00C3345E">
        <w:rPr>
          <w:b/>
          <w:bCs/>
        </w:rPr>
        <w:t>MedTechnology</w:t>
      </w:r>
      <w:proofErr w:type="spellEnd"/>
      <w:r w:rsidRPr="00C3345E">
        <w:rPr>
          <w:b/>
          <w:bCs/>
        </w:rPr>
        <w:t xml:space="preserve"> — ecosistema HIS, ERP y LIS</w:t>
      </w:r>
    </w:p>
    <w:p w14:paraId="3001DD37" w14:textId="77777777" w:rsidR="00C3345E" w:rsidRPr="00C3345E" w:rsidRDefault="00C3345E" w:rsidP="00C3345E">
      <w:r w:rsidRPr="00C3345E">
        <w:t xml:space="preserve">Este proveedor colombiano presenta herramientas de automatización e interconexión de laboratorios, trazabilidad y conexión con sistemas hospitalarios, y declara utilizar estándares como HL7 y FHIR. Las afirmaciones corresponden a su propia presentación comercial; su cumplimiento deberá comprobarse con documentación, demostraciones y pruebas. </w:t>
      </w:r>
      <w:r w:rsidRPr="00C3345E">
        <w:rPr>
          <w:rFonts w:ascii="MS Gothic" w:eastAsia="MS Gothic" w:hAnsi="MS Gothic" w:cs="MS Gothic" w:hint="eastAsia"/>
        </w:rPr>
        <w:t>【</w:t>
      </w:r>
      <w:r w:rsidRPr="00C3345E">
        <w:t>turn488028search5</w:t>
      </w:r>
      <w:r w:rsidRPr="00C3345E">
        <w:rPr>
          <w:rFonts w:ascii="MS Gothic" w:eastAsia="MS Gothic" w:hAnsi="MS Gothic" w:cs="MS Gothic" w:hint="eastAsia"/>
        </w:rPr>
        <w:t>】</w:t>
      </w:r>
    </w:p>
    <w:p w14:paraId="52905355" w14:textId="77777777" w:rsidR="00C3345E" w:rsidRPr="00C3345E" w:rsidRDefault="00C3345E" w:rsidP="00C3345E">
      <w:r w:rsidRPr="00C3345E">
        <w:rPr>
          <w:b/>
          <w:bCs/>
        </w:rPr>
        <w:t>Aprendizaje para AXON:</w:t>
      </w:r>
      <w:r w:rsidRPr="00C3345E">
        <w:t xml:space="preserve"> integrar el LIS en el flujo institucional y administrativo, sin hacer depender las reglas clínicas del sistema financiero.</w:t>
      </w:r>
    </w:p>
    <w:p w14:paraId="05D9C13E" w14:textId="77777777" w:rsidR="00C3345E" w:rsidRPr="00C3345E" w:rsidRDefault="00C3345E" w:rsidP="00C3345E">
      <w:hyperlink r:id="rId42" w:tgtFrame="_blank" w:history="1">
        <w:proofErr w:type="spellStart"/>
        <w:r w:rsidRPr="00C3345E">
          <w:rPr>
            <w:rStyle w:val="Hipervnculo"/>
          </w:rPr>
          <w:t>MedTechnology</w:t>
        </w:r>
        <w:proofErr w:type="spellEnd"/>
        <w:r w:rsidRPr="00C3345E">
          <w:rPr>
            <w:rStyle w:val="Hipervnculo"/>
          </w:rPr>
          <w:t xml:space="preserve"> Colombia</w:t>
        </w:r>
      </w:hyperlink>
    </w:p>
    <w:p w14:paraId="0DD72771" w14:textId="77777777" w:rsidR="00C3345E" w:rsidRPr="00C3345E" w:rsidRDefault="00C3345E" w:rsidP="00C3345E">
      <w:r w:rsidRPr="00C3345E">
        <w:t>En Colombia, las páginas consultadas permiten identificar ofertas concretas, pero no bastan para establecer cuotas de mercado ni probar una clasificación entre fabricantes. La comparación más útil para AXON sería exigir una demostración de la conectividad, consultar instalaciones verificables y revisar la documentación técnica de los protocolos y equipos soportados.</w:t>
      </w:r>
    </w:p>
    <w:p w14:paraId="1210CB35" w14:textId="77777777" w:rsidR="00C3345E" w:rsidRPr="00C3345E" w:rsidRDefault="00C3345E" w:rsidP="00C3345E">
      <w:pPr>
        <w:rPr>
          <w:b/>
          <w:bCs/>
        </w:rPr>
      </w:pPr>
      <w:r w:rsidRPr="00C3345E">
        <w:rPr>
          <w:b/>
          <w:bCs/>
        </w:rPr>
        <w:t>4. Tres referentes de LIS del mercado chileno</w:t>
      </w:r>
    </w:p>
    <w:p w14:paraId="295069BA" w14:textId="77777777" w:rsidR="00C3345E" w:rsidRPr="00C3345E" w:rsidRDefault="00C3345E" w:rsidP="00C3345E">
      <w:r w:rsidRPr="00C3345E">
        <w:t xml:space="preserve">Para Chile he seleccionado tres soluciones que cuentan con presencia y documentación pública: </w:t>
      </w:r>
      <w:proofErr w:type="spellStart"/>
      <w:r w:rsidRPr="00C3345E">
        <w:t>IrisLab</w:t>
      </w:r>
      <w:proofErr w:type="spellEnd"/>
      <w:r w:rsidRPr="00C3345E">
        <w:t xml:space="preserve">, </w:t>
      </w:r>
      <w:proofErr w:type="spellStart"/>
      <w:r w:rsidRPr="00C3345E">
        <w:t>NovusLIS</w:t>
      </w:r>
      <w:proofErr w:type="spellEnd"/>
      <w:r w:rsidRPr="00C3345E">
        <w:t xml:space="preserve"> y </w:t>
      </w:r>
      <w:proofErr w:type="spellStart"/>
      <w:r w:rsidRPr="00C3345E">
        <w:t>SysLAB</w:t>
      </w:r>
      <w:proofErr w:type="spellEnd"/>
      <w:r w:rsidRPr="00C3345E">
        <w:t xml:space="preserve">. También incorporo por separado el caso de </w:t>
      </w:r>
      <w:proofErr w:type="spellStart"/>
      <w:r w:rsidRPr="00C3345E">
        <w:t>Dedalus</w:t>
      </w:r>
      <w:proofErr w:type="spellEnd"/>
      <w:r w:rsidRPr="00C3345E">
        <w:t xml:space="preserve"> en el Hospital Barros Luco Trudeau, porque permite estudiar una implantación en una red hospitalaria pública.</w:t>
      </w:r>
    </w:p>
    <w:p w14:paraId="0CF4C443" w14:textId="77777777" w:rsidR="00C3345E" w:rsidRPr="00C3345E" w:rsidRDefault="00C3345E" w:rsidP="00C3345E">
      <w:r w:rsidRPr="00C3345E">
        <w:t>No son un ranking de calidad: son referencias complementarias para entender qué ofrece hoy el mercado local, qué espera un laboratorio chileno y dónde podría diferenciarse AXON.</w:t>
      </w:r>
    </w:p>
    <w:p w14:paraId="251A00F4" w14:textId="77777777" w:rsidR="00C3345E" w:rsidRPr="00C3345E" w:rsidRDefault="00C3345E" w:rsidP="00C3345E">
      <w:r w:rsidRPr="00C3345E">
        <w:rPr>
          <w:b/>
          <w:bCs/>
        </w:rPr>
        <w:t xml:space="preserve">1. </w:t>
      </w:r>
      <w:proofErr w:type="spellStart"/>
      <w:r w:rsidRPr="00C3345E">
        <w:rPr>
          <w:b/>
          <w:bCs/>
        </w:rPr>
        <w:t>IrisLab</w:t>
      </w:r>
      <w:proofErr w:type="spellEnd"/>
      <w:r w:rsidRPr="00C3345E">
        <w:rPr>
          <w:b/>
          <w:bCs/>
        </w:rPr>
        <w:t xml:space="preserve">, </w:t>
      </w:r>
      <w:proofErr w:type="spellStart"/>
      <w:r w:rsidRPr="00C3345E">
        <w:rPr>
          <w:b/>
          <w:bCs/>
        </w:rPr>
        <w:t>IrisLink</w:t>
      </w:r>
      <w:proofErr w:type="spellEnd"/>
      <w:r w:rsidRPr="00C3345E">
        <w:rPr>
          <w:b/>
          <w:bCs/>
        </w:rPr>
        <w:t xml:space="preserve"> e </w:t>
      </w:r>
      <w:proofErr w:type="spellStart"/>
      <w:r w:rsidRPr="00C3345E">
        <w:rPr>
          <w:b/>
          <w:bCs/>
        </w:rPr>
        <w:t>IrisQC</w:t>
      </w:r>
      <w:proofErr w:type="spellEnd"/>
    </w:p>
    <w:p w14:paraId="71A35679" w14:textId="77777777" w:rsidR="00C3345E" w:rsidRPr="00C3345E" w:rsidRDefault="00C3345E" w:rsidP="00C3345E">
      <w:r w:rsidRPr="00C3345E">
        <w:t>Proveedor local · Gestión de laboratorio e interfaces</w:t>
      </w:r>
    </w:p>
    <w:p w14:paraId="223944E3" w14:textId="77777777" w:rsidR="00C3345E" w:rsidRPr="00C3345E" w:rsidRDefault="00C3345E" w:rsidP="00C3345E">
      <w:proofErr w:type="spellStart"/>
      <w:r w:rsidRPr="00C3345E">
        <w:lastRenderedPageBreak/>
        <w:t>IrisLab</w:t>
      </w:r>
      <w:proofErr w:type="spellEnd"/>
      <w:r w:rsidRPr="00C3345E">
        <w:t xml:space="preserve"> presenta un conjunto de productos que cubre gestión de pacientes, órdenes, resultados, trazabilidad de muestras, validación, acceso web a resultados, control de calidad e integración con analizadores.</w:t>
      </w:r>
    </w:p>
    <w:p w14:paraId="0A1485B8" w14:textId="77777777" w:rsidR="00C3345E" w:rsidRPr="00C3345E" w:rsidRDefault="00C3345E" w:rsidP="00C3345E">
      <w:proofErr w:type="spellStart"/>
      <w:r w:rsidRPr="00C3345E">
        <w:t>IrisLink</w:t>
      </w:r>
      <w:proofErr w:type="spellEnd"/>
      <w:r w:rsidRPr="00C3345E">
        <w:t xml:space="preserve"> es especialmente interesante para AXON: el proveedor documenta interfaces con ASTM, HL7, RS-232, TCP/IP y archivos planos, junto con capacidades de comunicación bidireccional, registro de eventos y conexión entre equipos y sedes. También presenta </w:t>
      </w:r>
      <w:proofErr w:type="spellStart"/>
      <w:r w:rsidRPr="00C3345E">
        <w:t>IrisQC</w:t>
      </w:r>
      <w:proofErr w:type="spellEnd"/>
      <w:r w:rsidRPr="00C3345E">
        <w:t xml:space="preserve"> y herramientas para revisión de resultados. La empresa declara trabajar con más de 70 laboratorios; es una cifra publicada por el propio proveedor. </w:t>
      </w:r>
      <w:r w:rsidRPr="00C3345E">
        <w:rPr>
          <w:rFonts w:ascii="MS Gothic" w:eastAsia="MS Gothic" w:hAnsi="MS Gothic" w:cs="MS Gothic" w:hint="eastAsia"/>
        </w:rPr>
        <w:t>【</w:t>
      </w:r>
      <w:r w:rsidRPr="00C3345E">
        <w:t>turn568805search2</w:t>
      </w:r>
      <w:r w:rsidRPr="00C3345E">
        <w:rPr>
          <w:rFonts w:ascii="MS Gothic" w:eastAsia="MS Gothic" w:hAnsi="MS Gothic" w:cs="MS Gothic" w:hint="eastAsia"/>
        </w:rPr>
        <w:t>】【</w:t>
      </w:r>
      <w:r w:rsidRPr="00C3345E">
        <w:t>turn568805search4</w:t>
      </w:r>
      <w:r w:rsidRPr="00C3345E">
        <w:rPr>
          <w:rFonts w:ascii="MS Gothic" w:eastAsia="MS Gothic" w:hAnsi="MS Gothic" w:cs="MS Gothic" w:hint="eastAsia"/>
        </w:rPr>
        <w:t>】【</w:t>
      </w:r>
      <w:r w:rsidRPr="00C3345E">
        <w:t>turn667560search3</w:t>
      </w:r>
      <w:r w:rsidRPr="00C3345E">
        <w:rPr>
          <w:rFonts w:ascii="MS Gothic" w:eastAsia="MS Gothic" w:hAnsi="MS Gothic" w:cs="MS Gothic" w:hint="eastAsia"/>
        </w:rPr>
        <w:t>】</w:t>
      </w:r>
    </w:p>
    <w:p w14:paraId="505AA1BC" w14:textId="77777777" w:rsidR="00C3345E" w:rsidRPr="00C3345E" w:rsidRDefault="00C3345E" w:rsidP="00C3345E">
      <w:r w:rsidRPr="00C3345E">
        <w:rPr>
          <w:b/>
          <w:bCs/>
        </w:rPr>
        <w:t>Qué estudiaría:</w:t>
      </w:r>
      <w:r w:rsidRPr="00C3345E">
        <w:t xml:space="preserve"> la arquitectura de middleware, la configuración de equipos, las reglas de autovalidación, la trazabilidad de resultados y la separación entre LIS, integración analítica y control de calidad.</w:t>
      </w:r>
    </w:p>
    <w:p w14:paraId="3FFB847C" w14:textId="77777777" w:rsidR="00C3345E" w:rsidRPr="00C3345E" w:rsidRDefault="00C3345E" w:rsidP="00C3345E">
      <w:hyperlink r:id="rId43" w:tgtFrame="_blank" w:history="1">
        <w:r w:rsidRPr="00C3345E">
          <w:rPr>
            <w:rStyle w:val="Hipervnculo"/>
          </w:rPr>
          <w:t xml:space="preserve">Sitio oficial de </w:t>
        </w:r>
        <w:proofErr w:type="spellStart"/>
        <w:r w:rsidRPr="00C3345E">
          <w:rPr>
            <w:rStyle w:val="Hipervnculo"/>
          </w:rPr>
          <w:t>IrisLab</w:t>
        </w:r>
        <w:proofErr w:type="spellEnd"/>
      </w:hyperlink>
      <w:r w:rsidRPr="00C3345E">
        <w:t xml:space="preserve"> · </w:t>
      </w:r>
      <w:hyperlink r:id="rId44" w:tgtFrame="_blank" w:history="1">
        <w:r w:rsidRPr="00C3345E">
          <w:rPr>
            <w:rStyle w:val="Hipervnculo"/>
          </w:rPr>
          <w:t xml:space="preserve">Documentación de </w:t>
        </w:r>
        <w:proofErr w:type="spellStart"/>
        <w:r w:rsidRPr="00C3345E">
          <w:rPr>
            <w:rStyle w:val="Hipervnculo"/>
          </w:rPr>
          <w:t>IrisLink</w:t>
        </w:r>
        <w:proofErr w:type="spellEnd"/>
      </w:hyperlink>
    </w:p>
    <w:p w14:paraId="2F16650F" w14:textId="77777777" w:rsidR="00C3345E" w:rsidRPr="00C3345E" w:rsidRDefault="00C3345E" w:rsidP="00C3345E">
      <w:r w:rsidRPr="00C3345E">
        <w:rPr>
          <w:b/>
          <w:bCs/>
        </w:rPr>
        <w:t xml:space="preserve">2. </w:t>
      </w:r>
      <w:proofErr w:type="spellStart"/>
      <w:r w:rsidRPr="00C3345E">
        <w:rPr>
          <w:b/>
          <w:bCs/>
        </w:rPr>
        <w:t>NovusLIS</w:t>
      </w:r>
      <w:proofErr w:type="spellEnd"/>
      <w:r w:rsidRPr="00C3345E">
        <w:rPr>
          <w:b/>
          <w:bCs/>
        </w:rPr>
        <w:t xml:space="preserve"> — </w:t>
      </w:r>
      <w:proofErr w:type="spellStart"/>
      <w:r w:rsidRPr="00C3345E">
        <w:rPr>
          <w:b/>
          <w:bCs/>
        </w:rPr>
        <w:t>Sirantic</w:t>
      </w:r>
      <w:proofErr w:type="spellEnd"/>
      <w:r w:rsidRPr="00C3345E">
        <w:rPr>
          <w:b/>
          <w:bCs/>
        </w:rPr>
        <w:t xml:space="preserve"> Ltda.</w:t>
      </w:r>
    </w:p>
    <w:p w14:paraId="092FCC64" w14:textId="77777777" w:rsidR="00C3345E" w:rsidRPr="00C3345E" w:rsidRDefault="00C3345E" w:rsidP="00C3345E">
      <w:r w:rsidRPr="00C3345E">
        <w:t>Proveedor local · LIS web e integraciones clínicas</w:t>
      </w:r>
    </w:p>
    <w:p w14:paraId="09C0C6F0" w14:textId="77777777" w:rsidR="00C3345E" w:rsidRPr="00C3345E" w:rsidRDefault="00C3345E" w:rsidP="00C3345E">
      <w:proofErr w:type="spellStart"/>
      <w:r w:rsidRPr="00C3345E">
        <w:t>Sirantic</w:t>
      </w:r>
      <w:proofErr w:type="spellEnd"/>
      <w:r w:rsidRPr="00C3345E">
        <w:t xml:space="preserve"> presenta </w:t>
      </w:r>
      <w:proofErr w:type="spellStart"/>
      <w:r w:rsidRPr="00C3345E">
        <w:t>NovusLIS</w:t>
      </w:r>
      <w:proofErr w:type="spellEnd"/>
      <w:r w:rsidRPr="00C3345E">
        <w:t xml:space="preserve"> como un sistema accesible mediante web, con integraciones con fichas médicas, ERP clínicos, </w:t>
      </w:r>
      <w:proofErr w:type="spellStart"/>
      <w:r w:rsidRPr="00C3345E">
        <w:t>iMed</w:t>
      </w:r>
      <w:proofErr w:type="spellEnd"/>
      <w:r w:rsidRPr="00C3345E">
        <w:t xml:space="preserve"> y plataformas de pago. También ofrece variantes especializadas para genética, veterinaria y biología molecular. </w:t>
      </w:r>
      <w:r w:rsidRPr="00C3345E">
        <w:rPr>
          <w:rFonts w:ascii="MS Gothic" w:eastAsia="MS Gothic" w:hAnsi="MS Gothic" w:cs="MS Gothic" w:hint="eastAsia"/>
        </w:rPr>
        <w:t>【</w:t>
      </w:r>
      <w:r w:rsidRPr="00C3345E">
        <w:t>turn569484view9</w:t>
      </w:r>
      <w:r w:rsidRPr="00C3345E">
        <w:rPr>
          <w:rFonts w:ascii="MS Gothic" w:eastAsia="MS Gothic" w:hAnsi="MS Gothic" w:cs="MS Gothic" w:hint="eastAsia"/>
        </w:rPr>
        <w:t>】</w:t>
      </w:r>
    </w:p>
    <w:p w14:paraId="439C97EA" w14:textId="77777777" w:rsidR="00C3345E" w:rsidRPr="00C3345E" w:rsidRDefault="00C3345E" w:rsidP="00C3345E">
      <w:r w:rsidRPr="00C3345E">
        <w:rPr>
          <w:b/>
          <w:bCs/>
        </w:rPr>
        <w:t>Qué estudiaría:</w:t>
      </w:r>
      <w:r w:rsidRPr="00C3345E">
        <w:t xml:space="preserve"> el modelo web, </w:t>
      </w:r>
      <w:proofErr w:type="gramStart"/>
      <w:r w:rsidRPr="00C3345E">
        <w:t>la modularidad</w:t>
      </w:r>
      <w:proofErr w:type="gramEnd"/>
      <w:r w:rsidRPr="00C3345E">
        <w:t>, las integraciones con el entorno comercial chileno y la posibilidad de separar el núcleo clínico de los flujos especializados.</w:t>
      </w:r>
    </w:p>
    <w:p w14:paraId="697CC4B9" w14:textId="77777777" w:rsidR="00C3345E" w:rsidRPr="00C3345E" w:rsidRDefault="00C3345E" w:rsidP="00C3345E">
      <w:r w:rsidRPr="00C3345E">
        <w:t xml:space="preserve">Para una evaluación técnica más profunda necesitaríamos documentación adicional del proveedor sobre protocolos analíticos, arquitectura interna, </w:t>
      </w:r>
      <w:proofErr w:type="spellStart"/>
      <w:r w:rsidRPr="00C3345E">
        <w:t>APIs</w:t>
      </w:r>
      <w:proofErr w:type="spellEnd"/>
      <w:r w:rsidRPr="00C3345E">
        <w:t>, seguridad, auditoría y pruebas de interoperabilidad.</w:t>
      </w:r>
    </w:p>
    <w:p w14:paraId="7293C971" w14:textId="77777777" w:rsidR="00C3345E" w:rsidRPr="00C3345E" w:rsidRDefault="00C3345E" w:rsidP="00C3345E">
      <w:hyperlink r:id="rId45" w:tgtFrame="_blank" w:history="1">
        <w:proofErr w:type="spellStart"/>
        <w:r w:rsidRPr="00C3345E">
          <w:rPr>
            <w:rStyle w:val="Hipervnculo"/>
          </w:rPr>
          <w:t>Sirantic</w:t>
        </w:r>
        <w:proofErr w:type="spellEnd"/>
        <w:r w:rsidRPr="00C3345E">
          <w:rPr>
            <w:rStyle w:val="Hipervnculo"/>
          </w:rPr>
          <w:t xml:space="preserve"> — </w:t>
        </w:r>
        <w:proofErr w:type="spellStart"/>
        <w:r w:rsidRPr="00C3345E">
          <w:rPr>
            <w:rStyle w:val="Hipervnculo"/>
          </w:rPr>
          <w:t>NovusLIS</w:t>
        </w:r>
        <w:proofErr w:type="spellEnd"/>
      </w:hyperlink>
    </w:p>
    <w:p w14:paraId="2AA3E4E5" w14:textId="77777777" w:rsidR="00C3345E" w:rsidRPr="00C3345E" w:rsidRDefault="00C3345E" w:rsidP="00C3345E">
      <w:r w:rsidRPr="00C3345E">
        <w:rPr>
          <w:b/>
          <w:bCs/>
        </w:rPr>
        <w:t xml:space="preserve">3. </w:t>
      </w:r>
      <w:proofErr w:type="spellStart"/>
      <w:r w:rsidRPr="00C3345E">
        <w:rPr>
          <w:b/>
          <w:bCs/>
        </w:rPr>
        <w:t>SysLAB</w:t>
      </w:r>
      <w:proofErr w:type="spellEnd"/>
      <w:r w:rsidRPr="00C3345E">
        <w:rPr>
          <w:b/>
          <w:bCs/>
        </w:rPr>
        <w:t xml:space="preserve"> LIS — Ace-Proyectos</w:t>
      </w:r>
    </w:p>
    <w:p w14:paraId="6C90EDF2" w14:textId="77777777" w:rsidR="00C3345E" w:rsidRPr="00C3345E" w:rsidRDefault="00C3345E" w:rsidP="00C3345E">
      <w:r w:rsidRPr="00C3345E">
        <w:t>Proveedor local · Laboratorio clínico y anatomía patológica</w:t>
      </w:r>
    </w:p>
    <w:p w14:paraId="0F054511" w14:textId="77777777" w:rsidR="00C3345E" w:rsidRPr="00C3345E" w:rsidRDefault="00C3345E" w:rsidP="00C3345E">
      <w:proofErr w:type="spellStart"/>
      <w:r w:rsidRPr="00C3345E">
        <w:t>SysLAB</w:t>
      </w:r>
      <w:proofErr w:type="spellEnd"/>
      <w:r w:rsidRPr="00C3345E">
        <w:t xml:space="preserve"> presenta un LIS para la gestión y automatización de laboratorios clínicos, </w:t>
      </w:r>
      <w:proofErr w:type="spellStart"/>
      <w:r w:rsidRPr="00C3345E">
        <w:t>SysPATH</w:t>
      </w:r>
      <w:proofErr w:type="spellEnd"/>
      <w:r w:rsidRPr="00C3345E">
        <w:t xml:space="preserve"> para anatomía patológica y un componente de inventario de reactivos. Su documentación destaca escalabilidad, interoperabilidad y soluciones ajustables a distintas magnitudes operativas. </w:t>
      </w:r>
      <w:r w:rsidRPr="00C3345E">
        <w:rPr>
          <w:rFonts w:ascii="MS Gothic" w:eastAsia="MS Gothic" w:hAnsi="MS Gothic" w:cs="MS Gothic" w:hint="eastAsia"/>
        </w:rPr>
        <w:t>【</w:t>
      </w:r>
      <w:r w:rsidRPr="00C3345E">
        <w:t>turn569484view10</w:t>
      </w:r>
      <w:r w:rsidRPr="00C3345E">
        <w:rPr>
          <w:rFonts w:ascii="MS Gothic" w:eastAsia="MS Gothic" w:hAnsi="MS Gothic" w:cs="MS Gothic" w:hint="eastAsia"/>
        </w:rPr>
        <w:t>】</w:t>
      </w:r>
    </w:p>
    <w:p w14:paraId="5837633C" w14:textId="77777777" w:rsidR="00C3345E" w:rsidRPr="00C3345E" w:rsidRDefault="00C3345E" w:rsidP="00C3345E">
      <w:r w:rsidRPr="00C3345E">
        <w:rPr>
          <w:b/>
          <w:bCs/>
        </w:rPr>
        <w:t>Qué estudiaría:</w:t>
      </w:r>
      <w:r w:rsidRPr="00C3345E">
        <w:t xml:space="preserve"> cómo organizar el núcleo clínico y ampliar gradualmente hacia anatomía patológica, almacenamiento de insumos y otras funciones sin duplicar las entidades esenciales del sistema.</w:t>
      </w:r>
    </w:p>
    <w:p w14:paraId="5FE6C844" w14:textId="77777777" w:rsidR="00C3345E" w:rsidRPr="00C3345E" w:rsidRDefault="00C3345E" w:rsidP="00C3345E">
      <w:hyperlink r:id="rId46" w:tgtFrame="_blank" w:history="1">
        <w:proofErr w:type="spellStart"/>
        <w:r w:rsidRPr="00C3345E">
          <w:rPr>
            <w:rStyle w:val="Hipervnculo"/>
          </w:rPr>
          <w:t>SysLAB</w:t>
        </w:r>
        <w:proofErr w:type="spellEnd"/>
        <w:r w:rsidRPr="00C3345E">
          <w:rPr>
            <w:rStyle w:val="Hipervnculo"/>
          </w:rPr>
          <w:t xml:space="preserve"> — sitio oficial</w:t>
        </w:r>
      </w:hyperlink>
    </w:p>
    <w:p w14:paraId="339DBFE1" w14:textId="77777777" w:rsidR="00C3345E" w:rsidRPr="00C3345E" w:rsidRDefault="00C3345E" w:rsidP="00C3345E">
      <w:pPr>
        <w:rPr>
          <w:b/>
          <w:bCs/>
        </w:rPr>
      </w:pPr>
      <w:r w:rsidRPr="00C3345E">
        <w:rPr>
          <w:b/>
          <w:bCs/>
        </w:rPr>
        <w:t xml:space="preserve">4.1. Referencia adicional: </w:t>
      </w:r>
      <w:proofErr w:type="spellStart"/>
      <w:r w:rsidRPr="00C3345E">
        <w:rPr>
          <w:b/>
          <w:bCs/>
        </w:rPr>
        <w:t>Dedalus</w:t>
      </w:r>
      <w:proofErr w:type="spellEnd"/>
      <w:r w:rsidRPr="00C3345E">
        <w:rPr>
          <w:b/>
          <w:bCs/>
        </w:rPr>
        <w:t xml:space="preserve"> en el Hospital Barros Luco Trudeau</w:t>
      </w:r>
    </w:p>
    <w:p w14:paraId="45D6F926" w14:textId="77777777" w:rsidR="00C3345E" w:rsidRPr="00C3345E" w:rsidRDefault="00C3345E" w:rsidP="00C3345E">
      <w:r w:rsidRPr="00C3345E">
        <w:lastRenderedPageBreak/>
        <w:t xml:space="preserve">Este caso merece una evaluación independiente porque la página institucional del hospital documenta el proyecto, el inicio de operación en 2020 y la expansión a establecimientos de su red. También identifica a </w:t>
      </w:r>
      <w:proofErr w:type="spellStart"/>
      <w:r w:rsidRPr="00C3345E">
        <w:t>Dedalus</w:t>
      </w:r>
      <w:proofErr w:type="spellEnd"/>
      <w:r w:rsidRPr="00C3345E">
        <w:t xml:space="preserve"> como proveedor del software LIS, con implementación realizada en conjunto con el equipo de tecnologías de información y los profesionales del laboratorio. </w:t>
      </w:r>
      <w:r w:rsidRPr="00C3345E">
        <w:rPr>
          <w:rFonts w:ascii="MS Gothic" w:eastAsia="MS Gothic" w:hAnsi="MS Gothic" w:cs="MS Gothic" w:hint="eastAsia"/>
        </w:rPr>
        <w:t>【</w:t>
      </w:r>
      <w:r w:rsidRPr="00C3345E">
        <w:t>turn667560search0</w:t>
      </w:r>
      <w:r w:rsidRPr="00C3345E">
        <w:rPr>
          <w:rFonts w:ascii="MS Gothic" w:eastAsia="MS Gothic" w:hAnsi="MS Gothic" w:cs="MS Gothic" w:hint="eastAsia"/>
        </w:rPr>
        <w:t>】</w:t>
      </w:r>
    </w:p>
    <w:p w14:paraId="6320FB8C" w14:textId="77777777" w:rsidR="00C3345E" w:rsidRPr="00C3345E" w:rsidRDefault="00C3345E" w:rsidP="00C3345E">
      <w:r w:rsidRPr="00C3345E">
        <w:t>Mi recomendación es estudiar esta implantación desde la perspectiva operativa: cuáles son los sistemas de origen, cómo se ejecutó el despliegue, qué actores participan en cada etapa y cómo se gestiona la adopción de una solución en una red asistencial.</w:t>
      </w:r>
    </w:p>
    <w:p w14:paraId="035F1469" w14:textId="77777777" w:rsidR="00C3345E" w:rsidRPr="00C3345E" w:rsidRDefault="00C3345E" w:rsidP="00C3345E">
      <w:pPr>
        <w:rPr>
          <w:b/>
          <w:bCs/>
        </w:rPr>
      </w:pPr>
      <w:r w:rsidRPr="00C3345E">
        <w:rPr>
          <w:b/>
          <w:bCs/>
        </w:rPr>
        <w:t>4.2. Qué significa esta comparación para AXON</w:t>
      </w:r>
    </w:p>
    <w:p w14:paraId="719EBEDB" w14:textId="77777777" w:rsidR="00C3345E" w:rsidRPr="00C3345E" w:rsidRDefault="00C3345E" w:rsidP="00C3345E">
      <w:r w:rsidRPr="00C3345E">
        <w:t>De estos referentes se desprende un conjunto de requisitos para el mercado chileno:</w:t>
      </w:r>
    </w:p>
    <w:p w14:paraId="720CD908" w14:textId="77777777" w:rsidR="00C3345E" w:rsidRPr="00C3345E" w:rsidRDefault="00C3345E" w:rsidP="00C3345E">
      <w:pPr>
        <w:numPr>
          <w:ilvl w:val="0"/>
          <w:numId w:val="7"/>
        </w:numPr>
      </w:pPr>
      <w:r w:rsidRPr="00C3345E">
        <w:t>Gestión completa de la orden, extracción, muestra, prueba, resultado e informe.</w:t>
      </w:r>
    </w:p>
    <w:p w14:paraId="71EF034F" w14:textId="77777777" w:rsidR="00C3345E" w:rsidRPr="00C3345E" w:rsidRDefault="00C3345E" w:rsidP="00C3345E">
      <w:pPr>
        <w:numPr>
          <w:ilvl w:val="0"/>
          <w:numId w:val="7"/>
        </w:numPr>
      </w:pPr>
      <w:r w:rsidRPr="00C3345E">
        <w:t>Conectividad con fabricantes y modelos diversos de analizadores.</w:t>
      </w:r>
    </w:p>
    <w:p w14:paraId="795EF431" w14:textId="77777777" w:rsidR="00C3345E" w:rsidRPr="00C3345E" w:rsidRDefault="00C3345E" w:rsidP="00C3345E">
      <w:pPr>
        <w:numPr>
          <w:ilvl w:val="0"/>
          <w:numId w:val="7"/>
        </w:numPr>
      </w:pPr>
      <w:r w:rsidRPr="00C3345E">
        <w:t>Validación de resultados y controles de calidad.</w:t>
      </w:r>
    </w:p>
    <w:p w14:paraId="4ACAFDCD" w14:textId="77777777" w:rsidR="00C3345E" w:rsidRPr="00C3345E" w:rsidRDefault="00C3345E" w:rsidP="00C3345E">
      <w:pPr>
        <w:numPr>
          <w:ilvl w:val="0"/>
          <w:numId w:val="7"/>
        </w:numPr>
      </w:pPr>
      <w:r w:rsidRPr="00C3345E">
        <w:t>Trazabilidad, auditoría y control de acceso.</w:t>
      </w:r>
    </w:p>
    <w:p w14:paraId="68778101" w14:textId="77777777" w:rsidR="00C3345E" w:rsidRPr="00C3345E" w:rsidRDefault="00C3345E" w:rsidP="00C3345E">
      <w:pPr>
        <w:numPr>
          <w:ilvl w:val="0"/>
          <w:numId w:val="7"/>
        </w:numPr>
      </w:pPr>
      <w:r w:rsidRPr="00C3345E">
        <w:t>Integración con ficha clínica, portales y sistemas administrativos.</w:t>
      </w:r>
    </w:p>
    <w:p w14:paraId="4B9CF3E8" w14:textId="77777777" w:rsidR="00C3345E" w:rsidRPr="00C3345E" w:rsidRDefault="00C3345E" w:rsidP="00C3345E">
      <w:pPr>
        <w:numPr>
          <w:ilvl w:val="0"/>
          <w:numId w:val="7"/>
        </w:numPr>
      </w:pPr>
      <w:r w:rsidRPr="00C3345E">
        <w:t xml:space="preserve">Operación </w:t>
      </w:r>
      <w:proofErr w:type="spellStart"/>
      <w:r w:rsidRPr="00C3345E">
        <w:t>multisede</w:t>
      </w:r>
      <w:proofErr w:type="spellEnd"/>
      <w:r w:rsidRPr="00C3345E">
        <w:t xml:space="preserve"> y posibilidad de crecer hacia nuevas disciplinas.</w:t>
      </w:r>
    </w:p>
    <w:p w14:paraId="5F45DE60" w14:textId="77777777" w:rsidR="00C3345E" w:rsidRPr="00C3345E" w:rsidRDefault="00C3345E" w:rsidP="00C3345E">
      <w:pPr>
        <w:numPr>
          <w:ilvl w:val="0"/>
          <w:numId w:val="7"/>
        </w:numPr>
      </w:pPr>
      <w:r w:rsidRPr="00C3345E">
        <w:t>Compatibilidad con las reglas sanitarias y de conservación aplicables en Chile.</w:t>
      </w:r>
    </w:p>
    <w:p w14:paraId="1670F393" w14:textId="77777777" w:rsidR="00C3345E" w:rsidRPr="00C3345E" w:rsidRDefault="00C3345E" w:rsidP="00C3345E">
      <w:r w:rsidRPr="00C3345E">
        <w:t>El LIS debe diseñarse como un producto para laboratorios pequeños, medianos y grandes, pero con capacidades empresariales desde su arquitectura inicial. Eso no obliga a liberar cada módulo en la primera versión.</w:t>
      </w:r>
    </w:p>
    <w:p w14:paraId="063D1B0F" w14:textId="77777777" w:rsidR="00C3345E" w:rsidRPr="00C3345E" w:rsidRDefault="00C3345E" w:rsidP="00C3345E">
      <w:pPr>
        <w:rPr>
          <w:b/>
          <w:bCs/>
        </w:rPr>
      </w:pPr>
      <w:r w:rsidRPr="00C3345E">
        <w:rPr>
          <w:b/>
          <w:bCs/>
        </w:rPr>
        <w:t>5. Código abierto: qué vale la pena estudiar y qué podría reutilizar AXON</w:t>
      </w:r>
    </w:p>
    <w:p w14:paraId="7143BAF4" w14:textId="77777777" w:rsidR="00C3345E" w:rsidRPr="00C3345E" w:rsidRDefault="00C3345E" w:rsidP="00C3345E">
      <w:r w:rsidRPr="00C3345E">
        <w:t>Aquí es donde considero que AXON tiene una oportunidad importante para reducir trabajo repetitivo, aprender de implementaciones reales y conservar el control sobre su arquitectura.</w:t>
      </w:r>
    </w:p>
    <w:p w14:paraId="4E681ECC" w14:textId="77777777" w:rsidR="00C3345E" w:rsidRPr="00C3345E" w:rsidRDefault="00C3345E" w:rsidP="00C3345E">
      <w:pPr>
        <w:rPr>
          <w:b/>
          <w:bCs/>
        </w:rPr>
      </w:pPr>
      <w:r w:rsidRPr="00C3345E">
        <w:rPr>
          <w:b/>
          <w:bCs/>
        </w:rPr>
        <w:t xml:space="preserve">5.1. </w:t>
      </w:r>
      <w:proofErr w:type="spellStart"/>
      <w:r w:rsidRPr="00C3345E">
        <w:rPr>
          <w:b/>
          <w:bCs/>
        </w:rPr>
        <w:t>OpenELIS</w:t>
      </w:r>
      <w:proofErr w:type="spellEnd"/>
      <w:r w:rsidRPr="00C3345E">
        <w:rPr>
          <w:b/>
          <w:bCs/>
        </w:rPr>
        <w:t xml:space="preserve"> Global 2 — primera referencia para el equipo</w:t>
      </w:r>
    </w:p>
    <w:p w14:paraId="0B725134" w14:textId="77777777" w:rsidR="00C3345E" w:rsidRPr="00C3345E" w:rsidRDefault="00C3345E" w:rsidP="00C3345E">
      <w:proofErr w:type="spellStart"/>
      <w:r w:rsidRPr="00C3345E">
        <w:rPr>
          <w:b/>
          <w:bCs/>
        </w:rPr>
        <w:t>OpenELIS</w:t>
      </w:r>
      <w:proofErr w:type="spellEnd"/>
      <w:r w:rsidRPr="00C3345E">
        <w:rPr>
          <w:b/>
          <w:bCs/>
        </w:rPr>
        <w:t xml:space="preserve"> Global 2</w:t>
      </w:r>
    </w:p>
    <w:p w14:paraId="3BA1EA3E" w14:textId="77777777" w:rsidR="00C3345E" w:rsidRPr="00C3345E" w:rsidRDefault="00C3345E" w:rsidP="00C3345E">
      <w:r w:rsidRPr="00C3345E">
        <w:t>LIS de código abierto · Laboratorios clínicos y salud pública</w:t>
      </w:r>
    </w:p>
    <w:p w14:paraId="4DA428C2" w14:textId="77777777" w:rsidR="00C3345E" w:rsidRPr="00C3345E" w:rsidRDefault="00C3345E" w:rsidP="00C3345E">
      <w:proofErr w:type="spellStart"/>
      <w:r w:rsidRPr="00C3345E">
        <w:t>OpenELIS</w:t>
      </w:r>
      <w:proofErr w:type="spellEnd"/>
      <w:r w:rsidRPr="00C3345E">
        <w:t xml:space="preserve"> Global es un proyecto mantenido por el Digital </w:t>
      </w:r>
      <w:proofErr w:type="spellStart"/>
      <w:r w:rsidRPr="00C3345E">
        <w:t>Initiatives</w:t>
      </w:r>
      <w:proofErr w:type="spellEnd"/>
      <w:r w:rsidRPr="00C3345E">
        <w:t xml:space="preserve"> Group de la Universidad de Washington con una comunidad internacional de implementación. Publica código bajo la licencia Mozilla Public </w:t>
      </w:r>
      <w:proofErr w:type="spellStart"/>
      <w:r w:rsidRPr="00C3345E">
        <w:t>License</w:t>
      </w:r>
      <w:proofErr w:type="spellEnd"/>
      <w:r w:rsidRPr="00C3345E">
        <w:t xml:space="preserve"> y documenta FHIR R4, integración con analizadores y soporte de estándares de laboratorio. El proyecto declara uso en más de 26 países y más de mil laboratorios; esas cifras corresponden a las métricas que publica el propio proyecto. </w:t>
      </w:r>
      <w:r w:rsidRPr="00C3345E">
        <w:rPr>
          <w:rFonts w:ascii="MS Gothic" w:eastAsia="MS Gothic" w:hAnsi="MS Gothic" w:cs="MS Gothic" w:hint="eastAsia"/>
        </w:rPr>
        <w:t>【</w:t>
      </w:r>
      <w:r w:rsidRPr="00C3345E">
        <w:t>turn701353view1</w:t>
      </w:r>
      <w:r w:rsidRPr="00C3345E">
        <w:rPr>
          <w:rFonts w:ascii="MS Gothic" w:eastAsia="MS Gothic" w:hAnsi="MS Gothic" w:cs="MS Gothic" w:hint="eastAsia"/>
        </w:rPr>
        <w:t>】【</w:t>
      </w:r>
      <w:r w:rsidRPr="00C3345E">
        <w:t>turn242226search7</w:t>
      </w:r>
      <w:r w:rsidRPr="00C3345E">
        <w:rPr>
          <w:rFonts w:ascii="MS Gothic" w:eastAsia="MS Gothic" w:hAnsi="MS Gothic" w:cs="MS Gothic" w:hint="eastAsia"/>
        </w:rPr>
        <w:t>】【</w:t>
      </w:r>
      <w:r w:rsidRPr="00C3345E">
        <w:t>turn242226search11</w:t>
      </w:r>
      <w:r w:rsidRPr="00C3345E">
        <w:rPr>
          <w:rFonts w:ascii="MS Gothic" w:eastAsia="MS Gothic" w:hAnsi="MS Gothic" w:cs="MS Gothic" w:hint="eastAsia"/>
        </w:rPr>
        <w:t>】</w:t>
      </w:r>
    </w:p>
    <w:p w14:paraId="2DBC8B52" w14:textId="77777777" w:rsidR="00C3345E" w:rsidRPr="00C3345E" w:rsidRDefault="00C3345E" w:rsidP="00C3345E">
      <w:r w:rsidRPr="00C3345E">
        <w:t>Repositorios y documentación</w:t>
      </w:r>
    </w:p>
    <w:p w14:paraId="35399165" w14:textId="77777777" w:rsidR="00C3345E" w:rsidRPr="00C3345E" w:rsidRDefault="00C3345E" w:rsidP="00C3345E">
      <w:hyperlink r:id="rId47" w:tgtFrame="_blank" w:history="1">
        <w:r w:rsidRPr="00C3345E">
          <w:rPr>
            <w:rStyle w:val="Hipervnculo"/>
          </w:rPr>
          <w:t xml:space="preserve">Repositorio </w:t>
        </w:r>
        <w:proofErr w:type="spellStart"/>
        <w:r w:rsidRPr="00C3345E">
          <w:rPr>
            <w:rStyle w:val="Hipervnculo"/>
          </w:rPr>
          <w:t>OpenELIS</w:t>
        </w:r>
        <w:proofErr w:type="spellEnd"/>
        <w:r w:rsidRPr="00C3345E">
          <w:rPr>
            <w:rStyle w:val="Hipervnculo"/>
          </w:rPr>
          <w:t xml:space="preserve"> Global 2</w:t>
        </w:r>
      </w:hyperlink>
    </w:p>
    <w:p w14:paraId="7C8BA9E7" w14:textId="77777777" w:rsidR="00C3345E" w:rsidRPr="00C3345E" w:rsidRDefault="00C3345E" w:rsidP="00C3345E">
      <w:hyperlink r:id="rId48" w:tgtFrame="_blank" w:history="1">
        <w:r w:rsidRPr="00C3345E">
          <w:rPr>
            <w:rStyle w:val="Hipervnculo"/>
          </w:rPr>
          <w:t>Documentación oficial</w:t>
        </w:r>
      </w:hyperlink>
    </w:p>
    <w:p w14:paraId="1501F76F" w14:textId="77777777" w:rsidR="00C3345E" w:rsidRPr="00C3345E" w:rsidRDefault="00C3345E" w:rsidP="00C3345E">
      <w:hyperlink r:id="rId49" w:tgtFrame="_blank" w:history="1">
        <w:r w:rsidRPr="00C3345E">
          <w:rPr>
            <w:rStyle w:val="Hipervnculo"/>
          </w:rPr>
          <w:t>Instalación y despliegue</w:t>
        </w:r>
      </w:hyperlink>
    </w:p>
    <w:p w14:paraId="077E2230" w14:textId="77777777" w:rsidR="00C3345E" w:rsidRPr="00C3345E" w:rsidRDefault="00C3345E" w:rsidP="00C3345E">
      <w:r w:rsidRPr="00C3345E">
        <w:t>¿Por qué lo considero prioritario?</w:t>
      </w:r>
    </w:p>
    <w:p w14:paraId="0CF23C25" w14:textId="77777777" w:rsidR="00C3345E" w:rsidRPr="00C3345E" w:rsidRDefault="00C3345E" w:rsidP="00C3345E">
      <w:r w:rsidRPr="00C3345E">
        <w:t>Porque está en el mismo ámbito funcional de AXON LIS, en lugar de ser sólo un gestor genérico de experimentos de laboratorio. Su documentación pública permite investigar:</w:t>
      </w:r>
    </w:p>
    <w:p w14:paraId="43FA0D77" w14:textId="77777777" w:rsidR="00C3345E" w:rsidRPr="00C3345E" w:rsidRDefault="00C3345E" w:rsidP="00C3345E">
      <w:pPr>
        <w:numPr>
          <w:ilvl w:val="0"/>
          <w:numId w:val="8"/>
        </w:numPr>
      </w:pPr>
      <w:r w:rsidRPr="00C3345E">
        <w:t>Modelo de datos de pacientes, órdenes, accesiones y muestras.</w:t>
      </w:r>
    </w:p>
    <w:p w14:paraId="6AE366A5" w14:textId="77777777" w:rsidR="00C3345E" w:rsidRPr="00C3345E" w:rsidRDefault="00C3345E" w:rsidP="00C3345E">
      <w:pPr>
        <w:numPr>
          <w:ilvl w:val="0"/>
          <w:numId w:val="8"/>
        </w:numPr>
      </w:pPr>
      <w:r w:rsidRPr="00C3345E">
        <w:t>Catálogo y codificación de pruebas.</w:t>
      </w:r>
    </w:p>
    <w:p w14:paraId="30E5AEAB" w14:textId="77777777" w:rsidR="00C3345E" w:rsidRPr="00C3345E" w:rsidRDefault="00C3345E" w:rsidP="00C3345E">
      <w:pPr>
        <w:numPr>
          <w:ilvl w:val="0"/>
          <w:numId w:val="8"/>
        </w:numPr>
      </w:pPr>
      <w:r w:rsidRPr="00C3345E">
        <w:t>Flujo de resultados y estados.</w:t>
      </w:r>
    </w:p>
    <w:p w14:paraId="766AB128" w14:textId="77777777" w:rsidR="00C3345E" w:rsidRPr="00C3345E" w:rsidRDefault="00C3345E" w:rsidP="00C3345E">
      <w:pPr>
        <w:numPr>
          <w:ilvl w:val="0"/>
          <w:numId w:val="8"/>
        </w:numPr>
      </w:pPr>
      <w:r w:rsidRPr="00C3345E">
        <w:t>Integración con analizadores mediante interfaces configurables.</w:t>
      </w:r>
    </w:p>
    <w:p w14:paraId="761B3FF8" w14:textId="77777777" w:rsidR="00C3345E" w:rsidRPr="00C3345E" w:rsidRDefault="00C3345E" w:rsidP="00C3345E">
      <w:pPr>
        <w:numPr>
          <w:ilvl w:val="0"/>
          <w:numId w:val="8"/>
        </w:numPr>
      </w:pPr>
      <w:r w:rsidRPr="00C3345E">
        <w:t>FHIR R4 y conexión con otros sistemas sanitarios.</w:t>
      </w:r>
    </w:p>
    <w:p w14:paraId="0E71F16D" w14:textId="77777777" w:rsidR="00C3345E" w:rsidRPr="00C3345E" w:rsidRDefault="00C3345E" w:rsidP="00C3345E">
      <w:pPr>
        <w:numPr>
          <w:ilvl w:val="0"/>
          <w:numId w:val="8"/>
        </w:numPr>
      </w:pPr>
      <w:r w:rsidRPr="00C3345E">
        <w:t>Etiquetado, trazabilidad y procesos de laboratorio.</w:t>
      </w:r>
    </w:p>
    <w:p w14:paraId="44479E77" w14:textId="77777777" w:rsidR="00C3345E" w:rsidRPr="00C3345E" w:rsidRDefault="00C3345E" w:rsidP="00C3345E">
      <w:pPr>
        <w:numPr>
          <w:ilvl w:val="0"/>
          <w:numId w:val="8"/>
        </w:numPr>
      </w:pPr>
      <w:r w:rsidRPr="00C3345E">
        <w:t>Empaquetado y despliegue mediante Docker.</w:t>
      </w:r>
    </w:p>
    <w:p w14:paraId="0A971A18" w14:textId="77777777" w:rsidR="00C3345E" w:rsidRPr="00C3345E" w:rsidRDefault="00C3345E" w:rsidP="00C3345E">
      <w:pPr>
        <w:numPr>
          <w:ilvl w:val="0"/>
          <w:numId w:val="8"/>
        </w:numPr>
      </w:pPr>
      <w:r w:rsidRPr="00C3345E">
        <w:t>Diseño de una plataforma que puede instalarse y adaptarse sin coste de licencia de software.</w:t>
      </w:r>
    </w:p>
    <w:p w14:paraId="61D0BC8B" w14:textId="77777777" w:rsidR="00C3345E" w:rsidRPr="00C3345E" w:rsidRDefault="00C3345E" w:rsidP="00C3345E">
      <w:r w:rsidRPr="00C3345E">
        <w:t xml:space="preserve">El proyecto también documenta la conexión con analizadores a través de protocolos ASTM y HL7 v2 y la utilización de terminologías clínicas como LOINC y SNOMED. </w:t>
      </w:r>
      <w:r w:rsidRPr="00C3345E">
        <w:rPr>
          <w:rFonts w:ascii="MS Gothic" w:eastAsia="MS Gothic" w:hAnsi="MS Gothic" w:cs="MS Gothic" w:hint="eastAsia"/>
        </w:rPr>
        <w:t>【</w:t>
      </w:r>
      <w:r w:rsidRPr="00C3345E">
        <w:t>turn242226search5</w:t>
      </w:r>
      <w:r w:rsidRPr="00C3345E">
        <w:rPr>
          <w:rFonts w:ascii="MS Gothic" w:eastAsia="MS Gothic" w:hAnsi="MS Gothic" w:cs="MS Gothic" w:hint="eastAsia"/>
        </w:rPr>
        <w:t>】【</w:t>
      </w:r>
      <w:r w:rsidRPr="00C3345E">
        <w:t>turn242226search7</w:t>
      </w:r>
      <w:r w:rsidRPr="00C3345E">
        <w:rPr>
          <w:rFonts w:ascii="MS Gothic" w:eastAsia="MS Gothic" w:hAnsi="MS Gothic" w:cs="MS Gothic" w:hint="eastAsia"/>
        </w:rPr>
        <w:t>】</w:t>
      </w:r>
    </w:p>
    <w:p w14:paraId="1FDE18AF" w14:textId="77777777" w:rsidR="00C3345E" w:rsidRPr="00C3345E" w:rsidRDefault="00C3345E" w:rsidP="00C3345E">
      <w:r w:rsidRPr="00C3345E">
        <w:rPr>
          <w:b/>
          <w:bCs/>
        </w:rPr>
        <w:t>Propuesta:</w:t>
      </w:r>
      <w:r w:rsidRPr="00C3345E">
        <w:t xml:space="preserve"> que el equipo de AXON ejecute </w:t>
      </w:r>
      <w:proofErr w:type="spellStart"/>
      <w:r w:rsidRPr="00C3345E">
        <w:t>OpenELIS</w:t>
      </w:r>
      <w:proofErr w:type="spellEnd"/>
      <w:r w:rsidRPr="00C3345E">
        <w:t xml:space="preserve"> Global 2 en un entorno de evaluación y documente el modelo de datos, los módulos, las interfaces, las pruebas y los mecanismos de auditoría. Esto permite identificar qué capacidades ya están resueltas por un proyecto maduro y evitar reinventar conceptos innecesarios.</w:t>
      </w:r>
    </w:p>
    <w:p w14:paraId="2665B28A" w14:textId="77777777" w:rsidR="00C3345E" w:rsidRPr="00C3345E" w:rsidRDefault="00C3345E" w:rsidP="00C3345E">
      <w:r w:rsidRPr="00C3345E">
        <w:t>La decisión entre reutilizar componentes, crear adaptadores compatibles o desarrollar un LIS propio debe tomarse después de revisar el código, las dependencias, la cobertura funcional y las obligaciones de la licencia. No recomiendo importar directamente el núcleo completo sin ese análisis.</w:t>
      </w:r>
    </w:p>
    <w:p w14:paraId="267F1E1E" w14:textId="77777777" w:rsidR="00C3345E" w:rsidRPr="00C3345E" w:rsidRDefault="00C3345E" w:rsidP="00C3345E">
      <w:pPr>
        <w:rPr>
          <w:b/>
          <w:bCs/>
        </w:rPr>
      </w:pPr>
      <w:r w:rsidRPr="00C3345E">
        <w:rPr>
          <w:b/>
          <w:bCs/>
        </w:rPr>
        <w:t>5.2. GNU Health — referencia de interoperabilidad sanitaria</w:t>
      </w:r>
    </w:p>
    <w:p w14:paraId="75B33166" w14:textId="77777777" w:rsidR="00C3345E" w:rsidRPr="00C3345E" w:rsidRDefault="00C3345E" w:rsidP="00C3345E">
      <w:r w:rsidRPr="00C3345E">
        <w:t xml:space="preserve">GNU Health es una plataforma libre que incluye capacidades HIS, historia clínica electrónica, gestión de información sanitaria y LIS. Su proyecto también contempla una federación de nodos heterogéneos para construir redes de salud. </w:t>
      </w:r>
      <w:r w:rsidRPr="00C3345E">
        <w:rPr>
          <w:rFonts w:ascii="MS Gothic" w:eastAsia="MS Gothic" w:hAnsi="MS Gothic" w:cs="MS Gothic" w:hint="eastAsia"/>
        </w:rPr>
        <w:t>【</w:t>
      </w:r>
      <w:r w:rsidRPr="00C3345E">
        <w:t>turn242226search6</w:t>
      </w:r>
      <w:r w:rsidRPr="00C3345E">
        <w:rPr>
          <w:rFonts w:ascii="MS Gothic" w:eastAsia="MS Gothic" w:hAnsi="MS Gothic" w:cs="MS Gothic" w:hint="eastAsia"/>
        </w:rPr>
        <w:t>】【</w:t>
      </w:r>
      <w:r w:rsidRPr="00C3345E">
        <w:t>turn242226search16</w:t>
      </w:r>
      <w:r w:rsidRPr="00C3345E">
        <w:rPr>
          <w:rFonts w:ascii="MS Gothic" w:eastAsia="MS Gothic" w:hAnsi="MS Gothic" w:cs="MS Gothic" w:hint="eastAsia"/>
        </w:rPr>
        <w:t>】</w:t>
      </w:r>
    </w:p>
    <w:p w14:paraId="767B0159" w14:textId="77777777" w:rsidR="00C3345E" w:rsidRPr="00C3345E" w:rsidRDefault="00C3345E" w:rsidP="00C3345E">
      <w:hyperlink r:id="rId50" w:tgtFrame="_blank" w:history="1">
        <w:r w:rsidRPr="00C3345E">
          <w:rPr>
            <w:rStyle w:val="Hipervnculo"/>
          </w:rPr>
          <w:t>GNU Health</w:t>
        </w:r>
      </w:hyperlink>
      <w:r w:rsidRPr="00C3345E">
        <w:t xml:space="preserve"> · </w:t>
      </w:r>
      <w:hyperlink r:id="rId51" w:tgtFrame="_blank" w:history="1">
        <w:r w:rsidRPr="00C3345E">
          <w:rPr>
            <w:rStyle w:val="Hipervnculo"/>
          </w:rPr>
          <w:t>Repositorio oficial</w:t>
        </w:r>
      </w:hyperlink>
    </w:p>
    <w:p w14:paraId="67EFB7BA" w14:textId="77777777" w:rsidR="00C3345E" w:rsidRPr="00C3345E" w:rsidRDefault="00C3345E" w:rsidP="00C3345E">
      <w:r w:rsidRPr="00C3345E">
        <w:t>Lo estudiaría especialmente para:</w:t>
      </w:r>
    </w:p>
    <w:p w14:paraId="72685945" w14:textId="77777777" w:rsidR="00C3345E" w:rsidRPr="00C3345E" w:rsidRDefault="00C3345E" w:rsidP="00C3345E">
      <w:pPr>
        <w:numPr>
          <w:ilvl w:val="0"/>
          <w:numId w:val="9"/>
        </w:numPr>
      </w:pPr>
      <w:r w:rsidRPr="00C3345E">
        <w:t>Relación entre el sistema hospitalario y el laboratorio.</w:t>
      </w:r>
    </w:p>
    <w:p w14:paraId="2835B231" w14:textId="77777777" w:rsidR="00C3345E" w:rsidRPr="00C3345E" w:rsidRDefault="00C3345E" w:rsidP="00C3345E">
      <w:pPr>
        <w:numPr>
          <w:ilvl w:val="0"/>
          <w:numId w:val="9"/>
        </w:numPr>
      </w:pPr>
      <w:r w:rsidRPr="00C3345E">
        <w:lastRenderedPageBreak/>
        <w:t>Entidades clínicas compartidas.</w:t>
      </w:r>
    </w:p>
    <w:p w14:paraId="2F01BAAC" w14:textId="77777777" w:rsidR="00C3345E" w:rsidRPr="00C3345E" w:rsidRDefault="00C3345E" w:rsidP="00C3345E">
      <w:pPr>
        <w:numPr>
          <w:ilvl w:val="0"/>
          <w:numId w:val="9"/>
        </w:numPr>
      </w:pPr>
      <w:r w:rsidRPr="00C3345E">
        <w:t>Organización de una red sanitaria.</w:t>
      </w:r>
    </w:p>
    <w:p w14:paraId="70632D27" w14:textId="77777777" w:rsidR="00C3345E" w:rsidRPr="00C3345E" w:rsidRDefault="00C3345E" w:rsidP="00C3345E">
      <w:pPr>
        <w:numPr>
          <w:ilvl w:val="0"/>
          <w:numId w:val="9"/>
        </w:numPr>
      </w:pPr>
      <w:r w:rsidRPr="00C3345E">
        <w:t>Gestión de múltiples instalaciones y contextos asistenciales.</w:t>
      </w:r>
    </w:p>
    <w:p w14:paraId="27C814C0" w14:textId="77777777" w:rsidR="00C3345E" w:rsidRPr="00C3345E" w:rsidRDefault="00C3345E" w:rsidP="00C3345E">
      <w:r w:rsidRPr="00C3345E">
        <w:t xml:space="preserve">Sin embargo, una plataforma sanitaria integrada no necesariamente ofrece toda la profundidad de un LIS de alto volumen con automatización analítica avanzada. Por eso lo usaría como referencia complementaria a </w:t>
      </w:r>
      <w:proofErr w:type="spellStart"/>
      <w:r w:rsidRPr="00C3345E">
        <w:t>OpenELIS</w:t>
      </w:r>
      <w:proofErr w:type="spellEnd"/>
      <w:r w:rsidRPr="00C3345E">
        <w:t>.</w:t>
      </w:r>
    </w:p>
    <w:p w14:paraId="41D0CCA9" w14:textId="77777777" w:rsidR="00C3345E" w:rsidRPr="00C3345E" w:rsidRDefault="00C3345E" w:rsidP="00C3345E">
      <w:pPr>
        <w:rPr>
          <w:b/>
          <w:bCs/>
        </w:rPr>
      </w:pPr>
      <w:r w:rsidRPr="00C3345E">
        <w:rPr>
          <w:b/>
          <w:bCs/>
        </w:rPr>
        <w:t xml:space="preserve">5.3. </w:t>
      </w:r>
      <w:proofErr w:type="spellStart"/>
      <w:r w:rsidRPr="00C3345E">
        <w:rPr>
          <w:b/>
          <w:bCs/>
        </w:rPr>
        <w:t>OpenMRS</w:t>
      </w:r>
      <w:proofErr w:type="spellEnd"/>
      <w:r w:rsidRPr="00C3345E">
        <w:rPr>
          <w:b/>
          <w:bCs/>
        </w:rPr>
        <w:t xml:space="preserve"> Common </w:t>
      </w:r>
      <w:proofErr w:type="spellStart"/>
      <w:r w:rsidRPr="00C3345E">
        <w:rPr>
          <w:b/>
          <w:bCs/>
        </w:rPr>
        <w:t>Lab</w:t>
      </w:r>
      <w:proofErr w:type="spellEnd"/>
      <w:r w:rsidRPr="00C3345E">
        <w:rPr>
          <w:b/>
          <w:bCs/>
        </w:rPr>
        <w:t xml:space="preserve"> Test — referencia modular</w:t>
      </w:r>
    </w:p>
    <w:p w14:paraId="0248511B" w14:textId="77777777" w:rsidR="00C3345E" w:rsidRPr="00C3345E" w:rsidRDefault="00C3345E" w:rsidP="00C3345E">
      <w:proofErr w:type="spellStart"/>
      <w:r w:rsidRPr="00C3345E">
        <w:t>OpenMRS</w:t>
      </w:r>
      <w:proofErr w:type="spellEnd"/>
      <w:r w:rsidRPr="00C3345E">
        <w:t xml:space="preserve"> publica un módulo de laboratorio destinado a gestionar órdenes, muestras y resultados mediante formularios y </w:t>
      </w:r>
      <w:proofErr w:type="spellStart"/>
      <w:r w:rsidRPr="00C3345E">
        <w:t>APIs</w:t>
      </w:r>
      <w:proofErr w:type="spellEnd"/>
      <w:r w:rsidRPr="00C3345E">
        <w:t xml:space="preserve">. El propio repositorio lo describe como un módulo sencillo y personalizable, no como un producto empresarial completo para automatización de todos los instrumentos. </w:t>
      </w:r>
      <w:r w:rsidRPr="00C3345E">
        <w:rPr>
          <w:rFonts w:ascii="MS Gothic" w:eastAsia="MS Gothic" w:hAnsi="MS Gothic" w:cs="MS Gothic" w:hint="eastAsia"/>
        </w:rPr>
        <w:t>【</w:t>
      </w:r>
      <w:r w:rsidRPr="00C3345E">
        <w:t>turn242226search8</w:t>
      </w:r>
      <w:r w:rsidRPr="00C3345E">
        <w:rPr>
          <w:rFonts w:ascii="MS Gothic" w:eastAsia="MS Gothic" w:hAnsi="MS Gothic" w:cs="MS Gothic" w:hint="eastAsia"/>
        </w:rPr>
        <w:t>】</w:t>
      </w:r>
    </w:p>
    <w:p w14:paraId="2B5C26E4" w14:textId="77777777" w:rsidR="00C3345E" w:rsidRPr="00C3345E" w:rsidRDefault="00C3345E" w:rsidP="00C3345E">
      <w:hyperlink r:id="rId52" w:tgtFrame="_blank" w:history="1">
        <w:r w:rsidRPr="00C3345E">
          <w:rPr>
            <w:rStyle w:val="Hipervnculo"/>
          </w:rPr>
          <w:t xml:space="preserve">Repositorio Common </w:t>
        </w:r>
        <w:proofErr w:type="spellStart"/>
        <w:r w:rsidRPr="00C3345E">
          <w:rPr>
            <w:rStyle w:val="Hipervnculo"/>
          </w:rPr>
          <w:t>Lab</w:t>
        </w:r>
        <w:proofErr w:type="spellEnd"/>
        <w:r w:rsidRPr="00C3345E">
          <w:rPr>
            <w:rStyle w:val="Hipervnculo"/>
          </w:rPr>
          <w:t xml:space="preserve"> Test</w:t>
        </w:r>
      </w:hyperlink>
    </w:p>
    <w:p w14:paraId="094CC782" w14:textId="77777777" w:rsidR="00C3345E" w:rsidRPr="00C3345E" w:rsidRDefault="00C3345E" w:rsidP="00C3345E">
      <w:r w:rsidRPr="00C3345E">
        <w:t xml:space="preserve">Su utilidad para AXON es estudiar cómo un sistema clínico permite incorporar funcionalidad de laboratorio sin tener que convertir el HIS entero en un LIS. Es una referencia menor para el motor analítico que </w:t>
      </w:r>
      <w:proofErr w:type="spellStart"/>
      <w:r w:rsidRPr="00C3345E">
        <w:t>OpenELIS</w:t>
      </w:r>
      <w:proofErr w:type="spellEnd"/>
      <w:r w:rsidRPr="00C3345E">
        <w:t>, pero interesante para los límites entre módulos.</w:t>
      </w:r>
    </w:p>
    <w:p w14:paraId="618E8610" w14:textId="77777777" w:rsidR="00C3345E" w:rsidRPr="00C3345E" w:rsidRDefault="00C3345E" w:rsidP="00C3345E">
      <w:pPr>
        <w:rPr>
          <w:b/>
          <w:bCs/>
        </w:rPr>
      </w:pPr>
      <w:r w:rsidRPr="00C3345E">
        <w:rPr>
          <w:b/>
          <w:bCs/>
        </w:rPr>
        <w:t>5.4. Cómo evaluar el código sin poner en riesgo AXON</w:t>
      </w:r>
    </w:p>
    <w:p w14:paraId="33BA0ABA" w14:textId="77777777" w:rsidR="00C3345E" w:rsidRPr="00C3345E" w:rsidRDefault="00C3345E" w:rsidP="00C3345E">
      <w:r w:rsidRPr="00C3345E">
        <w:t>Para cualquier dependencia o fragmento reutilizado, el equipo deberá registrar:</w:t>
      </w:r>
    </w:p>
    <w:p w14:paraId="033A3F2A" w14:textId="77777777" w:rsidR="00C3345E" w:rsidRPr="00C3345E" w:rsidRDefault="00C3345E" w:rsidP="00C3345E">
      <w:pPr>
        <w:numPr>
          <w:ilvl w:val="0"/>
          <w:numId w:val="10"/>
        </w:numPr>
      </w:pPr>
      <w:r w:rsidRPr="00C3345E">
        <w:t>Licencia y obligaciones de distribución.</w:t>
      </w:r>
    </w:p>
    <w:p w14:paraId="6C95ED92" w14:textId="77777777" w:rsidR="00C3345E" w:rsidRPr="00C3345E" w:rsidRDefault="00C3345E" w:rsidP="00C3345E">
      <w:pPr>
        <w:numPr>
          <w:ilvl w:val="0"/>
          <w:numId w:val="10"/>
        </w:numPr>
      </w:pPr>
      <w:r w:rsidRPr="00C3345E">
        <w:t>Repositorio, versión, actividad de mantenimiento y dependencias.</w:t>
      </w:r>
    </w:p>
    <w:p w14:paraId="4EC7E689" w14:textId="77777777" w:rsidR="00C3345E" w:rsidRPr="00C3345E" w:rsidRDefault="00C3345E" w:rsidP="00C3345E">
      <w:pPr>
        <w:numPr>
          <w:ilvl w:val="0"/>
          <w:numId w:val="10"/>
        </w:numPr>
      </w:pPr>
      <w:r w:rsidRPr="00C3345E">
        <w:t>Pruebas automatizadas y brechas conocidas.</w:t>
      </w:r>
    </w:p>
    <w:p w14:paraId="65E40749" w14:textId="77777777" w:rsidR="00C3345E" w:rsidRPr="00C3345E" w:rsidRDefault="00C3345E" w:rsidP="00C3345E">
      <w:pPr>
        <w:numPr>
          <w:ilvl w:val="0"/>
          <w:numId w:val="10"/>
        </w:numPr>
      </w:pPr>
      <w:r w:rsidRPr="00C3345E">
        <w:t>Vulnerabilidades y política de actualización.</w:t>
      </w:r>
    </w:p>
    <w:p w14:paraId="77F85C79" w14:textId="77777777" w:rsidR="00C3345E" w:rsidRPr="00C3345E" w:rsidRDefault="00C3345E" w:rsidP="00C3345E">
      <w:pPr>
        <w:numPr>
          <w:ilvl w:val="0"/>
          <w:numId w:val="10"/>
        </w:numPr>
      </w:pPr>
      <w:r w:rsidRPr="00C3345E">
        <w:t>Tratamiento de datos clínicos, autenticación y auditoría.</w:t>
      </w:r>
    </w:p>
    <w:p w14:paraId="0E008FD0" w14:textId="77777777" w:rsidR="00C3345E" w:rsidRPr="00C3345E" w:rsidRDefault="00C3345E" w:rsidP="00C3345E">
      <w:pPr>
        <w:numPr>
          <w:ilvl w:val="0"/>
          <w:numId w:val="10"/>
        </w:numPr>
      </w:pPr>
      <w:r w:rsidRPr="00C3345E">
        <w:t>Compatibilidad con la arquitectura, el aislamiento por tenant y las reglas de AXON.</w:t>
      </w:r>
    </w:p>
    <w:p w14:paraId="4699C9CC" w14:textId="77777777" w:rsidR="00C3345E" w:rsidRPr="00C3345E" w:rsidRDefault="00C3345E" w:rsidP="00C3345E">
      <w:pPr>
        <w:numPr>
          <w:ilvl w:val="0"/>
          <w:numId w:val="10"/>
        </w:numPr>
      </w:pPr>
      <w:r w:rsidRPr="00C3345E">
        <w:t>Coste de mantener una bifurcación (</w:t>
      </w:r>
      <w:proofErr w:type="spellStart"/>
      <w:r w:rsidRPr="00C3345E">
        <w:rPr>
          <w:i/>
          <w:iCs/>
        </w:rPr>
        <w:t>fork</w:t>
      </w:r>
      <w:proofErr w:type="spellEnd"/>
      <w:r w:rsidRPr="00C3345E">
        <w:t>) respecto del coste de desarrollar el componente.</w:t>
      </w:r>
    </w:p>
    <w:p w14:paraId="14DF6989" w14:textId="77777777" w:rsidR="00C3345E" w:rsidRPr="00C3345E" w:rsidRDefault="00C3345E" w:rsidP="00C3345E">
      <w:r w:rsidRPr="00C3345E">
        <w:t xml:space="preserve">La MPL de </w:t>
      </w:r>
      <w:proofErr w:type="spellStart"/>
      <w:r w:rsidRPr="00C3345E">
        <w:t>OpenELIS</w:t>
      </w:r>
      <w:proofErr w:type="spellEnd"/>
      <w:r w:rsidRPr="00C3345E">
        <w:t xml:space="preserve"> no equivale a ausencia de obligaciones. Su compatibilidad con una plataforma propietaria debe revisarse jurídicamente, especialmente si se modifican archivos licenciados, se redistribuye software o se integran componentes con distintas licencias.</w:t>
      </w:r>
    </w:p>
    <w:p w14:paraId="59E058C0" w14:textId="77777777" w:rsidR="00C3345E" w:rsidRPr="00C3345E" w:rsidRDefault="00C3345E" w:rsidP="00C3345E">
      <w:r w:rsidRPr="00C3345E">
        <w:rPr>
          <w:b/>
          <w:bCs/>
        </w:rPr>
        <w:t>Recomendación concreta:</w:t>
      </w:r>
      <w:r w:rsidRPr="00C3345E">
        <w:t xml:space="preserve"> </w:t>
      </w:r>
      <w:proofErr w:type="spellStart"/>
      <w:r w:rsidRPr="00C3345E">
        <w:t>OpenELIS</w:t>
      </w:r>
      <w:proofErr w:type="spellEnd"/>
      <w:r w:rsidRPr="00C3345E">
        <w:t xml:space="preserve"> Global 2 para investigación profunda del dominio LIS; GNU Health para el modelo hospitalario y federado; </w:t>
      </w:r>
      <w:proofErr w:type="spellStart"/>
      <w:r w:rsidRPr="00C3345E">
        <w:t>OpenMRS</w:t>
      </w:r>
      <w:proofErr w:type="spellEnd"/>
      <w:r w:rsidRPr="00C3345E">
        <w:t xml:space="preserve"> para modularidad. Después de la auditoría técnica y legal, decidir qué partes usar, qué interfaces reproducir y cuáles desarrollar completamente en AXON.</w:t>
      </w:r>
    </w:p>
    <w:p w14:paraId="0EB9AF7F" w14:textId="77777777" w:rsidR="00C3345E" w:rsidRPr="00C3345E" w:rsidRDefault="00C3345E" w:rsidP="00C3345E">
      <w:pPr>
        <w:rPr>
          <w:b/>
          <w:bCs/>
        </w:rPr>
      </w:pPr>
      <w:r w:rsidRPr="00C3345E">
        <w:rPr>
          <w:b/>
          <w:bCs/>
        </w:rPr>
        <w:t>6. Legislación chilena y cumplimiento del futuro AXON LIS</w:t>
      </w:r>
    </w:p>
    <w:p w14:paraId="048E4447" w14:textId="77777777" w:rsidR="00C3345E" w:rsidRPr="00C3345E" w:rsidRDefault="00C3345E" w:rsidP="00C3345E">
      <w:r w:rsidRPr="00C3345E">
        <w:lastRenderedPageBreak/>
        <w:t>Esta sección es crítica. AXON no debería diseñar un LIS comercial primero y solicitar al equipo jurídico que adapte el producto al final. Los requisitos legales deben convertirse en requisitos funcionales verificables, controles de acceso, reglas de conservación, auditorías y pruebas.</w:t>
      </w:r>
    </w:p>
    <w:p w14:paraId="60DE008D" w14:textId="77777777" w:rsidR="00C3345E" w:rsidRPr="00C3345E" w:rsidRDefault="00C3345E" w:rsidP="00C3345E">
      <w:pPr>
        <w:rPr>
          <w:b/>
          <w:bCs/>
        </w:rPr>
      </w:pPr>
      <w:r w:rsidRPr="00C3345E">
        <w:rPr>
          <w:b/>
          <w:bCs/>
        </w:rPr>
        <w:t>6.1. Normativa base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5"/>
        <w:gridCol w:w="5927"/>
      </w:tblGrid>
      <w:tr w:rsidR="00C3345E" w:rsidRPr="00C3345E" w14:paraId="618F8EF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C81A3B" w14:textId="77777777" w:rsidR="00C3345E" w:rsidRPr="00C3345E" w:rsidRDefault="00C3345E" w:rsidP="00C3345E">
            <w:pPr>
              <w:rPr>
                <w:b/>
                <w:bCs/>
              </w:rPr>
            </w:pPr>
            <w:r w:rsidRPr="00C3345E">
              <w:rPr>
                <w:b/>
                <w:bCs/>
              </w:rPr>
              <w:t>Norma o marco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AA330AE" w14:textId="77777777" w:rsidR="00C3345E" w:rsidRPr="00C3345E" w:rsidRDefault="00C3345E" w:rsidP="00C3345E">
            <w:pPr>
              <w:rPr>
                <w:b/>
                <w:bCs/>
              </w:rPr>
            </w:pPr>
            <w:r w:rsidRPr="00C3345E">
              <w:rPr>
                <w:b/>
                <w:bCs/>
              </w:rPr>
              <w:t>Consecuencia para AXON LIS</w:t>
            </w:r>
          </w:p>
        </w:tc>
      </w:tr>
      <w:tr w:rsidR="00C3345E" w:rsidRPr="00C3345E" w14:paraId="0F3245C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6BF756" w14:textId="77777777" w:rsidR="00C3345E" w:rsidRPr="00C3345E" w:rsidRDefault="00C3345E" w:rsidP="00C3345E">
            <w:r w:rsidRPr="00C3345E">
              <w:t>D.S. N.º 20 de 2011 — Reglamento de Laboratorios Clínicos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FC9022" w14:textId="77777777" w:rsidR="00C3345E" w:rsidRPr="00C3345E" w:rsidRDefault="00C3345E" w:rsidP="00C3345E">
            <w:r w:rsidRPr="00C3345E">
              <w:t>El LIS debe respaldar los registros de solicitudes, muestras y resultados y los controles sobre confidencialidad y trazabilidad.</w:t>
            </w:r>
          </w:p>
        </w:tc>
      </w:tr>
      <w:tr w:rsidR="00C3345E" w:rsidRPr="00C3345E" w14:paraId="5E90D84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AC1D45" w14:textId="77777777" w:rsidR="00C3345E" w:rsidRPr="00C3345E" w:rsidRDefault="00C3345E" w:rsidP="00C3345E">
            <w:proofErr w:type="gramStart"/>
            <w:r w:rsidRPr="00C3345E">
              <w:t>Ley N.º</w:t>
            </w:r>
            <w:proofErr w:type="gramEnd"/>
            <w:r w:rsidRPr="00C3345E">
              <w:t xml:space="preserve"> 20.584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EB8D19" w14:textId="77777777" w:rsidR="00C3345E" w:rsidRPr="00C3345E" w:rsidRDefault="00C3345E" w:rsidP="00C3345E">
            <w:r w:rsidRPr="00C3345E">
              <w:t>La información clínica debe respetar los derechos del paciente y las reglas de reserva, acceso y uso de la ficha clínica.</w:t>
            </w:r>
          </w:p>
        </w:tc>
      </w:tr>
      <w:tr w:rsidR="00C3345E" w:rsidRPr="00C3345E" w14:paraId="00DC569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5C67169" w14:textId="77777777" w:rsidR="00C3345E" w:rsidRPr="00C3345E" w:rsidRDefault="00C3345E" w:rsidP="00C3345E">
            <w:r w:rsidRPr="00C3345E">
              <w:t>D.S. N.º 41 de 2012 — Reglamento sobre Fichas Clínicas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F9C3E0" w14:textId="77777777" w:rsidR="00C3345E" w:rsidRPr="00C3345E" w:rsidRDefault="00C3345E" w:rsidP="00C3345E">
            <w:r w:rsidRPr="00C3345E">
              <w:t>El diseño debe soportar integridad, protección, acceso, administración y conservación de la información clínica.</w:t>
            </w:r>
          </w:p>
        </w:tc>
      </w:tr>
      <w:tr w:rsidR="00C3345E" w:rsidRPr="00C3345E" w14:paraId="169FC15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F2E67A" w14:textId="77777777" w:rsidR="00C3345E" w:rsidRPr="00C3345E" w:rsidRDefault="00C3345E" w:rsidP="00C3345E">
            <w:proofErr w:type="gramStart"/>
            <w:r w:rsidRPr="00C3345E">
              <w:t>Ley N.º</w:t>
            </w:r>
            <w:proofErr w:type="gramEnd"/>
            <w:r w:rsidRPr="00C3345E">
              <w:t xml:space="preserve"> 19.628, con la reforma de la Ley N.º 21.719</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480A752" w14:textId="77777777" w:rsidR="00C3345E" w:rsidRPr="00C3345E" w:rsidRDefault="00C3345E" w:rsidP="00C3345E">
            <w:r w:rsidRPr="00C3345E">
              <w:t>Debe contemplarse el tratamiento de datos personales y especialmente de los datos sensibles de salud, incluido el perfil biológico.</w:t>
            </w:r>
          </w:p>
        </w:tc>
      </w:tr>
      <w:tr w:rsidR="00C3345E" w:rsidRPr="00C3345E" w14:paraId="3AE03BC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9C88F15" w14:textId="77777777" w:rsidR="00C3345E" w:rsidRPr="00C3345E" w:rsidRDefault="00C3345E" w:rsidP="00C3345E">
            <w:proofErr w:type="gramStart"/>
            <w:r w:rsidRPr="00C3345E">
              <w:t>Ley N.º</w:t>
            </w:r>
            <w:proofErr w:type="gramEnd"/>
            <w:r w:rsidRPr="00C3345E">
              <w:t xml:space="preserve"> 21.668</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25CAC1" w14:textId="77777777" w:rsidR="00C3345E" w:rsidRPr="00C3345E" w:rsidRDefault="00C3345E" w:rsidP="00C3345E">
            <w:r w:rsidRPr="00C3345E">
              <w:t>Refuerza el marco de interoperabilidad de la ficha clínica electrónica y los sistemas que la soportan.</w:t>
            </w:r>
          </w:p>
        </w:tc>
      </w:tr>
      <w:tr w:rsidR="00C3345E" w:rsidRPr="00C3345E" w14:paraId="63DFA91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7634B0A" w14:textId="77777777" w:rsidR="00C3345E" w:rsidRPr="00C3345E" w:rsidRDefault="00C3345E" w:rsidP="00C3345E">
            <w:proofErr w:type="gramStart"/>
            <w:r w:rsidRPr="00C3345E">
              <w:t>Ley N.º</w:t>
            </w:r>
            <w:proofErr w:type="gramEnd"/>
            <w:r w:rsidRPr="00C3345E">
              <w:t xml:space="preserve"> 21.663 — Ley Marco de Ciberseguridad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742AC7A" w14:textId="77777777" w:rsidR="00C3345E" w:rsidRPr="00C3345E" w:rsidRDefault="00C3345E" w:rsidP="00C3345E">
            <w:r w:rsidRPr="00C3345E">
              <w:t>Se deben evaluar las obligaciones aplicables a la entidad prestadora y al proveedor tecnológico, incluidas las relativas a prevención, gestión y respuesta a incidentes.</w:t>
            </w:r>
          </w:p>
        </w:tc>
      </w:tr>
      <w:tr w:rsidR="00C3345E" w:rsidRPr="00C3345E" w14:paraId="266C180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6709B0" w14:textId="77777777" w:rsidR="00C3345E" w:rsidRPr="00C3345E" w:rsidRDefault="00C3345E" w:rsidP="00C3345E">
            <w:proofErr w:type="spellStart"/>
            <w:r w:rsidRPr="00C3345E">
              <w:t>NCh</w:t>
            </w:r>
            <w:proofErr w:type="spellEnd"/>
            <w:r w:rsidRPr="00C3345E">
              <w:t>-ISO 15189:2022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9EB641B" w14:textId="77777777" w:rsidR="00C3345E" w:rsidRPr="00C3345E" w:rsidRDefault="00C3345E" w:rsidP="00C3345E">
            <w:r w:rsidRPr="00C3345E">
              <w:t>El sistema debe facilitar el cumplimiento de los controles de calidad, trazabilidad, registros y competencia técnica de los laboratorios que busquen acreditarse.</w:t>
            </w:r>
          </w:p>
        </w:tc>
      </w:tr>
    </w:tbl>
    <w:p w14:paraId="1BE1C10C" w14:textId="77777777" w:rsidR="00C3345E" w:rsidRPr="00C3345E" w:rsidRDefault="00C3345E" w:rsidP="00C3345E">
      <w:r w:rsidRPr="00C3345E">
        <w:t xml:space="preserve">Fuentes oficiales: </w:t>
      </w:r>
      <w:hyperlink r:id="rId53" w:tgtFrame="_blank" w:history="1">
        <w:r w:rsidRPr="00C3345E">
          <w:rPr>
            <w:rStyle w:val="Hipervnculo"/>
          </w:rPr>
          <w:t>D.S. N.º 20</w:t>
        </w:r>
      </w:hyperlink>
      <w:r w:rsidRPr="00C3345E">
        <w:t xml:space="preserve">, </w:t>
      </w:r>
      <w:hyperlink r:id="rId54" w:tgtFrame="_blank" w:history="1">
        <w:r w:rsidRPr="00C3345E">
          <w:rPr>
            <w:rStyle w:val="Hipervnculo"/>
          </w:rPr>
          <w:t>Ley N.º 20.584, versión vigente</w:t>
        </w:r>
      </w:hyperlink>
      <w:r w:rsidRPr="00C3345E">
        <w:t xml:space="preserve">, </w:t>
      </w:r>
      <w:hyperlink r:id="rId55" w:tgtFrame="_blank" w:history="1">
        <w:r w:rsidRPr="00C3345E">
          <w:rPr>
            <w:rStyle w:val="Hipervnculo"/>
          </w:rPr>
          <w:t>D.S. N.º 41</w:t>
        </w:r>
      </w:hyperlink>
      <w:r w:rsidRPr="00C3345E">
        <w:t xml:space="preserve">, </w:t>
      </w:r>
      <w:hyperlink r:id="rId56" w:tgtFrame="_blank" w:history="1">
        <w:r w:rsidRPr="00C3345E">
          <w:rPr>
            <w:rStyle w:val="Hipervnculo"/>
          </w:rPr>
          <w:t>Ley N.º 21.719</w:t>
        </w:r>
      </w:hyperlink>
      <w:r w:rsidRPr="00C3345E">
        <w:t xml:space="preserve">, </w:t>
      </w:r>
      <w:hyperlink r:id="rId57" w:tgtFrame="_blank" w:history="1">
        <w:r w:rsidRPr="00C3345E">
          <w:rPr>
            <w:rStyle w:val="Hipervnculo"/>
          </w:rPr>
          <w:t>Ley N.º 21.663</w:t>
        </w:r>
      </w:hyperlink>
      <w:r w:rsidRPr="00C3345E">
        <w:t xml:space="preserve"> e </w:t>
      </w:r>
      <w:hyperlink r:id="rId58" w:tgtFrame="_blank" w:history="1">
        <w:r w:rsidRPr="00C3345E">
          <w:rPr>
            <w:rStyle w:val="Hipervnculo"/>
          </w:rPr>
          <w:t>INN — acreditación de laboratorios clínicos</w:t>
        </w:r>
      </w:hyperlink>
      <w:r w:rsidRPr="00C3345E">
        <w:t xml:space="preserve">. </w:t>
      </w:r>
      <w:r w:rsidRPr="00C3345E">
        <w:rPr>
          <w:rFonts w:ascii="MS Gothic" w:eastAsia="MS Gothic" w:hAnsi="MS Gothic" w:cs="MS Gothic" w:hint="eastAsia"/>
        </w:rPr>
        <w:t>【</w:t>
      </w:r>
      <w:r w:rsidRPr="00C3345E">
        <w:t>turn602990search1</w:t>
      </w:r>
      <w:r w:rsidRPr="00C3345E">
        <w:rPr>
          <w:rFonts w:ascii="MS Gothic" w:eastAsia="MS Gothic" w:hAnsi="MS Gothic" w:cs="MS Gothic" w:hint="eastAsia"/>
        </w:rPr>
        <w:t>】【</w:t>
      </w:r>
      <w:r w:rsidRPr="00C3345E">
        <w:t>turn995716search2</w:t>
      </w:r>
      <w:r w:rsidRPr="00C3345E">
        <w:rPr>
          <w:rFonts w:ascii="MS Gothic" w:eastAsia="MS Gothic" w:hAnsi="MS Gothic" w:cs="MS Gothic" w:hint="eastAsia"/>
        </w:rPr>
        <w:t>】【</w:t>
      </w:r>
      <w:r w:rsidRPr="00C3345E">
        <w:t>turn602990search0</w:t>
      </w:r>
      <w:r w:rsidRPr="00C3345E">
        <w:rPr>
          <w:rFonts w:ascii="MS Gothic" w:eastAsia="MS Gothic" w:hAnsi="MS Gothic" w:cs="MS Gothic" w:hint="eastAsia"/>
        </w:rPr>
        <w:t>】【</w:t>
      </w:r>
      <w:r w:rsidRPr="00C3345E">
        <w:t>turn602990search4</w:t>
      </w:r>
      <w:r w:rsidRPr="00C3345E">
        <w:rPr>
          <w:rFonts w:ascii="MS Gothic" w:eastAsia="MS Gothic" w:hAnsi="MS Gothic" w:cs="MS Gothic" w:hint="eastAsia"/>
        </w:rPr>
        <w:t>】【</w:t>
      </w:r>
      <w:r w:rsidRPr="00C3345E">
        <w:t>turn602990search3</w:t>
      </w:r>
      <w:r w:rsidRPr="00C3345E">
        <w:rPr>
          <w:rFonts w:ascii="MS Gothic" w:eastAsia="MS Gothic" w:hAnsi="MS Gothic" w:cs="MS Gothic" w:hint="eastAsia"/>
        </w:rPr>
        <w:t>】【</w:t>
      </w:r>
      <w:r w:rsidRPr="00C3345E">
        <w:t>turn242226search1</w:t>
      </w:r>
      <w:r w:rsidRPr="00C3345E">
        <w:rPr>
          <w:rFonts w:ascii="MS Gothic" w:eastAsia="MS Gothic" w:hAnsi="MS Gothic" w:cs="MS Gothic" w:hint="eastAsia"/>
        </w:rPr>
        <w:t>】</w:t>
      </w:r>
    </w:p>
    <w:p w14:paraId="3EB7A54D" w14:textId="77777777" w:rsidR="00C3345E" w:rsidRPr="00C3345E" w:rsidRDefault="00C3345E" w:rsidP="00C3345E">
      <w:pPr>
        <w:rPr>
          <w:b/>
          <w:bCs/>
        </w:rPr>
      </w:pPr>
      <w:r w:rsidRPr="00C3345E">
        <w:rPr>
          <w:b/>
          <w:bCs/>
        </w:rPr>
        <w:t>6.2. D.S. N.º 20: los requisitos concretos que debe soportar el LIS</w:t>
      </w:r>
    </w:p>
    <w:p w14:paraId="264D60CD" w14:textId="77777777" w:rsidR="00C3345E" w:rsidRPr="00C3345E" w:rsidRDefault="00C3345E" w:rsidP="00C3345E">
      <w:r w:rsidRPr="00C3345E">
        <w:lastRenderedPageBreak/>
        <w:t>Su artículo 13 exige sistemas manuales o computacionales para solicitudes, registro y resultados que aseguren confidencialidad, trazabilidad y resguardo de datos sensibles mediante mecanismos como cifrado, firma avanzada u otros medios adecuados.</w:t>
      </w:r>
    </w:p>
    <w:p w14:paraId="01876C8C" w14:textId="77777777" w:rsidR="00C3345E" w:rsidRPr="00C3345E" w:rsidRDefault="00C3345E" w:rsidP="00C3345E">
      <w:r w:rsidRPr="00C3345E">
        <w:t>Entre los datos que deben comprenderse están:</w:t>
      </w:r>
    </w:p>
    <w:p w14:paraId="435BE2B1" w14:textId="77777777" w:rsidR="00C3345E" w:rsidRPr="00C3345E" w:rsidRDefault="00C3345E" w:rsidP="00C3345E">
      <w:pPr>
        <w:numPr>
          <w:ilvl w:val="0"/>
          <w:numId w:val="11"/>
        </w:numPr>
      </w:pPr>
      <w:r w:rsidRPr="00C3345E">
        <w:t>Fecha y hora de recepción de la muestra o de su rechazo fundado.</w:t>
      </w:r>
    </w:p>
    <w:p w14:paraId="3714841B" w14:textId="77777777" w:rsidR="00C3345E" w:rsidRPr="00C3345E" w:rsidRDefault="00C3345E" w:rsidP="00C3345E">
      <w:pPr>
        <w:numPr>
          <w:ilvl w:val="0"/>
          <w:numId w:val="11"/>
        </w:numPr>
      </w:pPr>
      <w:r w:rsidRPr="00C3345E">
        <w:t>Nombre del paciente, RUN, fecha de nacimiento, sexo y procedencia.</w:t>
      </w:r>
    </w:p>
    <w:p w14:paraId="291CE304" w14:textId="77777777" w:rsidR="00C3345E" w:rsidRPr="00C3345E" w:rsidRDefault="00C3345E" w:rsidP="00C3345E">
      <w:pPr>
        <w:numPr>
          <w:ilvl w:val="0"/>
          <w:numId w:val="11"/>
        </w:numPr>
      </w:pPr>
      <w:r w:rsidRPr="00C3345E">
        <w:t>Nombre del profesional que solicitó el examen o de quien lo requirió, cuando corresponda.</w:t>
      </w:r>
    </w:p>
    <w:p w14:paraId="543DD6CF" w14:textId="77777777" w:rsidR="00C3345E" w:rsidRPr="00C3345E" w:rsidRDefault="00C3345E" w:rsidP="00C3345E">
      <w:pPr>
        <w:numPr>
          <w:ilvl w:val="0"/>
          <w:numId w:val="11"/>
        </w:numPr>
      </w:pPr>
      <w:r w:rsidRPr="00C3345E">
        <w:t>Tipo de muestra y examen solicitado.</w:t>
      </w:r>
    </w:p>
    <w:p w14:paraId="6366B28A" w14:textId="77777777" w:rsidR="00C3345E" w:rsidRPr="00C3345E" w:rsidRDefault="00C3345E" w:rsidP="00C3345E">
      <w:pPr>
        <w:numPr>
          <w:ilvl w:val="0"/>
          <w:numId w:val="11"/>
        </w:numPr>
      </w:pPr>
      <w:r w:rsidRPr="00C3345E">
        <w:t>Resultado del examen.</w:t>
      </w:r>
    </w:p>
    <w:p w14:paraId="75DC552F" w14:textId="77777777" w:rsidR="00C3345E" w:rsidRPr="00C3345E" w:rsidRDefault="00C3345E" w:rsidP="00C3345E">
      <w:r w:rsidRPr="00C3345E">
        <w:t xml:space="preserve">El artículo establece que los registros allí mencionados deben mantenerse a disposición de la autoridad sanitaria por un plazo no inferior a cinco años desde la realización del examen. </w:t>
      </w:r>
      <w:r w:rsidRPr="00C3345E">
        <w:rPr>
          <w:rFonts w:ascii="MS Gothic" w:eastAsia="MS Gothic" w:hAnsi="MS Gothic" w:cs="MS Gothic" w:hint="eastAsia"/>
        </w:rPr>
        <w:t>【</w:t>
      </w:r>
      <w:r w:rsidRPr="00C3345E">
        <w:t>turn569484view1</w:t>
      </w:r>
      <w:r w:rsidRPr="00C3345E">
        <w:rPr>
          <w:rFonts w:ascii="MS Gothic" w:eastAsia="MS Gothic" w:hAnsi="MS Gothic" w:cs="MS Gothic" w:hint="eastAsia"/>
        </w:rPr>
        <w:t>】</w:t>
      </w:r>
    </w:p>
    <w:p w14:paraId="20BCF259" w14:textId="77777777" w:rsidR="00C3345E" w:rsidRPr="00C3345E" w:rsidRDefault="00C3345E" w:rsidP="00C3345E">
      <w:r w:rsidRPr="00C3345E">
        <w:t>Esto debe transformarse en campos, eventos, permisos, auditorías y reglas de persistencia, no quedar solamente como una lista dentro del manual jurídico.</w:t>
      </w:r>
    </w:p>
    <w:p w14:paraId="0BAA06FE" w14:textId="77777777" w:rsidR="00C3345E" w:rsidRPr="00C3345E" w:rsidRDefault="00C3345E" w:rsidP="00C3345E">
      <w:pPr>
        <w:rPr>
          <w:b/>
          <w:bCs/>
        </w:rPr>
      </w:pPr>
      <w:r w:rsidRPr="00C3345E">
        <w:rPr>
          <w:b/>
          <w:bCs/>
        </w:rPr>
        <w:t>6.3. Importante: cinco años no debe convertirse en la política general de conservación del LIS</w:t>
      </w:r>
    </w:p>
    <w:p w14:paraId="14DAFCC4" w14:textId="77777777" w:rsidR="00C3345E" w:rsidRPr="00C3345E" w:rsidRDefault="00C3345E" w:rsidP="00C3345E">
      <w:r w:rsidRPr="00C3345E">
        <w:t xml:space="preserve">La Ley N.º 20.584, en su artículo 13, establece un período mínimo de conservación de quince años para la ficha clínica. Su texto vigente también contempla responsabilidades relativas a la confidencialidad, la interoperabilidad y el acceso oportuno necesario para la continuidad asistencial. </w:t>
      </w:r>
      <w:r w:rsidRPr="00C3345E">
        <w:rPr>
          <w:rFonts w:ascii="MS Gothic" w:eastAsia="MS Gothic" w:hAnsi="MS Gothic" w:cs="MS Gothic" w:hint="eastAsia"/>
        </w:rPr>
        <w:t>【</w:t>
      </w:r>
      <w:r w:rsidRPr="00C3345E">
        <w:t>turn995716search2</w:t>
      </w:r>
      <w:r w:rsidRPr="00C3345E">
        <w:rPr>
          <w:rFonts w:ascii="MS Gothic" w:eastAsia="MS Gothic" w:hAnsi="MS Gothic" w:cs="MS Gothic" w:hint="eastAsia"/>
        </w:rPr>
        <w:t>】</w:t>
      </w:r>
    </w:p>
    <w:p w14:paraId="301FB16A" w14:textId="77777777" w:rsidR="00C3345E" w:rsidRPr="00C3345E" w:rsidRDefault="00C3345E" w:rsidP="00C3345E">
      <w:r w:rsidRPr="00C3345E">
        <w:t>La obligación de conservación del D.S. N.º 20 y la de conservación de la ficha clínica no deben tratarse como si fueran exactamente la misma regla ni como si una sustituyera automáticamente a la otra.</w:t>
      </w:r>
    </w:p>
    <w:p w14:paraId="4AE5EA8D" w14:textId="77777777" w:rsidR="00C3345E" w:rsidRPr="00C3345E" w:rsidRDefault="00C3345E" w:rsidP="00C3345E">
      <w:r w:rsidRPr="00C3345E">
        <w:t xml:space="preserve">Por eso propongo que el equipo jurídico determine, para cada clase de registro, si forma parte de la ficha clínica, cuál es su fuente de verdad, qué plazo le corresponde y qué restricciones existen para su eliminación. Hasta cerrar esa matriz, </w:t>
      </w:r>
      <w:r w:rsidRPr="00C3345E">
        <w:rPr>
          <w:b/>
          <w:bCs/>
        </w:rPr>
        <w:t>AXON no debería diseñar una política irreversible que borre registros clínicos al cumplir cinco años</w:t>
      </w:r>
      <w:r w:rsidRPr="00C3345E">
        <w:t>.</w:t>
      </w:r>
    </w:p>
    <w:p w14:paraId="71640227" w14:textId="77777777" w:rsidR="00C3345E" w:rsidRPr="00C3345E" w:rsidRDefault="00C3345E" w:rsidP="00C3345E">
      <w:r w:rsidRPr="00C3345E">
        <w:t>El sistema debe admitir plazos diferenciados, conservación de evidencia, bloqueos legales de eliminación y registro de las acciones administrativas sobre los datos.</w:t>
      </w:r>
    </w:p>
    <w:p w14:paraId="24B397B1" w14:textId="77777777" w:rsidR="00C3345E" w:rsidRPr="00C3345E" w:rsidRDefault="00C3345E" w:rsidP="00C3345E">
      <w:pPr>
        <w:rPr>
          <w:b/>
          <w:bCs/>
        </w:rPr>
      </w:pPr>
      <w:r w:rsidRPr="00C3345E">
        <w:rPr>
          <w:b/>
          <w:bCs/>
        </w:rPr>
        <w:t>6.4. Protección de datos: la fecha que importa ahora</w:t>
      </w:r>
    </w:p>
    <w:p w14:paraId="18CF2F27" w14:textId="77777777" w:rsidR="00C3345E" w:rsidRPr="00C3345E" w:rsidRDefault="00C3345E" w:rsidP="00C3345E">
      <w:r w:rsidRPr="00C3345E">
        <w:t xml:space="preserve">A la fecha de esta revisión, 15 de octubre de 2026, la Ley N.º 21.719 tiene prevista su entrada en vigor para el </w:t>
      </w:r>
      <w:r w:rsidRPr="00C3345E">
        <w:rPr>
          <w:b/>
          <w:bCs/>
        </w:rPr>
        <w:t>1 de diciembre de 2026</w:t>
      </w:r>
      <w:r w:rsidRPr="00C3345E">
        <w:t xml:space="preserve">. La reforma modifica la Ley N.º 19.628 y establece un marco reforzado de protección y tratamiento de datos personales, incluidos los de salud y el perfil biológico humano. </w:t>
      </w:r>
      <w:r w:rsidRPr="00C3345E">
        <w:rPr>
          <w:rFonts w:ascii="MS Gothic" w:eastAsia="MS Gothic" w:hAnsi="MS Gothic" w:cs="MS Gothic" w:hint="eastAsia"/>
        </w:rPr>
        <w:t>【</w:t>
      </w:r>
      <w:r w:rsidRPr="00C3345E">
        <w:t>turn602990search4</w:t>
      </w:r>
      <w:r w:rsidRPr="00C3345E">
        <w:rPr>
          <w:rFonts w:ascii="MS Gothic" w:eastAsia="MS Gothic" w:hAnsi="MS Gothic" w:cs="MS Gothic" w:hint="eastAsia"/>
        </w:rPr>
        <w:t>】【</w:t>
      </w:r>
      <w:r w:rsidRPr="00C3345E">
        <w:t>turn602990search6</w:t>
      </w:r>
      <w:r w:rsidRPr="00C3345E">
        <w:rPr>
          <w:rFonts w:ascii="MS Gothic" w:eastAsia="MS Gothic" w:hAnsi="MS Gothic" w:cs="MS Gothic" w:hint="eastAsia"/>
        </w:rPr>
        <w:t>】</w:t>
      </w:r>
    </w:p>
    <w:p w14:paraId="5F50BA71" w14:textId="77777777" w:rsidR="00C3345E" w:rsidRPr="00C3345E" w:rsidRDefault="00C3345E" w:rsidP="00C3345E">
      <w:r w:rsidRPr="00C3345E">
        <w:lastRenderedPageBreak/>
        <w:t>Esto implica una decisión temprana de arquitectura para AXON:</w:t>
      </w:r>
    </w:p>
    <w:p w14:paraId="370D61A2" w14:textId="77777777" w:rsidR="00C3345E" w:rsidRPr="00C3345E" w:rsidRDefault="00C3345E" w:rsidP="00C3345E">
      <w:pPr>
        <w:numPr>
          <w:ilvl w:val="0"/>
          <w:numId w:val="12"/>
        </w:numPr>
      </w:pPr>
      <w:r w:rsidRPr="00C3345E">
        <w:t>Definir quién determina los fines y medios del tratamiento y qué papel tiene AXON como proveedor tecnológico.</w:t>
      </w:r>
    </w:p>
    <w:p w14:paraId="176762DD" w14:textId="77777777" w:rsidR="00C3345E" w:rsidRPr="00C3345E" w:rsidRDefault="00C3345E" w:rsidP="00C3345E">
      <w:pPr>
        <w:numPr>
          <w:ilvl w:val="0"/>
          <w:numId w:val="12"/>
        </w:numPr>
      </w:pPr>
      <w:r w:rsidRPr="00C3345E">
        <w:t>Evitar utilizar datos identificables para finalidades secundarias no autorizadas.</w:t>
      </w:r>
    </w:p>
    <w:p w14:paraId="7448780C" w14:textId="77777777" w:rsidR="00C3345E" w:rsidRPr="00C3345E" w:rsidRDefault="00C3345E" w:rsidP="00C3345E">
      <w:pPr>
        <w:numPr>
          <w:ilvl w:val="0"/>
          <w:numId w:val="12"/>
        </w:numPr>
      </w:pPr>
      <w:r w:rsidRPr="00C3345E">
        <w:t xml:space="preserve">Implantar acceso por roles y contexto asistencial, con separación estricta de </w:t>
      </w:r>
      <w:proofErr w:type="spellStart"/>
      <w:r w:rsidRPr="00C3345E">
        <w:t>tenants</w:t>
      </w:r>
      <w:proofErr w:type="spellEnd"/>
      <w:r w:rsidRPr="00C3345E">
        <w:t>.</w:t>
      </w:r>
    </w:p>
    <w:p w14:paraId="1B32544E" w14:textId="77777777" w:rsidR="00C3345E" w:rsidRPr="00C3345E" w:rsidRDefault="00C3345E" w:rsidP="00C3345E">
      <w:pPr>
        <w:numPr>
          <w:ilvl w:val="0"/>
          <w:numId w:val="12"/>
        </w:numPr>
      </w:pPr>
      <w:r w:rsidRPr="00C3345E">
        <w:t>Mantener trazabilidad de acceso, exportación, modificación y publicación.</w:t>
      </w:r>
    </w:p>
    <w:p w14:paraId="74D8F632" w14:textId="77777777" w:rsidR="00C3345E" w:rsidRPr="00C3345E" w:rsidRDefault="00C3345E" w:rsidP="00C3345E">
      <w:pPr>
        <w:numPr>
          <w:ilvl w:val="0"/>
          <w:numId w:val="12"/>
        </w:numPr>
      </w:pPr>
      <w:r w:rsidRPr="00C3345E">
        <w:t>Diseñar procedimientos para solicitudes de acceso, rectificación y otros derechos que correspondan.</w:t>
      </w:r>
    </w:p>
    <w:p w14:paraId="4269CF67" w14:textId="77777777" w:rsidR="00C3345E" w:rsidRPr="00C3345E" w:rsidRDefault="00C3345E" w:rsidP="00C3345E">
      <w:pPr>
        <w:numPr>
          <w:ilvl w:val="0"/>
          <w:numId w:val="12"/>
        </w:numPr>
      </w:pPr>
      <w:r w:rsidRPr="00C3345E">
        <w:t xml:space="preserve">Formalizar contratos, responsabilidades, </w:t>
      </w:r>
      <w:proofErr w:type="spellStart"/>
      <w:r w:rsidRPr="00C3345E">
        <w:t>subencargados</w:t>
      </w:r>
      <w:proofErr w:type="spellEnd"/>
      <w:r w:rsidRPr="00C3345E">
        <w:t xml:space="preserve"> y condiciones de tratamiento con cada institución.</w:t>
      </w:r>
    </w:p>
    <w:p w14:paraId="70468A57" w14:textId="77777777" w:rsidR="00C3345E" w:rsidRPr="00C3345E" w:rsidRDefault="00C3345E" w:rsidP="00C3345E">
      <w:pPr>
        <w:numPr>
          <w:ilvl w:val="0"/>
          <w:numId w:val="12"/>
        </w:numPr>
      </w:pPr>
      <w:r w:rsidRPr="00C3345E">
        <w:t>Evaluar los requisitos de transferencias de datos, almacenamiento externo y servicios de terceros.</w:t>
      </w:r>
    </w:p>
    <w:p w14:paraId="5D362955" w14:textId="77777777" w:rsidR="00C3345E" w:rsidRPr="00C3345E" w:rsidRDefault="00C3345E" w:rsidP="00C3345E">
      <w:r w:rsidRPr="00C3345E">
        <w:t>La clasificación jurídica exacta de AXON, de cada institución y de los proveedores que intervengan tendrá que revisarse con asesoría jurídica especializada. La arquitectura, no obstante, puede y debe facilitar el cumplimiento desde la primera versión.</w:t>
      </w:r>
    </w:p>
    <w:p w14:paraId="01DC9A4B" w14:textId="77777777" w:rsidR="00C3345E" w:rsidRPr="00C3345E" w:rsidRDefault="00C3345E" w:rsidP="00C3345E">
      <w:pPr>
        <w:rPr>
          <w:b/>
          <w:bCs/>
        </w:rPr>
      </w:pPr>
      <w:r w:rsidRPr="00C3345E">
        <w:rPr>
          <w:b/>
          <w:bCs/>
        </w:rPr>
        <w:t>6.5. Ciberseguridad y continuidad operacional</w:t>
      </w:r>
    </w:p>
    <w:p w14:paraId="0717DEC1" w14:textId="77777777" w:rsidR="00C3345E" w:rsidRPr="00C3345E" w:rsidRDefault="00C3345E" w:rsidP="00C3345E">
      <w:r w:rsidRPr="00C3345E">
        <w:t xml:space="preserve">La Ley N.º 21.663 incluye dentro de su ámbito servicios esenciales, entre ellos la prestación institucional de salud y determinados servicios digitales y de tecnologías de la información gestionados por terceros. Las obligaciones concretas dependerán de la entidad, del servicio prestado y de las calificaciones aplicables. </w:t>
      </w:r>
      <w:r w:rsidRPr="00C3345E">
        <w:rPr>
          <w:rFonts w:ascii="MS Gothic" w:eastAsia="MS Gothic" w:hAnsi="MS Gothic" w:cs="MS Gothic" w:hint="eastAsia"/>
        </w:rPr>
        <w:t>【</w:t>
      </w:r>
      <w:r w:rsidRPr="00C3345E">
        <w:t>turn602990search3</w:t>
      </w:r>
      <w:r w:rsidRPr="00C3345E">
        <w:rPr>
          <w:rFonts w:ascii="MS Gothic" w:eastAsia="MS Gothic" w:hAnsi="MS Gothic" w:cs="MS Gothic" w:hint="eastAsia"/>
        </w:rPr>
        <w:t>】【</w:t>
      </w:r>
      <w:r w:rsidRPr="00C3345E">
        <w:t>turn569484view3</w:t>
      </w:r>
      <w:r w:rsidRPr="00C3345E">
        <w:rPr>
          <w:rFonts w:ascii="MS Gothic" w:eastAsia="MS Gothic" w:hAnsi="MS Gothic" w:cs="MS Gothic" w:hint="eastAsia"/>
        </w:rPr>
        <w:t>】</w:t>
      </w:r>
    </w:p>
    <w:p w14:paraId="39C94BBC" w14:textId="77777777" w:rsidR="00C3345E" w:rsidRPr="00C3345E" w:rsidRDefault="00C3345E" w:rsidP="00C3345E">
      <w:r w:rsidRPr="00C3345E">
        <w:t>Para un LIS empresarial, recomiendo considerar desde el comienzo:</w:t>
      </w:r>
    </w:p>
    <w:p w14:paraId="7A6B4FEA" w14:textId="77777777" w:rsidR="00C3345E" w:rsidRPr="00C3345E" w:rsidRDefault="00C3345E" w:rsidP="00C3345E">
      <w:pPr>
        <w:numPr>
          <w:ilvl w:val="0"/>
          <w:numId w:val="13"/>
        </w:numPr>
      </w:pPr>
      <w:r w:rsidRPr="00C3345E">
        <w:t>Cifrado del transporte y de los datos almacenados según su sensibilidad y riesgo.</w:t>
      </w:r>
    </w:p>
    <w:p w14:paraId="01E5B2C2" w14:textId="77777777" w:rsidR="00C3345E" w:rsidRPr="00C3345E" w:rsidRDefault="00C3345E" w:rsidP="00C3345E">
      <w:pPr>
        <w:numPr>
          <w:ilvl w:val="0"/>
          <w:numId w:val="13"/>
        </w:numPr>
      </w:pPr>
      <w:r w:rsidRPr="00C3345E">
        <w:t>Autenticación robusta y autorización por función, institución y contexto asistencial.</w:t>
      </w:r>
    </w:p>
    <w:p w14:paraId="64075B92" w14:textId="77777777" w:rsidR="00C3345E" w:rsidRPr="00C3345E" w:rsidRDefault="00C3345E" w:rsidP="00C3345E">
      <w:pPr>
        <w:numPr>
          <w:ilvl w:val="0"/>
          <w:numId w:val="13"/>
        </w:numPr>
      </w:pPr>
      <w:r w:rsidRPr="00C3345E">
        <w:t>Registro de auditoría protegido contra alteraciones no autorizadas.</w:t>
      </w:r>
    </w:p>
    <w:p w14:paraId="0950D87F" w14:textId="77777777" w:rsidR="00C3345E" w:rsidRPr="00C3345E" w:rsidRDefault="00C3345E" w:rsidP="00C3345E">
      <w:pPr>
        <w:numPr>
          <w:ilvl w:val="0"/>
          <w:numId w:val="13"/>
        </w:numPr>
      </w:pPr>
      <w:r w:rsidRPr="00C3345E">
        <w:t>Segmentación de redes para los dispositivos de laboratorio.</w:t>
      </w:r>
    </w:p>
    <w:p w14:paraId="7D8E2C31" w14:textId="77777777" w:rsidR="00C3345E" w:rsidRPr="00C3345E" w:rsidRDefault="00C3345E" w:rsidP="00C3345E">
      <w:pPr>
        <w:numPr>
          <w:ilvl w:val="0"/>
          <w:numId w:val="13"/>
        </w:numPr>
      </w:pPr>
      <w:r w:rsidRPr="00C3345E">
        <w:t>Copias de respaldo comprobadas y ejercicios de recuperación.</w:t>
      </w:r>
    </w:p>
    <w:p w14:paraId="52424C82" w14:textId="77777777" w:rsidR="00C3345E" w:rsidRPr="00C3345E" w:rsidRDefault="00C3345E" w:rsidP="00C3345E">
      <w:pPr>
        <w:numPr>
          <w:ilvl w:val="0"/>
          <w:numId w:val="13"/>
        </w:numPr>
      </w:pPr>
      <w:r w:rsidRPr="00C3345E">
        <w:t>Colas persistentes para las interfaces de analizadores.</w:t>
      </w:r>
    </w:p>
    <w:p w14:paraId="547E090B" w14:textId="77777777" w:rsidR="00C3345E" w:rsidRPr="00C3345E" w:rsidRDefault="00C3345E" w:rsidP="00C3345E">
      <w:pPr>
        <w:numPr>
          <w:ilvl w:val="0"/>
          <w:numId w:val="13"/>
        </w:numPr>
      </w:pPr>
      <w:r w:rsidRPr="00C3345E">
        <w:t>Alertas operacionales, monitorización y procedimientos de respuesta a incidentes.</w:t>
      </w:r>
    </w:p>
    <w:p w14:paraId="022DC178" w14:textId="77777777" w:rsidR="00C3345E" w:rsidRPr="00C3345E" w:rsidRDefault="00C3345E" w:rsidP="00C3345E">
      <w:pPr>
        <w:numPr>
          <w:ilvl w:val="0"/>
          <w:numId w:val="13"/>
        </w:numPr>
      </w:pPr>
      <w:r w:rsidRPr="00C3345E">
        <w:t>Gestión de vulnerabilidades y dependencias, con actualizaciones controladas.</w:t>
      </w:r>
    </w:p>
    <w:p w14:paraId="3063BD3C" w14:textId="77777777" w:rsidR="00C3345E" w:rsidRPr="00C3345E" w:rsidRDefault="00C3345E" w:rsidP="00C3345E">
      <w:pPr>
        <w:numPr>
          <w:ilvl w:val="0"/>
          <w:numId w:val="13"/>
        </w:numPr>
      </w:pPr>
      <w:r w:rsidRPr="00C3345E">
        <w:t>Planes de continuidad, contingencia y recuperación del servicio.</w:t>
      </w:r>
    </w:p>
    <w:p w14:paraId="7D5F79D1" w14:textId="77777777" w:rsidR="00C3345E" w:rsidRPr="00C3345E" w:rsidRDefault="00C3345E" w:rsidP="00C3345E">
      <w:r w:rsidRPr="00C3345E">
        <w:t>El comportamiento durante una caída es especialmente importante: no debe perderse una muestra ni aceptarse silenciosamente dos veces un resultado por un reintento de comunicación.</w:t>
      </w:r>
    </w:p>
    <w:p w14:paraId="52D141A8" w14:textId="77777777" w:rsidR="00C3345E" w:rsidRPr="00C3345E" w:rsidRDefault="00C3345E" w:rsidP="00C3345E">
      <w:pPr>
        <w:rPr>
          <w:b/>
          <w:bCs/>
        </w:rPr>
      </w:pPr>
      <w:r w:rsidRPr="00C3345E">
        <w:rPr>
          <w:b/>
          <w:bCs/>
        </w:rPr>
        <w:lastRenderedPageBreak/>
        <w:t xml:space="preserve">6.6. </w:t>
      </w:r>
      <w:proofErr w:type="spellStart"/>
      <w:r w:rsidRPr="00C3345E">
        <w:rPr>
          <w:b/>
          <w:bCs/>
        </w:rPr>
        <w:t>NCh</w:t>
      </w:r>
      <w:proofErr w:type="spellEnd"/>
      <w:r w:rsidRPr="00C3345E">
        <w:rPr>
          <w:b/>
          <w:bCs/>
        </w:rPr>
        <w:t>-ISO 15189:2022 y calidad del laboratorio</w:t>
      </w:r>
    </w:p>
    <w:p w14:paraId="40D0B840" w14:textId="77777777" w:rsidR="00C3345E" w:rsidRPr="00C3345E" w:rsidRDefault="00C3345E" w:rsidP="00C3345E">
      <w:r w:rsidRPr="00C3345E">
        <w:t xml:space="preserve">El INN indica que la acreditación de laboratorios clínicos utiliza </w:t>
      </w:r>
      <w:proofErr w:type="spellStart"/>
      <w:r w:rsidRPr="00C3345E">
        <w:t>NCh</w:t>
      </w:r>
      <w:proofErr w:type="spellEnd"/>
      <w:r w:rsidRPr="00C3345E">
        <w:t xml:space="preserve">-ISO 15189:2022, junto con su reglamentación y documentos de acreditación aplicables. El ISP, por su parte, mantiene el Programa de Evaluación Externa de la Calidad (PEEC) para áreas como bacteriología, hematología, inmunohematología, inmunología, parasitología, química clínica, virología y citodiagnóstico. </w:t>
      </w:r>
      <w:r w:rsidRPr="00C3345E">
        <w:rPr>
          <w:rFonts w:ascii="MS Gothic" w:eastAsia="MS Gothic" w:hAnsi="MS Gothic" w:cs="MS Gothic" w:hint="eastAsia"/>
        </w:rPr>
        <w:t>【</w:t>
      </w:r>
      <w:r w:rsidRPr="00C3345E">
        <w:t>turn242226search1</w:t>
      </w:r>
      <w:r w:rsidRPr="00C3345E">
        <w:rPr>
          <w:rFonts w:ascii="MS Gothic" w:eastAsia="MS Gothic" w:hAnsi="MS Gothic" w:cs="MS Gothic" w:hint="eastAsia"/>
        </w:rPr>
        <w:t>】【</w:t>
      </w:r>
      <w:r w:rsidRPr="00C3345E">
        <w:t>turn602990search9</w:t>
      </w:r>
      <w:r w:rsidRPr="00C3345E">
        <w:rPr>
          <w:rFonts w:ascii="MS Gothic" w:eastAsia="MS Gothic" w:hAnsi="MS Gothic" w:cs="MS Gothic" w:hint="eastAsia"/>
        </w:rPr>
        <w:t>】</w:t>
      </w:r>
    </w:p>
    <w:p w14:paraId="22395082" w14:textId="77777777" w:rsidR="00C3345E" w:rsidRPr="00C3345E" w:rsidRDefault="00C3345E" w:rsidP="00C3345E">
      <w:r w:rsidRPr="00C3345E">
        <w:t>La ISO 15189 no debe describirse como una certificación automática del producto LIS. El laboratorio tiene responsabilidades de calidad y competencia que el sistema puede ayudar a documentar y controlar.</w:t>
      </w:r>
    </w:p>
    <w:p w14:paraId="0BD25C3A" w14:textId="77777777" w:rsidR="00C3345E" w:rsidRPr="00C3345E" w:rsidRDefault="00C3345E" w:rsidP="00C3345E">
      <w:r w:rsidRPr="00C3345E">
        <w:t>Por tanto, AXON debe permitir registrar:</w:t>
      </w:r>
    </w:p>
    <w:p w14:paraId="2028DE1C" w14:textId="77777777" w:rsidR="00C3345E" w:rsidRPr="00C3345E" w:rsidRDefault="00C3345E" w:rsidP="00C3345E">
      <w:pPr>
        <w:numPr>
          <w:ilvl w:val="0"/>
          <w:numId w:val="14"/>
        </w:numPr>
      </w:pPr>
      <w:r w:rsidRPr="00C3345E">
        <w:t>Procedimientos vigentes, revisiones y responsables.</w:t>
      </w:r>
    </w:p>
    <w:p w14:paraId="5ADDA51F" w14:textId="77777777" w:rsidR="00C3345E" w:rsidRPr="00C3345E" w:rsidRDefault="00C3345E" w:rsidP="00C3345E">
      <w:pPr>
        <w:numPr>
          <w:ilvl w:val="0"/>
          <w:numId w:val="14"/>
        </w:numPr>
      </w:pPr>
      <w:r w:rsidRPr="00C3345E">
        <w:t>Controles internos de calidad y sus resultados.</w:t>
      </w:r>
    </w:p>
    <w:p w14:paraId="04148502" w14:textId="77777777" w:rsidR="00C3345E" w:rsidRPr="00C3345E" w:rsidRDefault="00C3345E" w:rsidP="00C3345E">
      <w:pPr>
        <w:numPr>
          <w:ilvl w:val="0"/>
          <w:numId w:val="14"/>
        </w:numPr>
      </w:pPr>
      <w:r w:rsidRPr="00C3345E">
        <w:t>Lotes y vencimientos de reactivos y calibradores.</w:t>
      </w:r>
    </w:p>
    <w:p w14:paraId="223F630A" w14:textId="77777777" w:rsidR="00C3345E" w:rsidRPr="00C3345E" w:rsidRDefault="00C3345E" w:rsidP="00C3345E">
      <w:pPr>
        <w:numPr>
          <w:ilvl w:val="0"/>
          <w:numId w:val="14"/>
        </w:numPr>
      </w:pPr>
      <w:r w:rsidRPr="00C3345E">
        <w:t>Mantenimiento, calibración y estado de los equipos.</w:t>
      </w:r>
    </w:p>
    <w:p w14:paraId="74C72AC8" w14:textId="77777777" w:rsidR="00C3345E" w:rsidRPr="00C3345E" w:rsidRDefault="00C3345E" w:rsidP="00C3345E">
      <w:pPr>
        <w:numPr>
          <w:ilvl w:val="0"/>
          <w:numId w:val="14"/>
        </w:numPr>
      </w:pPr>
      <w:r w:rsidRPr="00C3345E">
        <w:t>Desviaciones, no conformidades, acciones correctivas y preventivas.</w:t>
      </w:r>
    </w:p>
    <w:p w14:paraId="17C124AF" w14:textId="77777777" w:rsidR="00C3345E" w:rsidRPr="00C3345E" w:rsidRDefault="00C3345E" w:rsidP="00C3345E">
      <w:pPr>
        <w:numPr>
          <w:ilvl w:val="0"/>
          <w:numId w:val="14"/>
        </w:numPr>
      </w:pPr>
      <w:r w:rsidRPr="00C3345E">
        <w:t>Identificación del instrumento y método asociado a cada resultado.</w:t>
      </w:r>
    </w:p>
    <w:p w14:paraId="67A901F2" w14:textId="77777777" w:rsidR="00C3345E" w:rsidRPr="00C3345E" w:rsidRDefault="00C3345E" w:rsidP="00C3345E">
      <w:pPr>
        <w:numPr>
          <w:ilvl w:val="0"/>
          <w:numId w:val="14"/>
        </w:numPr>
      </w:pPr>
      <w:r w:rsidRPr="00C3345E">
        <w:t>Cambios de configuración y reglas de validación.</w:t>
      </w:r>
    </w:p>
    <w:p w14:paraId="59BC9FD7" w14:textId="77777777" w:rsidR="00C3345E" w:rsidRPr="00C3345E" w:rsidRDefault="00C3345E" w:rsidP="00C3345E">
      <w:pPr>
        <w:numPr>
          <w:ilvl w:val="0"/>
          <w:numId w:val="14"/>
        </w:numPr>
      </w:pPr>
      <w:r w:rsidRPr="00C3345E">
        <w:t>Evidencias para auditorías y evaluaciones de calidad.</w:t>
      </w:r>
    </w:p>
    <w:p w14:paraId="344CEFC5" w14:textId="77777777" w:rsidR="00C3345E" w:rsidRPr="00C3345E" w:rsidRDefault="00C3345E" w:rsidP="00C3345E">
      <w:r w:rsidRPr="00C3345E">
        <w:t>Estos módulos pueden evolucionar de forma independiente, pero comparten datos maestros e identificadores con el LIS Core.</w:t>
      </w:r>
    </w:p>
    <w:p w14:paraId="06972B4B" w14:textId="77777777" w:rsidR="00C3345E" w:rsidRPr="00C3345E" w:rsidRDefault="00C3345E" w:rsidP="00C3345E">
      <w:pPr>
        <w:rPr>
          <w:b/>
          <w:bCs/>
        </w:rPr>
      </w:pPr>
      <w:r w:rsidRPr="00C3345E">
        <w:rPr>
          <w:b/>
          <w:bCs/>
        </w:rPr>
        <w:t>6.7. Interoperabilidad MINSAL: la referencia nacional que debe seguirse</w:t>
      </w:r>
    </w:p>
    <w:p w14:paraId="70647DBD" w14:textId="77777777" w:rsidR="00C3345E" w:rsidRPr="00C3345E" w:rsidRDefault="00C3345E" w:rsidP="00C3345E">
      <w:r w:rsidRPr="00C3345E">
        <w:t xml:space="preserve">MINSAL publica una estrategia y una guía técnica de estándares de información en salud. En sus materiales de arquitectura identifica estándares como HL7 FHIR, DICOM, clasificaciones internacionales de la OMS, SNOMED CT y LOINC. La Guía de Estándares de Información de Salud aparece en versión 0.2.0, basada en FHIR R4, activa desde julio de 2026. </w:t>
      </w:r>
      <w:r w:rsidRPr="00C3345E">
        <w:rPr>
          <w:rFonts w:ascii="MS Gothic" w:eastAsia="MS Gothic" w:hAnsi="MS Gothic" w:cs="MS Gothic" w:hint="eastAsia"/>
        </w:rPr>
        <w:t>【</w:t>
      </w:r>
      <w:r w:rsidRPr="00C3345E">
        <w:t>turn602990search5</w:t>
      </w:r>
      <w:r w:rsidRPr="00C3345E">
        <w:rPr>
          <w:rFonts w:ascii="MS Gothic" w:eastAsia="MS Gothic" w:hAnsi="MS Gothic" w:cs="MS Gothic" w:hint="eastAsia"/>
        </w:rPr>
        <w:t>】【</w:t>
      </w:r>
      <w:r w:rsidRPr="00C3345E">
        <w:t>turn602990search11</w:t>
      </w:r>
      <w:r w:rsidRPr="00C3345E">
        <w:rPr>
          <w:rFonts w:ascii="MS Gothic" w:eastAsia="MS Gothic" w:hAnsi="MS Gothic" w:cs="MS Gothic" w:hint="eastAsia"/>
        </w:rPr>
        <w:t>】</w:t>
      </w:r>
    </w:p>
    <w:p w14:paraId="5A389CEA" w14:textId="77777777" w:rsidR="00C3345E" w:rsidRPr="00C3345E" w:rsidRDefault="00C3345E" w:rsidP="00C3345E">
      <w:r w:rsidRPr="00C3345E">
        <w:t>Fuentes:</w:t>
      </w:r>
    </w:p>
    <w:p w14:paraId="48E8B485" w14:textId="77777777" w:rsidR="00C3345E" w:rsidRPr="00C3345E" w:rsidRDefault="00C3345E" w:rsidP="00C3345E">
      <w:pPr>
        <w:numPr>
          <w:ilvl w:val="0"/>
          <w:numId w:val="15"/>
        </w:numPr>
      </w:pPr>
      <w:hyperlink r:id="rId59" w:tgtFrame="_blank" w:history="1">
        <w:r w:rsidRPr="00C3345E">
          <w:rPr>
            <w:rStyle w:val="Hipervnculo"/>
          </w:rPr>
          <w:t>Estándares y perfiles de interoperabilidad MINSAL</w:t>
        </w:r>
      </w:hyperlink>
    </w:p>
    <w:p w14:paraId="2262214B" w14:textId="77777777" w:rsidR="00C3345E" w:rsidRPr="00C3345E" w:rsidRDefault="00C3345E" w:rsidP="00C3345E">
      <w:pPr>
        <w:numPr>
          <w:ilvl w:val="0"/>
          <w:numId w:val="15"/>
        </w:numPr>
      </w:pPr>
      <w:hyperlink r:id="rId60" w:tgtFrame="_blank" w:history="1">
        <w:r w:rsidRPr="00C3345E">
          <w:rPr>
            <w:rStyle w:val="Hipervnculo"/>
          </w:rPr>
          <w:t>Guía de Estándares de Información de Salud, FHIR R4</w:t>
        </w:r>
      </w:hyperlink>
    </w:p>
    <w:p w14:paraId="29A3FEF5" w14:textId="77777777" w:rsidR="00C3345E" w:rsidRPr="00C3345E" w:rsidRDefault="00C3345E" w:rsidP="00C3345E">
      <w:r w:rsidRPr="00C3345E">
        <w:rPr>
          <w:b/>
          <w:bCs/>
        </w:rPr>
        <w:t>La recomendación es adoptar FHIR R4 como base inicial de interoperabilidad clínica y alinear los mapeos con las guías chilenas vigentes.</w:t>
      </w:r>
      <w:r w:rsidRPr="00C3345E">
        <w:t xml:space="preserve"> Eso no significa que todo analizador deba comunicarse directamente por FHIR, ni que cada perfil internacional esté automáticamente exigido por ley. Deben identificarse los requisitos normativos obligatorios, las guías nacionales aplicables y las capacidades negociadas con cada contraparte.</w:t>
      </w:r>
    </w:p>
    <w:p w14:paraId="1378C623" w14:textId="77777777" w:rsidR="00C3345E" w:rsidRPr="00C3345E" w:rsidRDefault="00C3345E" w:rsidP="00C3345E">
      <w:pPr>
        <w:rPr>
          <w:b/>
          <w:bCs/>
        </w:rPr>
      </w:pPr>
      <w:r w:rsidRPr="00C3345E">
        <w:rPr>
          <w:b/>
          <w:bCs/>
        </w:rPr>
        <w:lastRenderedPageBreak/>
        <w:t>7. Arquitectura que recomiendo para AXON LIS</w:t>
      </w:r>
    </w:p>
    <w:p w14:paraId="1B55EAFC" w14:textId="77777777" w:rsidR="00C3345E" w:rsidRPr="00C3345E" w:rsidRDefault="00C3345E" w:rsidP="00C3345E">
      <w:r w:rsidRPr="00C3345E">
        <w:t>A partir de los estándares y referentes examinados, esta sería mi arquitectura de referencia. No es una copia de ningún proveedor: integra las separaciones funcionales que resultan importantes en un LIS empresarial.</w:t>
      </w:r>
    </w:p>
    <w:p w14:paraId="4A2476D9" w14:textId="77777777" w:rsidR="00C3345E" w:rsidRPr="00C3345E" w:rsidRDefault="00C3345E" w:rsidP="00C3345E">
      <w:pPr>
        <w:rPr>
          <w:b/>
          <w:bCs/>
        </w:rPr>
      </w:pPr>
      <w:r w:rsidRPr="00C3345E">
        <w:rPr>
          <w:b/>
          <w:bCs/>
        </w:rPr>
        <w:t xml:space="preserve">AXON Clinical </w:t>
      </w:r>
      <w:proofErr w:type="spellStart"/>
      <w:r w:rsidRPr="00C3345E">
        <w:rPr>
          <w:b/>
          <w:bCs/>
        </w:rPr>
        <w:t>Platform</w:t>
      </w:r>
      <w:proofErr w:type="spellEnd"/>
    </w:p>
    <w:p w14:paraId="73F05099" w14:textId="77777777" w:rsidR="00C3345E" w:rsidRPr="00C3345E" w:rsidRDefault="00C3345E" w:rsidP="00C3345E">
      <w:r w:rsidRPr="00C3345E">
        <w:t>Identidad · Ficha clínica · Encuentros · Órdenes médicas · Autorización · Tenant</w:t>
      </w:r>
    </w:p>
    <w:p w14:paraId="655101C1" w14:textId="77777777" w:rsidR="00C3345E" w:rsidRPr="00C3345E" w:rsidRDefault="00C3345E" w:rsidP="00C3345E">
      <w:r w:rsidRPr="00C3345E">
        <w:t xml:space="preserve">HL7 v2 · HL7 FHIR R4 · IHE </w:t>
      </w:r>
      <w:proofErr w:type="spellStart"/>
      <w:r w:rsidRPr="00C3345E">
        <w:t>PaLM</w:t>
      </w:r>
      <w:proofErr w:type="spellEnd"/>
    </w:p>
    <w:p w14:paraId="6FBD32D6" w14:textId="77777777" w:rsidR="00C3345E" w:rsidRPr="00C3345E" w:rsidRDefault="00C3345E" w:rsidP="00C3345E">
      <w:pPr>
        <w:rPr>
          <w:b/>
          <w:bCs/>
        </w:rPr>
      </w:pPr>
      <w:r w:rsidRPr="00C3345E">
        <w:rPr>
          <w:b/>
          <w:bCs/>
        </w:rPr>
        <w:t>AXON LIS Core</w:t>
      </w:r>
    </w:p>
    <w:p w14:paraId="485420E5" w14:textId="77777777" w:rsidR="00C3345E" w:rsidRPr="00C3345E" w:rsidRDefault="00C3345E" w:rsidP="00C3345E">
      <w:proofErr w:type="spellStart"/>
      <w:r w:rsidRPr="00C3345E">
        <w:t>Order</w:t>
      </w:r>
      <w:proofErr w:type="spellEnd"/>
      <w:r w:rsidRPr="00C3345E">
        <w:t xml:space="preserve"> &amp; </w:t>
      </w:r>
      <w:proofErr w:type="spellStart"/>
      <w:r w:rsidRPr="00C3345E">
        <w:t>Accession</w:t>
      </w:r>
      <w:proofErr w:type="spellEnd"/>
      <w:r w:rsidRPr="00C3345E">
        <w:t xml:space="preserve"> Manager</w:t>
      </w:r>
    </w:p>
    <w:p w14:paraId="5E7ED36C" w14:textId="77777777" w:rsidR="00C3345E" w:rsidRPr="00C3345E" w:rsidRDefault="00C3345E" w:rsidP="00C3345E">
      <w:proofErr w:type="spellStart"/>
      <w:r w:rsidRPr="00C3345E">
        <w:t>Specimen</w:t>
      </w:r>
      <w:proofErr w:type="spellEnd"/>
      <w:r w:rsidRPr="00C3345E">
        <w:t xml:space="preserve"> &amp; </w:t>
      </w:r>
      <w:proofErr w:type="spellStart"/>
      <w:r w:rsidRPr="00C3345E">
        <w:t>Barcode</w:t>
      </w:r>
      <w:proofErr w:type="spellEnd"/>
      <w:r w:rsidRPr="00C3345E">
        <w:t xml:space="preserve"> Manager</w:t>
      </w:r>
    </w:p>
    <w:p w14:paraId="4281B518" w14:textId="77777777" w:rsidR="00C3345E" w:rsidRPr="00C3345E" w:rsidRDefault="00C3345E" w:rsidP="00C3345E">
      <w:r w:rsidRPr="00C3345E">
        <w:t xml:space="preserve">Test </w:t>
      </w:r>
      <w:proofErr w:type="spellStart"/>
      <w:r w:rsidRPr="00C3345E">
        <w:t>Catalog</w:t>
      </w:r>
      <w:proofErr w:type="spellEnd"/>
      <w:r w:rsidRPr="00C3345E">
        <w:t xml:space="preserve"> &amp; </w:t>
      </w:r>
      <w:proofErr w:type="spellStart"/>
      <w:r w:rsidRPr="00C3345E">
        <w:t>Terminology</w:t>
      </w:r>
      <w:proofErr w:type="spellEnd"/>
    </w:p>
    <w:p w14:paraId="050D31EA" w14:textId="77777777" w:rsidR="00C3345E" w:rsidRPr="00C3345E" w:rsidRDefault="00C3345E" w:rsidP="00C3345E">
      <w:proofErr w:type="spellStart"/>
      <w:r w:rsidRPr="00C3345E">
        <w:t>Workflow</w:t>
      </w:r>
      <w:proofErr w:type="spellEnd"/>
      <w:r w:rsidRPr="00C3345E">
        <w:t xml:space="preserve"> &amp; </w:t>
      </w:r>
      <w:proofErr w:type="spellStart"/>
      <w:r w:rsidRPr="00C3345E">
        <w:t>Worklist</w:t>
      </w:r>
      <w:proofErr w:type="spellEnd"/>
      <w:r w:rsidRPr="00C3345E">
        <w:t xml:space="preserve"> </w:t>
      </w:r>
      <w:proofErr w:type="spellStart"/>
      <w:r w:rsidRPr="00C3345E">
        <w:t>Engine</w:t>
      </w:r>
      <w:proofErr w:type="spellEnd"/>
    </w:p>
    <w:p w14:paraId="66408977" w14:textId="77777777" w:rsidR="00C3345E" w:rsidRPr="00C3345E" w:rsidRDefault="00C3345E" w:rsidP="00C3345E">
      <w:proofErr w:type="spellStart"/>
      <w:r w:rsidRPr="00C3345E">
        <w:t>Result</w:t>
      </w:r>
      <w:proofErr w:type="spellEnd"/>
      <w:r w:rsidRPr="00C3345E">
        <w:t xml:space="preserve"> &amp; </w:t>
      </w:r>
      <w:proofErr w:type="spellStart"/>
      <w:r w:rsidRPr="00C3345E">
        <w:t>Validation</w:t>
      </w:r>
      <w:proofErr w:type="spellEnd"/>
      <w:r w:rsidRPr="00C3345E">
        <w:t xml:space="preserve"> </w:t>
      </w:r>
      <w:proofErr w:type="spellStart"/>
      <w:r w:rsidRPr="00C3345E">
        <w:t>Engine</w:t>
      </w:r>
      <w:proofErr w:type="spellEnd"/>
    </w:p>
    <w:p w14:paraId="54E6818E" w14:textId="77777777" w:rsidR="00C3345E" w:rsidRPr="00C3345E" w:rsidRDefault="00C3345E" w:rsidP="00C3345E">
      <w:proofErr w:type="spellStart"/>
      <w:r w:rsidRPr="00C3345E">
        <w:t>Quality</w:t>
      </w:r>
      <w:proofErr w:type="spellEnd"/>
      <w:r w:rsidRPr="00C3345E">
        <w:t xml:space="preserve"> Control &amp; Audit</w:t>
      </w:r>
    </w:p>
    <w:p w14:paraId="2A0510EF" w14:textId="77777777" w:rsidR="00C3345E" w:rsidRPr="00C3345E" w:rsidRDefault="00C3345E" w:rsidP="00C3345E">
      <w:proofErr w:type="spellStart"/>
      <w:r w:rsidRPr="00C3345E">
        <w:t>Reporting</w:t>
      </w:r>
      <w:proofErr w:type="spellEnd"/>
      <w:r w:rsidRPr="00C3345E">
        <w:t xml:space="preserve"> &amp; </w:t>
      </w:r>
      <w:proofErr w:type="spellStart"/>
      <w:r w:rsidRPr="00C3345E">
        <w:t>Result</w:t>
      </w:r>
      <w:proofErr w:type="spellEnd"/>
      <w:r w:rsidRPr="00C3345E">
        <w:t xml:space="preserve"> </w:t>
      </w:r>
      <w:proofErr w:type="spellStart"/>
      <w:r w:rsidRPr="00C3345E">
        <w:t>Publication</w:t>
      </w:r>
      <w:proofErr w:type="spellEnd"/>
    </w:p>
    <w:p w14:paraId="1F676D54" w14:textId="77777777" w:rsidR="00C3345E" w:rsidRPr="00C3345E" w:rsidRDefault="00C3345E" w:rsidP="00C3345E">
      <w:proofErr w:type="spellStart"/>
      <w:r w:rsidRPr="00C3345E">
        <w:t>Inventory</w:t>
      </w:r>
      <w:proofErr w:type="spellEnd"/>
      <w:r w:rsidRPr="00C3345E">
        <w:t xml:space="preserve"> &amp; </w:t>
      </w:r>
      <w:proofErr w:type="spellStart"/>
      <w:r w:rsidRPr="00C3345E">
        <w:t>Laboratory</w:t>
      </w:r>
      <w:proofErr w:type="spellEnd"/>
      <w:r w:rsidRPr="00C3345E">
        <w:t xml:space="preserve"> </w:t>
      </w:r>
      <w:proofErr w:type="spellStart"/>
      <w:r w:rsidRPr="00C3345E">
        <w:t>Operations</w:t>
      </w:r>
      <w:proofErr w:type="spellEnd"/>
    </w:p>
    <w:p w14:paraId="5DD9F473" w14:textId="77777777" w:rsidR="00C3345E" w:rsidRPr="00C3345E" w:rsidRDefault="00C3345E" w:rsidP="00C3345E">
      <w:pPr>
        <w:rPr>
          <w:b/>
          <w:bCs/>
        </w:rPr>
      </w:pPr>
      <w:r w:rsidRPr="00C3345E">
        <w:rPr>
          <w:b/>
          <w:bCs/>
        </w:rPr>
        <w:t xml:space="preserve">AXON </w:t>
      </w:r>
      <w:proofErr w:type="spellStart"/>
      <w:r w:rsidRPr="00C3345E">
        <w:rPr>
          <w:b/>
          <w:bCs/>
        </w:rPr>
        <w:t>Laboratory</w:t>
      </w:r>
      <w:proofErr w:type="spellEnd"/>
      <w:r w:rsidRPr="00C3345E">
        <w:rPr>
          <w:b/>
          <w:bCs/>
        </w:rPr>
        <w:t xml:space="preserve"> </w:t>
      </w:r>
      <w:proofErr w:type="gramStart"/>
      <w:r w:rsidRPr="00C3345E">
        <w:rPr>
          <w:b/>
          <w:bCs/>
        </w:rPr>
        <w:t>Interface</w:t>
      </w:r>
      <w:proofErr w:type="gramEnd"/>
      <w:r w:rsidRPr="00C3345E">
        <w:rPr>
          <w:b/>
          <w:bCs/>
        </w:rPr>
        <w:t xml:space="preserve"> Gateway</w:t>
      </w:r>
    </w:p>
    <w:p w14:paraId="0D83BDD1" w14:textId="77777777" w:rsidR="00C3345E" w:rsidRPr="00C3345E" w:rsidRDefault="00C3345E" w:rsidP="00C3345E">
      <w:r w:rsidRPr="00C3345E">
        <w:t>Adaptadores ASTM/CLSI · HL7 v2 · RS-232 · TCP/IP · Interfaces propietarias · ACK · Reintentos</w:t>
      </w:r>
    </w:p>
    <w:p w14:paraId="1215ACD5" w14:textId="77777777" w:rsidR="00C3345E" w:rsidRPr="00C3345E" w:rsidRDefault="00C3345E" w:rsidP="00C3345E">
      <w:r w:rsidRPr="00C3345E">
        <w:t>Instrumentos</w:t>
      </w:r>
    </w:p>
    <w:p w14:paraId="649419CE" w14:textId="77777777" w:rsidR="00C3345E" w:rsidRPr="00C3345E" w:rsidRDefault="00C3345E" w:rsidP="00C3345E">
      <w:r w:rsidRPr="00C3345E">
        <w:t>Analizadores y dispositivos POCT</w:t>
      </w:r>
    </w:p>
    <w:p w14:paraId="20AED70B" w14:textId="77777777" w:rsidR="00C3345E" w:rsidRPr="00C3345E" w:rsidRDefault="00C3345E" w:rsidP="00C3345E">
      <w:r w:rsidRPr="00C3345E">
        <w:t>Automatización</w:t>
      </w:r>
    </w:p>
    <w:p w14:paraId="6E7C875A" w14:textId="77777777" w:rsidR="00C3345E" w:rsidRPr="00C3345E" w:rsidRDefault="00C3345E" w:rsidP="00C3345E">
      <w:r w:rsidRPr="00C3345E">
        <w:t>Robótica, transporte y gestión de muestras</w:t>
      </w:r>
    </w:p>
    <w:p w14:paraId="3A61770A" w14:textId="77777777" w:rsidR="00C3345E" w:rsidRPr="00C3345E" w:rsidRDefault="00C3345E" w:rsidP="00C3345E">
      <w:r w:rsidRPr="00C3345E">
        <w:rPr>
          <w:b/>
          <w:bCs/>
        </w:rPr>
        <w:t>Servicios transversales</w:t>
      </w:r>
    </w:p>
    <w:p w14:paraId="48209179" w14:textId="77777777" w:rsidR="00C3345E" w:rsidRPr="00C3345E" w:rsidRDefault="00C3345E" w:rsidP="00C3345E">
      <w:r w:rsidRPr="00C3345E">
        <w:t xml:space="preserve">Identidad y permisos · Terminología · Auditoría · Colas persistentes · Monitorización · Archivo documental · Recuperación · </w:t>
      </w:r>
      <w:proofErr w:type="spellStart"/>
      <w:r w:rsidRPr="00C3345E">
        <w:t>APIs</w:t>
      </w:r>
      <w:proofErr w:type="spellEnd"/>
      <w:r w:rsidRPr="00C3345E">
        <w:t xml:space="preserve"> de interoperabilidad</w:t>
      </w:r>
    </w:p>
    <w:p w14:paraId="2479BCCE" w14:textId="77777777" w:rsidR="00C3345E" w:rsidRPr="00C3345E" w:rsidRDefault="00C3345E" w:rsidP="00C3345E">
      <w:pPr>
        <w:rPr>
          <w:b/>
          <w:bCs/>
        </w:rPr>
      </w:pPr>
      <w:r w:rsidRPr="00C3345E">
        <w:rPr>
          <w:b/>
          <w:bCs/>
        </w:rPr>
        <w:t>7.1. La separación más importante: LIS Core y Gateway</w:t>
      </w:r>
    </w:p>
    <w:p w14:paraId="6D4CE940" w14:textId="77777777" w:rsidR="00C3345E" w:rsidRPr="00C3345E" w:rsidRDefault="00C3345E" w:rsidP="00C3345E">
      <w:r w:rsidRPr="00C3345E">
        <w:t>El LIS Core debe ser responsable de la verdad operativa del laboratorio: qué se solicitó, a quién corresponde, qué muestras existen, qué pruebas deben realizarse, cuáles fueron procesadas, cuáles están pendientes y qué resultados se publicaron.</w:t>
      </w:r>
    </w:p>
    <w:p w14:paraId="3A9D21DA" w14:textId="77777777" w:rsidR="00C3345E" w:rsidRPr="00C3345E" w:rsidRDefault="00C3345E" w:rsidP="00C3345E">
      <w:r w:rsidRPr="00C3345E">
        <w:t>El Gateway debe gestionar la comunicación con los equipos sin obligar al núcleo clínico a conocer cada protocolo de fabricante.</w:t>
      </w:r>
    </w:p>
    <w:p w14:paraId="39288DB9" w14:textId="77777777" w:rsidR="00C3345E" w:rsidRPr="00C3345E" w:rsidRDefault="00C3345E" w:rsidP="00C3345E">
      <w:r w:rsidRPr="00C3345E">
        <w:lastRenderedPageBreak/>
        <w:t>El Gateway debería contar con:</w:t>
      </w:r>
    </w:p>
    <w:p w14:paraId="63D1D0C4" w14:textId="77777777" w:rsidR="00C3345E" w:rsidRPr="00C3345E" w:rsidRDefault="00C3345E" w:rsidP="00C3345E">
      <w:pPr>
        <w:numPr>
          <w:ilvl w:val="0"/>
          <w:numId w:val="16"/>
        </w:numPr>
      </w:pPr>
      <w:r w:rsidRPr="00C3345E">
        <w:t>Un registro de equipos y versiones de interfaz.</w:t>
      </w:r>
    </w:p>
    <w:p w14:paraId="0342D1E3" w14:textId="77777777" w:rsidR="00C3345E" w:rsidRPr="00C3345E" w:rsidRDefault="00C3345E" w:rsidP="00C3345E">
      <w:pPr>
        <w:numPr>
          <w:ilvl w:val="0"/>
          <w:numId w:val="16"/>
        </w:numPr>
      </w:pPr>
      <w:r w:rsidRPr="00C3345E">
        <w:t>Adaptadores aislados por protocolo.</w:t>
      </w:r>
    </w:p>
    <w:p w14:paraId="357AAD69" w14:textId="77777777" w:rsidR="00C3345E" w:rsidRPr="00C3345E" w:rsidRDefault="00C3345E" w:rsidP="00C3345E">
      <w:pPr>
        <w:numPr>
          <w:ilvl w:val="0"/>
          <w:numId w:val="16"/>
        </w:numPr>
      </w:pPr>
      <w:r w:rsidRPr="00C3345E">
        <w:t>Configuraciones versionadas de campos y códigos.</w:t>
      </w:r>
    </w:p>
    <w:p w14:paraId="3E5B549D" w14:textId="77777777" w:rsidR="00C3345E" w:rsidRPr="00C3345E" w:rsidRDefault="00C3345E" w:rsidP="00C3345E">
      <w:pPr>
        <w:numPr>
          <w:ilvl w:val="0"/>
          <w:numId w:val="16"/>
        </w:numPr>
      </w:pPr>
      <w:r w:rsidRPr="00C3345E">
        <w:t>Colas persistentes, con identificación de cada mensaje.</w:t>
      </w:r>
    </w:p>
    <w:p w14:paraId="50C9CFBE" w14:textId="77777777" w:rsidR="00C3345E" w:rsidRPr="00C3345E" w:rsidRDefault="00C3345E" w:rsidP="00C3345E">
      <w:pPr>
        <w:numPr>
          <w:ilvl w:val="0"/>
          <w:numId w:val="16"/>
        </w:numPr>
      </w:pPr>
      <w:r w:rsidRPr="00C3345E">
        <w:t>Control de duplicados e idempotencia.</w:t>
      </w:r>
    </w:p>
    <w:p w14:paraId="69339B84" w14:textId="77777777" w:rsidR="00C3345E" w:rsidRPr="00C3345E" w:rsidRDefault="00C3345E" w:rsidP="00C3345E">
      <w:pPr>
        <w:numPr>
          <w:ilvl w:val="0"/>
          <w:numId w:val="16"/>
        </w:numPr>
      </w:pPr>
      <w:r w:rsidRPr="00C3345E">
        <w:t xml:space="preserve">ACK, </w:t>
      </w:r>
      <w:proofErr w:type="spellStart"/>
      <w:r w:rsidRPr="00C3345E">
        <w:t>timeout</w:t>
      </w:r>
      <w:proofErr w:type="spellEnd"/>
      <w:r w:rsidRPr="00C3345E">
        <w:t>, reintentos y tratamiento de errores.</w:t>
      </w:r>
    </w:p>
    <w:p w14:paraId="7BE1FB94" w14:textId="77777777" w:rsidR="00C3345E" w:rsidRPr="00C3345E" w:rsidRDefault="00C3345E" w:rsidP="00C3345E">
      <w:pPr>
        <w:numPr>
          <w:ilvl w:val="0"/>
          <w:numId w:val="16"/>
        </w:numPr>
      </w:pPr>
      <w:r w:rsidRPr="00C3345E">
        <w:t>Registro del mensaje original recibido, sujeto a controles de acceso y conservación.</w:t>
      </w:r>
    </w:p>
    <w:p w14:paraId="277D5ACC" w14:textId="77777777" w:rsidR="00C3345E" w:rsidRPr="00C3345E" w:rsidRDefault="00C3345E" w:rsidP="00C3345E">
      <w:pPr>
        <w:numPr>
          <w:ilvl w:val="0"/>
          <w:numId w:val="16"/>
        </w:numPr>
      </w:pPr>
      <w:r w:rsidRPr="00C3345E">
        <w:t>Herramientas para monitorizar conexiones y diagnosticar problemas.</w:t>
      </w:r>
    </w:p>
    <w:p w14:paraId="0F110BAB" w14:textId="77777777" w:rsidR="00C3345E" w:rsidRPr="00C3345E" w:rsidRDefault="00C3345E" w:rsidP="00C3345E">
      <w:pPr>
        <w:numPr>
          <w:ilvl w:val="0"/>
          <w:numId w:val="16"/>
        </w:numPr>
      </w:pPr>
      <w:r w:rsidRPr="00C3345E">
        <w:t>Simuladores y pruebas de conformidad para cada interfaz.</w:t>
      </w:r>
    </w:p>
    <w:p w14:paraId="1BF96482" w14:textId="77777777" w:rsidR="00C3345E" w:rsidRPr="00C3345E" w:rsidRDefault="00C3345E" w:rsidP="00C3345E">
      <w:r w:rsidRPr="00C3345E">
        <w:t>Si la conectividad con el entorno central se interrumpe, la operación local debe mantener una cola persistente y evitar perder mensajes. La liberación clínica de resultados durante una contingencia debe seguir un procedimiento autorizado por el laboratorio, no una decisión automática del software.</w:t>
      </w:r>
    </w:p>
    <w:p w14:paraId="49918A58" w14:textId="77777777" w:rsidR="00C3345E" w:rsidRPr="00C3345E" w:rsidRDefault="00C3345E" w:rsidP="00C3345E">
      <w:pPr>
        <w:rPr>
          <w:b/>
          <w:bCs/>
        </w:rPr>
      </w:pPr>
      <w:r w:rsidRPr="00C3345E">
        <w:rPr>
          <w:b/>
          <w:bCs/>
        </w:rPr>
        <w:t>7.2. Modelo canónico de laboratorio</w:t>
      </w:r>
    </w:p>
    <w:p w14:paraId="6F7537DE" w14:textId="77777777" w:rsidR="00C3345E" w:rsidRPr="00C3345E" w:rsidRDefault="00C3345E" w:rsidP="00C3345E">
      <w:r w:rsidRPr="00C3345E">
        <w:t xml:space="preserve">No basaría el sistema únicamente en mensajes HL7 o en un esquema particular de </w:t>
      </w:r>
      <w:proofErr w:type="spellStart"/>
      <w:r w:rsidRPr="00C3345E">
        <w:t>OpenELIS</w:t>
      </w:r>
      <w:proofErr w:type="spellEnd"/>
      <w:r w:rsidRPr="00C3345E">
        <w:t>. AXON necesita su propio modelo de dominio, con entidades y relaciones explícitas.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4"/>
        <w:gridCol w:w="5989"/>
      </w:tblGrid>
      <w:tr w:rsidR="00C3345E" w:rsidRPr="00C3345E" w14:paraId="704F1F3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EED410C" w14:textId="77777777" w:rsidR="00C3345E" w:rsidRPr="00C3345E" w:rsidRDefault="00C3345E" w:rsidP="00C3345E">
            <w:pPr>
              <w:rPr>
                <w:b/>
                <w:bCs/>
              </w:rPr>
            </w:pPr>
            <w:r w:rsidRPr="00C3345E">
              <w:rPr>
                <w:b/>
                <w:bCs/>
              </w:rPr>
              <w:t>Entidad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E55DDF" w14:textId="77777777" w:rsidR="00C3345E" w:rsidRPr="00C3345E" w:rsidRDefault="00C3345E" w:rsidP="00C3345E">
            <w:pPr>
              <w:rPr>
                <w:b/>
                <w:bCs/>
              </w:rPr>
            </w:pPr>
            <w:r w:rsidRPr="00C3345E">
              <w:rPr>
                <w:b/>
                <w:bCs/>
              </w:rPr>
              <w:t>Responsabilidad</w:t>
            </w:r>
          </w:p>
        </w:tc>
      </w:tr>
      <w:tr w:rsidR="00C3345E" w:rsidRPr="00C3345E" w14:paraId="58AAC9A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66E17F1" w14:textId="77777777" w:rsidR="00C3345E" w:rsidRPr="00C3345E" w:rsidRDefault="00C3345E" w:rsidP="00C3345E">
            <w:r w:rsidRPr="00C3345E">
              <w:t>Patient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899359D" w14:textId="77777777" w:rsidR="00C3345E" w:rsidRPr="00C3345E" w:rsidRDefault="00C3345E" w:rsidP="00C3345E">
            <w:r w:rsidRPr="00C3345E">
              <w:t>Identidad del paciente, vinculada al CUP y al sistema emisor.</w:t>
            </w:r>
          </w:p>
        </w:tc>
      </w:tr>
      <w:tr w:rsidR="00C3345E" w:rsidRPr="00C3345E" w14:paraId="22E3C0A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073B60" w14:textId="77777777" w:rsidR="00C3345E" w:rsidRPr="00C3345E" w:rsidRDefault="00C3345E" w:rsidP="00C3345E">
            <w:proofErr w:type="spellStart"/>
            <w:r w:rsidRPr="00C3345E">
              <w:t>LaboratoryOrder</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7DA9B1" w14:textId="77777777" w:rsidR="00C3345E" w:rsidRPr="00C3345E" w:rsidRDefault="00C3345E" w:rsidP="00C3345E">
            <w:r w:rsidRPr="00C3345E">
              <w:t>Orden médica y sus pruebas solicitadas.</w:t>
            </w:r>
          </w:p>
        </w:tc>
      </w:tr>
      <w:tr w:rsidR="00C3345E" w:rsidRPr="00C3345E" w14:paraId="5D6D692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624F83" w14:textId="77777777" w:rsidR="00C3345E" w:rsidRPr="00C3345E" w:rsidRDefault="00C3345E" w:rsidP="00C3345E">
            <w:proofErr w:type="spellStart"/>
            <w:r w:rsidRPr="00C3345E">
              <w:t>Accession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49118B3" w14:textId="77777777" w:rsidR="00C3345E" w:rsidRPr="00C3345E" w:rsidRDefault="00C3345E" w:rsidP="00C3345E">
            <w:r w:rsidRPr="00C3345E">
              <w:t>Registro o ingreso de laboratorio según la política definida.</w:t>
            </w:r>
          </w:p>
        </w:tc>
      </w:tr>
      <w:tr w:rsidR="00C3345E" w:rsidRPr="00C3345E" w14:paraId="67157F7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6742F3" w14:textId="77777777" w:rsidR="00C3345E" w:rsidRPr="00C3345E" w:rsidRDefault="00C3345E" w:rsidP="00C3345E">
            <w:proofErr w:type="spellStart"/>
            <w:r w:rsidRPr="00C3345E">
              <w:t>Specimen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8038F3" w14:textId="77777777" w:rsidR="00C3345E" w:rsidRPr="00C3345E" w:rsidRDefault="00C3345E" w:rsidP="00C3345E">
            <w:r w:rsidRPr="00C3345E">
              <w:t>Muestra biológica y su historia.</w:t>
            </w:r>
          </w:p>
        </w:tc>
      </w:tr>
      <w:tr w:rsidR="00C3345E" w:rsidRPr="00C3345E" w14:paraId="646B0AB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EC8EDF9" w14:textId="77777777" w:rsidR="00C3345E" w:rsidRPr="00C3345E" w:rsidRDefault="00C3345E" w:rsidP="00C3345E">
            <w:r w:rsidRPr="00C3345E">
              <w:t>Container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5E4432" w14:textId="77777777" w:rsidR="00C3345E" w:rsidRPr="00C3345E" w:rsidRDefault="00C3345E" w:rsidP="00C3345E">
            <w:r w:rsidRPr="00C3345E">
              <w:t>Tubo, recipiente o contenedor físico.</w:t>
            </w:r>
          </w:p>
        </w:tc>
      </w:tr>
      <w:tr w:rsidR="00C3345E" w:rsidRPr="00C3345E" w14:paraId="2666EC2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87763B" w14:textId="77777777" w:rsidR="00C3345E" w:rsidRPr="00C3345E" w:rsidRDefault="00C3345E" w:rsidP="00C3345E">
            <w:proofErr w:type="spellStart"/>
            <w:r w:rsidRPr="00C3345E">
              <w:t>Aliquot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CCFAE84" w14:textId="77777777" w:rsidR="00C3345E" w:rsidRPr="00C3345E" w:rsidRDefault="00C3345E" w:rsidP="00C3345E">
            <w:r w:rsidRPr="00C3345E">
              <w:t>Fracción derivada de una muestra.</w:t>
            </w:r>
          </w:p>
        </w:tc>
      </w:tr>
      <w:tr w:rsidR="00C3345E" w:rsidRPr="00C3345E" w14:paraId="502C41B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57F353E" w14:textId="77777777" w:rsidR="00C3345E" w:rsidRPr="00C3345E" w:rsidRDefault="00C3345E" w:rsidP="00C3345E">
            <w:proofErr w:type="spellStart"/>
            <w:r w:rsidRPr="00C3345E">
              <w:t>TestDefinition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2A5C86" w14:textId="77777777" w:rsidR="00C3345E" w:rsidRPr="00C3345E" w:rsidRDefault="00C3345E" w:rsidP="00C3345E">
            <w:r w:rsidRPr="00C3345E">
              <w:t>Definición versionada de la prueba.</w:t>
            </w:r>
          </w:p>
        </w:tc>
      </w:tr>
      <w:tr w:rsidR="00C3345E" w:rsidRPr="00C3345E" w14:paraId="21B6351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E1FCCB" w14:textId="77777777" w:rsidR="00C3345E" w:rsidRPr="00C3345E" w:rsidRDefault="00C3345E" w:rsidP="00C3345E">
            <w:proofErr w:type="spellStart"/>
            <w:r w:rsidRPr="00C3345E">
              <w:lastRenderedPageBreak/>
              <w:t>WorkItem</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4ABE67E" w14:textId="77777777" w:rsidR="00C3345E" w:rsidRPr="00C3345E" w:rsidRDefault="00C3345E" w:rsidP="00C3345E">
            <w:r w:rsidRPr="00C3345E">
              <w:t>Trabajo pendiente o asignado a una estación o equipo.</w:t>
            </w:r>
          </w:p>
        </w:tc>
      </w:tr>
      <w:tr w:rsidR="00C3345E" w:rsidRPr="00C3345E" w14:paraId="68F87C1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1F4124" w14:textId="77777777" w:rsidR="00C3345E" w:rsidRPr="00C3345E" w:rsidRDefault="00C3345E" w:rsidP="00C3345E">
            <w:proofErr w:type="spellStart"/>
            <w:r w:rsidRPr="00C3345E">
              <w:t>AnalyzerRun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12EC1A" w14:textId="77777777" w:rsidR="00C3345E" w:rsidRPr="00C3345E" w:rsidRDefault="00C3345E" w:rsidP="00C3345E">
            <w:r w:rsidRPr="00C3345E">
              <w:t>Ejecución analítica cuando corresponda.</w:t>
            </w:r>
          </w:p>
        </w:tc>
      </w:tr>
      <w:tr w:rsidR="00C3345E" w:rsidRPr="00C3345E" w14:paraId="30CB1E4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BE0FC5" w14:textId="77777777" w:rsidR="00C3345E" w:rsidRPr="00C3345E" w:rsidRDefault="00C3345E" w:rsidP="00C3345E">
            <w:proofErr w:type="spellStart"/>
            <w:r w:rsidRPr="00C3345E">
              <w:t>Observation</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96FCAFC" w14:textId="77777777" w:rsidR="00C3345E" w:rsidRPr="00C3345E" w:rsidRDefault="00C3345E" w:rsidP="00C3345E">
            <w:r w:rsidRPr="00C3345E">
              <w:t>Resultado individual, con unidades y contexto.</w:t>
            </w:r>
          </w:p>
        </w:tc>
      </w:tr>
      <w:tr w:rsidR="00C3345E" w:rsidRPr="00C3345E" w14:paraId="5313A42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54955A" w14:textId="77777777" w:rsidR="00C3345E" w:rsidRPr="00C3345E" w:rsidRDefault="00C3345E" w:rsidP="00C3345E">
            <w:proofErr w:type="spellStart"/>
            <w:r w:rsidRPr="00C3345E">
              <w:t>DiagnosticReport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F2938E" w14:textId="77777777" w:rsidR="00C3345E" w:rsidRPr="00C3345E" w:rsidRDefault="00C3345E" w:rsidP="00C3345E">
            <w:r w:rsidRPr="00C3345E">
              <w:t>Informe clínico que reúne los resultados y su interpretación.</w:t>
            </w:r>
          </w:p>
        </w:tc>
      </w:tr>
      <w:tr w:rsidR="00C3345E" w:rsidRPr="00C3345E" w14:paraId="788D62A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38D1F7F" w14:textId="77777777" w:rsidR="00C3345E" w:rsidRPr="00C3345E" w:rsidRDefault="00C3345E" w:rsidP="00C3345E">
            <w:proofErr w:type="spellStart"/>
            <w:r w:rsidRPr="00C3345E">
              <w:t>QualityControlEvent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7FE0EDF" w14:textId="77777777" w:rsidR="00C3345E" w:rsidRPr="00C3345E" w:rsidRDefault="00C3345E" w:rsidP="00C3345E">
            <w:r w:rsidRPr="00C3345E">
              <w:t>Evento de control de calidad.</w:t>
            </w:r>
          </w:p>
        </w:tc>
      </w:tr>
      <w:tr w:rsidR="00C3345E" w:rsidRPr="00C3345E" w14:paraId="109EA6B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0E216A" w14:textId="77777777" w:rsidR="00C3345E" w:rsidRPr="00C3345E" w:rsidRDefault="00C3345E" w:rsidP="00C3345E">
            <w:proofErr w:type="spellStart"/>
            <w:r w:rsidRPr="00C3345E">
              <w:t>AuditEvent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024D8D1" w14:textId="77777777" w:rsidR="00C3345E" w:rsidRPr="00C3345E" w:rsidRDefault="00C3345E" w:rsidP="00C3345E">
            <w:r w:rsidRPr="00C3345E">
              <w:t>Registro de acciones relevantes del sistema y sus actores.</w:t>
            </w:r>
          </w:p>
        </w:tc>
      </w:tr>
    </w:tbl>
    <w:p w14:paraId="316D82D5" w14:textId="77777777" w:rsidR="00C3345E" w:rsidRPr="00C3345E" w:rsidRDefault="00C3345E" w:rsidP="00C3345E">
      <w:r w:rsidRPr="00C3345E">
        <w:t>Cada entidad debe tener un identificador estable, un emisor o espacio de nombres cuando proceda y reglas explícitas de unicidad.</w:t>
      </w:r>
    </w:p>
    <w:p w14:paraId="5140F780" w14:textId="77777777" w:rsidR="00C3345E" w:rsidRPr="00C3345E" w:rsidRDefault="00C3345E" w:rsidP="00C3345E">
      <w:r w:rsidRPr="00C3345E">
        <w:t>No mezclaría el número de acceso del laboratorio con el identificador de la orden, el identificador de la muestra ni el número de trabajo enviado al analizador. Un caso puede contener varias muestras y pruebas, y cada una puede tener estados y tiempos distintos.</w:t>
      </w:r>
    </w:p>
    <w:p w14:paraId="4463C656" w14:textId="77777777" w:rsidR="00C3345E" w:rsidRPr="00C3345E" w:rsidRDefault="00C3345E" w:rsidP="00C3345E">
      <w:pPr>
        <w:rPr>
          <w:b/>
          <w:bCs/>
        </w:rPr>
      </w:pPr>
      <w:r w:rsidRPr="00C3345E">
        <w:rPr>
          <w:b/>
          <w:bCs/>
        </w:rPr>
        <w:t xml:space="preserve">7.3. La </w:t>
      </w:r>
      <w:proofErr w:type="spellStart"/>
      <w:r w:rsidRPr="00C3345E">
        <w:rPr>
          <w:b/>
          <w:bCs/>
        </w:rPr>
        <w:t>Worklist</w:t>
      </w:r>
      <w:proofErr w:type="spellEnd"/>
      <w:r w:rsidRPr="00C3345E">
        <w:rPr>
          <w:b/>
          <w:bCs/>
        </w:rPr>
        <w:t xml:space="preserve"> del laboratorio tiene que ser operativa, no solamente visual</w:t>
      </w:r>
    </w:p>
    <w:p w14:paraId="42BCAD1B" w14:textId="77777777" w:rsidR="00C3345E" w:rsidRPr="00C3345E" w:rsidRDefault="00C3345E" w:rsidP="00C3345E">
      <w:r w:rsidRPr="00C3345E">
        <w:t>AXON debe tener listas de trabajo para recepción, toma de muestras, procesamiento, analizadores, validación, publicación y resolución de incidencias.</w:t>
      </w:r>
    </w:p>
    <w:p w14:paraId="5B49B2CF" w14:textId="77777777" w:rsidR="00C3345E" w:rsidRPr="00C3345E" w:rsidRDefault="00C3345E" w:rsidP="00C3345E">
      <w:r w:rsidRPr="00C3345E">
        <w:t xml:space="preserve">No basta con una tabla de exámenes ordenada por fecha. La </w:t>
      </w:r>
      <w:proofErr w:type="spellStart"/>
      <w:r w:rsidRPr="00C3345E">
        <w:t>Worklist</w:t>
      </w:r>
      <w:proofErr w:type="spellEnd"/>
      <w:r w:rsidRPr="00C3345E">
        <w:t xml:space="preserve"> debe conocer:</w:t>
      </w:r>
    </w:p>
    <w:p w14:paraId="355D8C69" w14:textId="77777777" w:rsidR="00C3345E" w:rsidRPr="00C3345E" w:rsidRDefault="00C3345E" w:rsidP="00C3345E">
      <w:pPr>
        <w:numPr>
          <w:ilvl w:val="0"/>
          <w:numId w:val="17"/>
        </w:numPr>
      </w:pPr>
      <w:r w:rsidRPr="00C3345E">
        <w:t>La etapa en que se encuentra cada muestra.</w:t>
      </w:r>
    </w:p>
    <w:p w14:paraId="60E0707C" w14:textId="77777777" w:rsidR="00C3345E" w:rsidRPr="00C3345E" w:rsidRDefault="00C3345E" w:rsidP="00C3345E">
      <w:pPr>
        <w:numPr>
          <w:ilvl w:val="0"/>
          <w:numId w:val="17"/>
        </w:numPr>
      </w:pPr>
      <w:r w:rsidRPr="00C3345E">
        <w:t>Las pruebas y equipos que se le han asignado.</w:t>
      </w:r>
    </w:p>
    <w:p w14:paraId="1D4824CF" w14:textId="77777777" w:rsidR="00C3345E" w:rsidRPr="00C3345E" w:rsidRDefault="00C3345E" w:rsidP="00C3345E">
      <w:pPr>
        <w:numPr>
          <w:ilvl w:val="0"/>
          <w:numId w:val="17"/>
        </w:numPr>
      </w:pPr>
      <w:r w:rsidRPr="00C3345E">
        <w:t>La prioridad clínica y los tiempos objetivo.</w:t>
      </w:r>
    </w:p>
    <w:p w14:paraId="73B8D1EB" w14:textId="77777777" w:rsidR="00C3345E" w:rsidRPr="00C3345E" w:rsidRDefault="00C3345E" w:rsidP="00C3345E">
      <w:pPr>
        <w:numPr>
          <w:ilvl w:val="0"/>
          <w:numId w:val="17"/>
        </w:numPr>
      </w:pPr>
      <w:r w:rsidRPr="00C3345E">
        <w:t>Los bloqueos por identificación, calidad o integridad.</w:t>
      </w:r>
    </w:p>
    <w:p w14:paraId="145A1178" w14:textId="77777777" w:rsidR="00C3345E" w:rsidRPr="00C3345E" w:rsidRDefault="00C3345E" w:rsidP="00C3345E">
      <w:pPr>
        <w:numPr>
          <w:ilvl w:val="0"/>
          <w:numId w:val="17"/>
        </w:numPr>
      </w:pPr>
      <w:r w:rsidRPr="00C3345E">
        <w:t>Las pruebas repetidas, reflejas y derivadas.</w:t>
      </w:r>
    </w:p>
    <w:p w14:paraId="5E5CEE0D" w14:textId="77777777" w:rsidR="00C3345E" w:rsidRPr="00C3345E" w:rsidRDefault="00C3345E" w:rsidP="00C3345E">
      <w:pPr>
        <w:numPr>
          <w:ilvl w:val="0"/>
          <w:numId w:val="17"/>
        </w:numPr>
      </w:pPr>
      <w:r w:rsidRPr="00C3345E">
        <w:t>Los requisitos de validación.</w:t>
      </w:r>
    </w:p>
    <w:p w14:paraId="2E25512D" w14:textId="77777777" w:rsidR="00C3345E" w:rsidRPr="00C3345E" w:rsidRDefault="00C3345E" w:rsidP="00C3345E">
      <w:pPr>
        <w:numPr>
          <w:ilvl w:val="0"/>
          <w:numId w:val="17"/>
        </w:numPr>
      </w:pPr>
      <w:r w:rsidRPr="00C3345E">
        <w:t>Los cambios de estado y el actor que los autorizó.</w:t>
      </w:r>
    </w:p>
    <w:p w14:paraId="68A7E6C3" w14:textId="77777777" w:rsidR="00C3345E" w:rsidRPr="00C3345E" w:rsidRDefault="00C3345E" w:rsidP="00C3345E">
      <w:r w:rsidRPr="00C3345E">
        <w:t>En microbiología y anatomía patológica el flujo puede durar mucho más que en bioquímica automática. Por eso, la máquina de estados tiene que ser configurable por disciplina y no estar codificada como una secuencia universal demasiado rígida.</w:t>
      </w:r>
    </w:p>
    <w:p w14:paraId="0C4CC89E" w14:textId="77777777" w:rsidR="00C3345E" w:rsidRPr="00C3345E" w:rsidRDefault="00C3345E" w:rsidP="00C3345E">
      <w:pPr>
        <w:rPr>
          <w:b/>
          <w:bCs/>
        </w:rPr>
      </w:pPr>
      <w:r w:rsidRPr="00C3345E">
        <w:rPr>
          <w:b/>
          <w:bCs/>
        </w:rPr>
        <w:t>7.4. El motor de resultados y las reglas inteligentes</w:t>
      </w:r>
    </w:p>
    <w:p w14:paraId="78B91FF3" w14:textId="77777777" w:rsidR="00C3345E" w:rsidRPr="00C3345E" w:rsidRDefault="00C3345E" w:rsidP="00C3345E">
      <w:r w:rsidRPr="00C3345E">
        <w:t>Recomiendo separar tres funciones:</w:t>
      </w:r>
    </w:p>
    <w:p w14:paraId="710BA336" w14:textId="77777777" w:rsidR="00C3345E" w:rsidRPr="00C3345E" w:rsidRDefault="00C3345E" w:rsidP="00C3345E">
      <w:r w:rsidRPr="00C3345E">
        <w:rPr>
          <w:b/>
          <w:bCs/>
        </w:rPr>
        <w:lastRenderedPageBreak/>
        <w:t>Procesamiento analítico.</w:t>
      </w:r>
      <w:r w:rsidRPr="00C3345E">
        <w:t xml:space="preserve"> Recibe resultados, identifica unidades y códigos, comprueba integridad, relaciona el resultado con la muestra y conserva su procedencia.</w:t>
      </w:r>
    </w:p>
    <w:p w14:paraId="66814B39" w14:textId="77777777" w:rsidR="00C3345E" w:rsidRPr="00C3345E" w:rsidRDefault="00C3345E" w:rsidP="00C3345E">
      <w:r w:rsidRPr="00C3345E">
        <w:rPr>
          <w:b/>
          <w:bCs/>
        </w:rPr>
        <w:t>Reglas de validación.</w:t>
      </w:r>
      <w:r w:rsidRPr="00C3345E">
        <w:t xml:space="preserve"> Evalúa condiciones aprobadas por el laboratorio: controles de calidad vigentes, intervalos de referencia, resultados previos, posibles duplicados, valores críticos, reglas de repetición y condiciones especiales.</w:t>
      </w:r>
    </w:p>
    <w:p w14:paraId="092FA63F" w14:textId="77777777" w:rsidR="00C3345E" w:rsidRPr="00C3345E" w:rsidRDefault="00C3345E" w:rsidP="00C3345E">
      <w:r w:rsidRPr="00C3345E">
        <w:rPr>
          <w:b/>
          <w:bCs/>
        </w:rPr>
        <w:t>Publicación clínica.</w:t>
      </w:r>
      <w:r w:rsidRPr="00C3345E">
        <w:t xml:space="preserve"> Gestiona la revisión y autorización correspondiente, registra quién validó y emite una versión trazable del informe.</w:t>
      </w:r>
    </w:p>
    <w:p w14:paraId="04097EE1" w14:textId="77777777" w:rsidR="00C3345E" w:rsidRPr="00C3345E" w:rsidRDefault="00C3345E" w:rsidP="00C3345E">
      <w:r w:rsidRPr="00C3345E">
        <w:t>La autoverificación automática debe ser configurable, explicable, versionada y auditable. Un valor fuera de rango no significa siempre que el resultado esté equivocado; tampoco debe interpretarse como seguro un resultado porque haya pasado por el equipo.</w:t>
      </w:r>
    </w:p>
    <w:p w14:paraId="7B5535DB" w14:textId="77777777" w:rsidR="00C3345E" w:rsidRPr="00C3345E" w:rsidRDefault="00C3345E" w:rsidP="00C3345E">
      <w:r w:rsidRPr="00C3345E">
        <w:t>La IA podría ayudar a priorizar excepciones, resumir tendencias analíticas o detectar patrones que merecen revisión profesional, pero no recomiendo que sustituya los controles validados por el laboratorio ni que publique autónomamente resultados clínicos sin las garantías exigibles.</w:t>
      </w:r>
    </w:p>
    <w:p w14:paraId="0F0014A3" w14:textId="77777777" w:rsidR="00C3345E" w:rsidRPr="00C3345E" w:rsidRDefault="00C3345E" w:rsidP="00C3345E">
      <w:pPr>
        <w:rPr>
          <w:b/>
          <w:bCs/>
        </w:rPr>
      </w:pPr>
      <w:r w:rsidRPr="00C3345E">
        <w:rPr>
          <w:b/>
          <w:bCs/>
        </w:rPr>
        <w:t>7.5. Almacenamiento: no utilizar el PACS como repositorio de todo el laboratorio</w:t>
      </w:r>
    </w:p>
    <w:p w14:paraId="11247148" w14:textId="77777777" w:rsidR="00C3345E" w:rsidRPr="00C3345E" w:rsidRDefault="00C3345E" w:rsidP="00C3345E">
      <w:r w:rsidRPr="00C3345E">
        <w:t>La fuente de verdad del LIS debe ser su base de datos transaccional y los repositorios asociados al proceso de laboratorio.</w:t>
      </w:r>
    </w:p>
    <w:p w14:paraId="3E1A963F" w14:textId="77777777" w:rsidR="00C3345E" w:rsidRPr="00C3345E" w:rsidRDefault="00C3345E" w:rsidP="00C3345E">
      <w:r w:rsidRPr="00C3345E">
        <w:t>Los resultados estructurados, las órdenes, las muestras, los estados y las auditorías deben conservarse en el entorno correspondiente del LIS. Los informes PDF se almacenarán como documentos vinculados al registro clínico. Los datos genómicos voluminosos, láminas digitales e imágenes microscópicas podrán necesitar almacenamiento especializado.</w:t>
      </w:r>
    </w:p>
    <w:p w14:paraId="1D02C67B" w14:textId="77777777" w:rsidR="00C3345E" w:rsidRPr="00C3345E" w:rsidRDefault="00C3345E" w:rsidP="00C3345E">
      <w:r w:rsidRPr="00C3345E">
        <w:t xml:space="preserve">Cuando una disciplina produzca imágenes DICOM —por ejemplo, patología digital— se podrá integrar con AXON Enterprise </w:t>
      </w:r>
      <w:proofErr w:type="spellStart"/>
      <w:r w:rsidRPr="00C3345E">
        <w:t>Imaging</w:t>
      </w:r>
      <w:proofErr w:type="spellEnd"/>
      <w:r w:rsidRPr="00C3345E">
        <w:t xml:space="preserve"> según el caso. Pero la relación entre ambos sistemas será una integración, no una transferencia indiscriminada de todos los datos de laboratorio al PACS.</w:t>
      </w:r>
    </w:p>
    <w:p w14:paraId="0E851D20" w14:textId="77777777" w:rsidR="00C3345E" w:rsidRPr="00C3345E" w:rsidRDefault="00C3345E" w:rsidP="00C3345E">
      <w:pPr>
        <w:rPr>
          <w:b/>
          <w:bCs/>
        </w:rPr>
      </w:pPr>
      <w:r w:rsidRPr="00C3345E">
        <w:rPr>
          <w:b/>
          <w:bCs/>
        </w:rPr>
        <w:t>8. Hoja de ruta de desarrollo propuesta</w:t>
      </w:r>
    </w:p>
    <w:p w14:paraId="23BB1032" w14:textId="77777777" w:rsidR="00C3345E" w:rsidRPr="00C3345E" w:rsidRDefault="00C3345E" w:rsidP="00C3345E">
      <w:r w:rsidRPr="00C3345E">
        <w:t>Mi propuesta es construir por fases, con un núcleo sólido desde el principio.</w:t>
      </w:r>
    </w:p>
    <w:p w14:paraId="5A691126" w14:textId="77777777" w:rsidR="00C3345E" w:rsidRPr="00C3345E" w:rsidRDefault="00C3345E" w:rsidP="00C3345E">
      <w:pPr>
        <w:rPr>
          <w:b/>
          <w:bCs/>
        </w:rPr>
      </w:pPr>
      <w:r w:rsidRPr="00C3345E">
        <w:rPr>
          <w:b/>
          <w:bCs/>
        </w:rPr>
        <w:t>01</w:t>
      </w:r>
    </w:p>
    <w:p w14:paraId="0BC3C77C" w14:textId="77777777" w:rsidR="00C3345E" w:rsidRPr="00C3345E" w:rsidRDefault="00C3345E" w:rsidP="00C3345E">
      <w:r w:rsidRPr="00C3345E">
        <w:rPr>
          <w:b/>
          <w:bCs/>
        </w:rPr>
        <w:t>Fundamentos normativos y modelo canónico</w:t>
      </w:r>
    </w:p>
    <w:p w14:paraId="70C88A01" w14:textId="77777777" w:rsidR="00C3345E" w:rsidRPr="00C3345E" w:rsidRDefault="00C3345E" w:rsidP="00C3345E">
      <w:r w:rsidRPr="00C3345E">
        <w:t>Bloqueante</w:t>
      </w:r>
    </w:p>
    <w:p w14:paraId="58633DC6" w14:textId="77777777" w:rsidR="00C3345E" w:rsidRPr="00C3345E" w:rsidRDefault="00C3345E" w:rsidP="00C3345E">
      <w:r w:rsidRPr="00C3345E">
        <w:t>Definir el catálogo maestro, las entidades y sus identificadores; matriz de requisitos legales; modelo de acceso por tenant; política de conservación; auditoría; diseño de estados y mapeos FHIR.</w:t>
      </w:r>
    </w:p>
    <w:p w14:paraId="7245C70B" w14:textId="77777777" w:rsidR="00C3345E" w:rsidRPr="00C3345E" w:rsidRDefault="00C3345E" w:rsidP="00C3345E">
      <w:r w:rsidRPr="00C3345E">
        <w:rPr>
          <w:b/>
          <w:bCs/>
        </w:rPr>
        <w:t>Salida:</w:t>
      </w:r>
      <w:r w:rsidRPr="00C3345E">
        <w:t xml:space="preserve"> especificación de dominio y arquitectura aprobada por desarrollo, laboratorio y equipo jurídico.</w:t>
      </w:r>
    </w:p>
    <w:p w14:paraId="79F1E355" w14:textId="77777777" w:rsidR="00C3345E" w:rsidRPr="00C3345E" w:rsidRDefault="00C3345E" w:rsidP="00C3345E">
      <w:pPr>
        <w:rPr>
          <w:b/>
          <w:bCs/>
        </w:rPr>
      </w:pPr>
      <w:r w:rsidRPr="00C3345E">
        <w:rPr>
          <w:b/>
          <w:bCs/>
        </w:rPr>
        <w:t>02</w:t>
      </w:r>
    </w:p>
    <w:p w14:paraId="4FAB3B46" w14:textId="77777777" w:rsidR="00C3345E" w:rsidRPr="00C3345E" w:rsidRDefault="00C3345E" w:rsidP="00C3345E">
      <w:r w:rsidRPr="00C3345E">
        <w:rPr>
          <w:b/>
          <w:bCs/>
        </w:rPr>
        <w:lastRenderedPageBreak/>
        <w:t>MVP del LIS y un analizador real</w:t>
      </w:r>
    </w:p>
    <w:p w14:paraId="770DCEF5" w14:textId="77777777" w:rsidR="00C3345E" w:rsidRPr="00C3345E" w:rsidRDefault="00C3345E" w:rsidP="00C3345E">
      <w:r w:rsidRPr="00C3345E">
        <w:t xml:space="preserve">Implementar orden, acceso, muestra, etiquetas, </w:t>
      </w:r>
      <w:proofErr w:type="spellStart"/>
      <w:r w:rsidRPr="00C3345E">
        <w:t>Worklist</w:t>
      </w:r>
      <w:proofErr w:type="spellEnd"/>
      <w:r w:rsidRPr="00C3345E">
        <w:t>, recepción de resultados, validación humana, informe y consulta. Seleccionar un modelo de analizador concreto y su protocolo tras verificar la documentación del fabricante.</w:t>
      </w:r>
    </w:p>
    <w:p w14:paraId="67C987BC" w14:textId="77777777" w:rsidR="00C3345E" w:rsidRPr="00C3345E" w:rsidRDefault="00C3345E" w:rsidP="00C3345E">
      <w:r w:rsidRPr="00C3345E">
        <w:rPr>
          <w:b/>
          <w:bCs/>
        </w:rPr>
        <w:t>Salida:</w:t>
      </w:r>
      <w:r w:rsidRPr="00C3345E">
        <w:t xml:space="preserve"> ciclo completo demostrable con trazabilidad desde la orden hasta el informe.</w:t>
      </w:r>
    </w:p>
    <w:p w14:paraId="39692584" w14:textId="77777777" w:rsidR="00C3345E" w:rsidRPr="00C3345E" w:rsidRDefault="00C3345E" w:rsidP="00C3345E">
      <w:pPr>
        <w:rPr>
          <w:b/>
          <w:bCs/>
        </w:rPr>
      </w:pPr>
      <w:r w:rsidRPr="00C3345E">
        <w:rPr>
          <w:b/>
          <w:bCs/>
        </w:rPr>
        <w:t>03</w:t>
      </w:r>
    </w:p>
    <w:p w14:paraId="11D11A37" w14:textId="77777777" w:rsidR="00C3345E" w:rsidRPr="00C3345E" w:rsidRDefault="00C3345E" w:rsidP="00C3345E">
      <w:r w:rsidRPr="00C3345E">
        <w:rPr>
          <w:b/>
          <w:bCs/>
        </w:rPr>
        <w:t>Gateway de integración y calidad</w:t>
      </w:r>
    </w:p>
    <w:p w14:paraId="1DE75A9E" w14:textId="77777777" w:rsidR="00C3345E" w:rsidRPr="00C3345E" w:rsidRDefault="00C3345E" w:rsidP="00C3345E">
      <w:r w:rsidRPr="00C3345E">
        <w:t>Completar la arquitectura de adaptadores, colas durables, ACK, reintentos, conciliación, pruebas de interoperabilidad, QC y reglas determinísticas de autoverificación.</w:t>
      </w:r>
    </w:p>
    <w:p w14:paraId="4F8C2070" w14:textId="77777777" w:rsidR="00C3345E" w:rsidRPr="00C3345E" w:rsidRDefault="00C3345E" w:rsidP="00C3345E">
      <w:r w:rsidRPr="00C3345E">
        <w:rPr>
          <w:b/>
          <w:bCs/>
        </w:rPr>
        <w:t>Salida:</w:t>
      </w:r>
      <w:r w:rsidRPr="00C3345E">
        <w:t xml:space="preserve"> primera versión preparada para un piloto controlado con equipos y flujos reales.</w:t>
      </w:r>
    </w:p>
    <w:p w14:paraId="4DC535A3" w14:textId="77777777" w:rsidR="00C3345E" w:rsidRPr="00C3345E" w:rsidRDefault="00C3345E" w:rsidP="00C3345E">
      <w:pPr>
        <w:rPr>
          <w:b/>
          <w:bCs/>
        </w:rPr>
      </w:pPr>
      <w:r w:rsidRPr="00C3345E">
        <w:rPr>
          <w:b/>
          <w:bCs/>
        </w:rPr>
        <w:t>04</w:t>
      </w:r>
    </w:p>
    <w:p w14:paraId="21A79CF6" w14:textId="77777777" w:rsidR="00C3345E" w:rsidRPr="00C3345E" w:rsidRDefault="00C3345E" w:rsidP="00C3345E">
      <w:r w:rsidRPr="00C3345E">
        <w:rPr>
          <w:b/>
          <w:bCs/>
        </w:rPr>
        <w:t>Integración clínica chilena</w:t>
      </w:r>
    </w:p>
    <w:p w14:paraId="363D4EAD" w14:textId="77777777" w:rsidR="00C3345E" w:rsidRPr="00C3345E" w:rsidRDefault="00C3345E" w:rsidP="00C3345E">
      <w:r w:rsidRPr="00C3345E">
        <w:t>Implementar los servicios y mapeos HL7 FHIR R4 alineados con las guías MINSAL, integrar con AXON Core y AXON Health, y desarrollar el intercambio con sistemas externos de ficha clínica.</w:t>
      </w:r>
    </w:p>
    <w:p w14:paraId="69001D5C" w14:textId="77777777" w:rsidR="00C3345E" w:rsidRPr="00C3345E" w:rsidRDefault="00C3345E" w:rsidP="00C3345E">
      <w:r w:rsidRPr="00C3345E">
        <w:rPr>
          <w:b/>
          <w:bCs/>
        </w:rPr>
        <w:t>Salida:</w:t>
      </w:r>
      <w:r w:rsidRPr="00C3345E">
        <w:t xml:space="preserve"> laboratorio integrado al flujo clínico, con contratos de interfaz documentados y pruebas de conformidad.</w:t>
      </w:r>
    </w:p>
    <w:p w14:paraId="44733C72" w14:textId="77777777" w:rsidR="00C3345E" w:rsidRPr="00C3345E" w:rsidRDefault="00C3345E" w:rsidP="00C3345E">
      <w:pPr>
        <w:rPr>
          <w:b/>
          <w:bCs/>
        </w:rPr>
      </w:pPr>
      <w:r w:rsidRPr="00C3345E">
        <w:rPr>
          <w:b/>
          <w:bCs/>
        </w:rPr>
        <w:t>05</w:t>
      </w:r>
    </w:p>
    <w:p w14:paraId="13E2BC15" w14:textId="77777777" w:rsidR="00C3345E" w:rsidRPr="00C3345E" w:rsidRDefault="00C3345E" w:rsidP="00C3345E">
      <w:r w:rsidRPr="00C3345E">
        <w:rPr>
          <w:b/>
          <w:bCs/>
        </w:rPr>
        <w:t>Expansión multidisciplinaria y empresarial</w:t>
      </w:r>
    </w:p>
    <w:p w14:paraId="7C561CDC" w14:textId="77777777" w:rsidR="00C3345E" w:rsidRPr="00C3345E" w:rsidRDefault="00C3345E" w:rsidP="00C3345E">
      <w:r w:rsidRPr="00C3345E">
        <w:t xml:space="preserve">Incorporar microbiología, biología molecular, POCT, banco de sangre y anatomía patológica según las prioridades; redes </w:t>
      </w:r>
      <w:proofErr w:type="spellStart"/>
      <w:r w:rsidRPr="00C3345E">
        <w:t>multisede</w:t>
      </w:r>
      <w:proofErr w:type="spellEnd"/>
      <w:r w:rsidRPr="00C3345E">
        <w:t>, automatización, inventario, gestión de calidad y analítica operacional.</w:t>
      </w:r>
    </w:p>
    <w:p w14:paraId="0E9E1CB6" w14:textId="77777777" w:rsidR="00C3345E" w:rsidRPr="00C3345E" w:rsidRDefault="00C3345E" w:rsidP="00C3345E">
      <w:r w:rsidRPr="00C3345E">
        <w:rPr>
          <w:b/>
          <w:bCs/>
        </w:rPr>
        <w:t>Salida:</w:t>
      </w:r>
      <w:r w:rsidRPr="00C3345E">
        <w:t xml:space="preserve"> plataforma modular apta para distintos tamaños y especialidades de laboratorio.</w:t>
      </w:r>
    </w:p>
    <w:p w14:paraId="62C01E19" w14:textId="77777777" w:rsidR="00C3345E" w:rsidRPr="00C3345E" w:rsidRDefault="00C3345E" w:rsidP="00C3345E">
      <w:r w:rsidRPr="00C3345E">
        <w:t>No asumiría que todas las fases pueden cerrarse hasta que se validen los criterios de aceptación. En particular, la compatibilidad con un analizador no debe declararse sin probar la conexión real, los mensajes esperados, la recuperación ante fallos y los resultados anómalos.</w:t>
      </w:r>
    </w:p>
    <w:p w14:paraId="7F4F96D2" w14:textId="77777777" w:rsidR="00C3345E" w:rsidRPr="00C3345E" w:rsidRDefault="00C3345E" w:rsidP="00C3345E">
      <w:pPr>
        <w:rPr>
          <w:b/>
          <w:bCs/>
        </w:rPr>
      </w:pPr>
      <w:r w:rsidRPr="00C3345E">
        <w:rPr>
          <w:b/>
          <w:bCs/>
        </w:rPr>
        <w:t>9. Qué debe entregar el equipo técnico en cada integración</w:t>
      </w:r>
    </w:p>
    <w:p w14:paraId="2B59EC27" w14:textId="77777777" w:rsidR="00C3345E" w:rsidRPr="00C3345E" w:rsidRDefault="00C3345E" w:rsidP="00C3345E">
      <w:r w:rsidRPr="00C3345E">
        <w:t>Para evitar una implementación que sólo funciona en el entorno de desarrollo, cada integración de AXON LIS debería producir:</w:t>
      </w:r>
    </w:p>
    <w:p w14:paraId="33C5635E" w14:textId="77777777" w:rsidR="00C3345E" w:rsidRPr="00C3345E" w:rsidRDefault="00C3345E" w:rsidP="00C3345E">
      <w:pPr>
        <w:numPr>
          <w:ilvl w:val="0"/>
          <w:numId w:val="18"/>
        </w:numPr>
      </w:pPr>
      <w:r w:rsidRPr="00C3345E">
        <w:t>Especificación del protocolo y versión.</w:t>
      </w:r>
    </w:p>
    <w:p w14:paraId="3681E6C3" w14:textId="77777777" w:rsidR="00C3345E" w:rsidRPr="00C3345E" w:rsidRDefault="00C3345E" w:rsidP="00C3345E">
      <w:pPr>
        <w:numPr>
          <w:ilvl w:val="0"/>
          <w:numId w:val="18"/>
        </w:numPr>
      </w:pPr>
      <w:r w:rsidRPr="00C3345E">
        <w:t>Ficha del instrumento y su configuración.</w:t>
      </w:r>
    </w:p>
    <w:p w14:paraId="307EA9F9" w14:textId="77777777" w:rsidR="00C3345E" w:rsidRPr="00C3345E" w:rsidRDefault="00C3345E" w:rsidP="00C3345E">
      <w:pPr>
        <w:numPr>
          <w:ilvl w:val="0"/>
          <w:numId w:val="18"/>
        </w:numPr>
      </w:pPr>
      <w:r w:rsidRPr="00C3345E">
        <w:t>Diccionario de códigos y mapeo al catálogo AXON.</w:t>
      </w:r>
    </w:p>
    <w:p w14:paraId="064B74DA" w14:textId="77777777" w:rsidR="00C3345E" w:rsidRPr="00C3345E" w:rsidRDefault="00C3345E" w:rsidP="00C3345E">
      <w:pPr>
        <w:numPr>
          <w:ilvl w:val="0"/>
          <w:numId w:val="18"/>
        </w:numPr>
      </w:pPr>
      <w:r w:rsidRPr="00C3345E">
        <w:lastRenderedPageBreak/>
        <w:t>Diagrama de mensajes y estados.</w:t>
      </w:r>
    </w:p>
    <w:p w14:paraId="17CE75F0" w14:textId="77777777" w:rsidR="00C3345E" w:rsidRPr="00C3345E" w:rsidRDefault="00C3345E" w:rsidP="00C3345E">
      <w:pPr>
        <w:numPr>
          <w:ilvl w:val="0"/>
          <w:numId w:val="18"/>
        </w:numPr>
      </w:pPr>
      <w:r w:rsidRPr="00C3345E">
        <w:t>Ejemplos de mensajes válidos, incompletos, duplicados y erróneos.</w:t>
      </w:r>
    </w:p>
    <w:p w14:paraId="668F2824" w14:textId="77777777" w:rsidR="00C3345E" w:rsidRPr="00C3345E" w:rsidRDefault="00C3345E" w:rsidP="00C3345E">
      <w:pPr>
        <w:numPr>
          <w:ilvl w:val="0"/>
          <w:numId w:val="18"/>
        </w:numPr>
      </w:pPr>
      <w:r w:rsidRPr="00C3345E">
        <w:t>Suite de pruebas automatizadas y resultados reproducibles.</w:t>
      </w:r>
    </w:p>
    <w:p w14:paraId="1D03D083" w14:textId="77777777" w:rsidR="00C3345E" w:rsidRPr="00C3345E" w:rsidRDefault="00C3345E" w:rsidP="00C3345E">
      <w:pPr>
        <w:numPr>
          <w:ilvl w:val="0"/>
          <w:numId w:val="18"/>
        </w:numPr>
      </w:pPr>
      <w:r w:rsidRPr="00C3345E">
        <w:t>Evidencia de conexión real o simulación representativa.</w:t>
      </w:r>
    </w:p>
    <w:p w14:paraId="3662E67D" w14:textId="77777777" w:rsidR="00C3345E" w:rsidRPr="00C3345E" w:rsidRDefault="00C3345E" w:rsidP="00C3345E">
      <w:pPr>
        <w:numPr>
          <w:ilvl w:val="0"/>
          <w:numId w:val="18"/>
        </w:numPr>
      </w:pPr>
      <w:r w:rsidRPr="00C3345E">
        <w:t>Matriz de interoperabilidad y limitaciones conocidas.</w:t>
      </w:r>
    </w:p>
    <w:p w14:paraId="0B312C65" w14:textId="77777777" w:rsidR="00C3345E" w:rsidRPr="00C3345E" w:rsidRDefault="00C3345E" w:rsidP="00C3345E">
      <w:pPr>
        <w:numPr>
          <w:ilvl w:val="0"/>
          <w:numId w:val="18"/>
        </w:numPr>
      </w:pPr>
      <w:r w:rsidRPr="00C3345E">
        <w:t>Evaluación de seguridad y amenazas.</w:t>
      </w:r>
    </w:p>
    <w:p w14:paraId="7880D024" w14:textId="77777777" w:rsidR="00C3345E" w:rsidRPr="00C3345E" w:rsidRDefault="00C3345E" w:rsidP="00C3345E">
      <w:pPr>
        <w:numPr>
          <w:ilvl w:val="0"/>
          <w:numId w:val="18"/>
        </w:numPr>
      </w:pPr>
      <w:r w:rsidRPr="00C3345E">
        <w:t>Procedimiento operacional de desconexión, reintentos y recuperación.</w:t>
      </w:r>
    </w:p>
    <w:p w14:paraId="00BDF0CA" w14:textId="77777777" w:rsidR="00C3345E" w:rsidRPr="00C3345E" w:rsidRDefault="00C3345E" w:rsidP="00C3345E">
      <w:pPr>
        <w:numPr>
          <w:ilvl w:val="0"/>
          <w:numId w:val="18"/>
        </w:numPr>
      </w:pPr>
      <w:r w:rsidRPr="00C3345E">
        <w:t>Revisión jurídica de los datos que se conservan y de los accesos que se permiten.</w:t>
      </w:r>
    </w:p>
    <w:p w14:paraId="11CB24AA" w14:textId="77777777" w:rsidR="00C3345E" w:rsidRPr="00C3345E" w:rsidRDefault="00C3345E" w:rsidP="00C3345E">
      <w:pPr>
        <w:numPr>
          <w:ilvl w:val="0"/>
          <w:numId w:val="18"/>
        </w:numPr>
      </w:pPr>
      <w:r w:rsidRPr="00C3345E">
        <w:t>Registro de cambios y criterio de aceptación de la nueva versión.</w:t>
      </w:r>
    </w:p>
    <w:p w14:paraId="394A58D6" w14:textId="77777777" w:rsidR="00C3345E" w:rsidRPr="00C3345E" w:rsidRDefault="00C3345E" w:rsidP="00C3345E">
      <w:r w:rsidRPr="00C3345E">
        <w:t>Para el LIS empresarial también necesitas indicadores verificables, como tiempo de respuesta analítica, muestras pendientes, frecuencia de repetición, resultados bloqueados, fallos de interfaz, errores de identificación y tiempos de recuperación. Los indicadores tendrán que definirse formalmente para evitar medir magnitudes con criterios diferentes entre instituciones.</w:t>
      </w:r>
    </w:p>
    <w:p w14:paraId="743EEF3B" w14:textId="77777777" w:rsidR="00C3345E" w:rsidRPr="00C3345E" w:rsidRDefault="00C3345E" w:rsidP="00C3345E">
      <w:pPr>
        <w:rPr>
          <w:b/>
          <w:bCs/>
        </w:rPr>
      </w:pPr>
      <w:r w:rsidRPr="00C3345E">
        <w:rPr>
          <w:b/>
          <w:bCs/>
        </w:rPr>
        <w:t>10. Decisiones finales que recomiendo adoptar para AXON</w:t>
      </w:r>
    </w:p>
    <w:p w14:paraId="2D6C98BB" w14:textId="77777777" w:rsidR="00C3345E" w:rsidRPr="00C3345E" w:rsidRDefault="00C3345E" w:rsidP="00C3345E">
      <w:r w:rsidRPr="00C3345E">
        <w:t>Después de la revisión, adoptaría las siguientes decisiones estratégicas:</w:t>
      </w:r>
    </w:p>
    <w:p w14:paraId="3A2BFFCC" w14:textId="77777777" w:rsidR="00C3345E" w:rsidRPr="00C3345E" w:rsidRDefault="00C3345E" w:rsidP="00C3345E">
      <w:r w:rsidRPr="00C3345E">
        <w:rPr>
          <w:b/>
          <w:bCs/>
        </w:rPr>
        <w:t>Estándares:</w:t>
      </w:r>
      <w:r w:rsidRPr="00C3345E">
        <w:t xml:space="preserve"> utilizar IHE </w:t>
      </w:r>
      <w:proofErr w:type="spellStart"/>
      <w:r w:rsidRPr="00C3345E">
        <w:t>PaLM</w:t>
      </w:r>
      <w:proofErr w:type="spellEnd"/>
      <w:r w:rsidRPr="00C3345E">
        <w:t xml:space="preserve"> para orientar los flujos; HL7 v2, CLSI y protocolos soportados por los equipos para la conectividad analítica; y FHIR R4 alineado con MINSAL para interoperabilidad clínica.</w:t>
      </w:r>
    </w:p>
    <w:p w14:paraId="450101FC" w14:textId="77777777" w:rsidR="00C3345E" w:rsidRPr="00C3345E" w:rsidRDefault="00C3345E" w:rsidP="00C3345E">
      <w:r w:rsidRPr="00C3345E">
        <w:rPr>
          <w:b/>
          <w:bCs/>
        </w:rPr>
        <w:t>Código:</w:t>
      </w:r>
      <w:r w:rsidRPr="00C3345E">
        <w:t xml:space="preserve"> estudiar </w:t>
      </w:r>
      <w:proofErr w:type="spellStart"/>
      <w:r w:rsidRPr="00C3345E">
        <w:t>OpenELIS</w:t>
      </w:r>
      <w:proofErr w:type="spellEnd"/>
      <w:r w:rsidRPr="00C3345E">
        <w:t xml:space="preserve"> Global 2 en profundidad antes de decidir cuánto reutilizar. Mantener un registro de dependencias, licencias y pruebas, y no asumir que el código abierto equivale automáticamente a calidad clínica, conformidad regulatoria o seguridad de producción.</w:t>
      </w:r>
    </w:p>
    <w:p w14:paraId="52B60852" w14:textId="77777777" w:rsidR="00C3345E" w:rsidRPr="00C3345E" w:rsidRDefault="00C3345E" w:rsidP="00C3345E">
      <w:r w:rsidRPr="00C3345E">
        <w:rPr>
          <w:b/>
          <w:bCs/>
        </w:rPr>
        <w:t>Arquitectura:</w:t>
      </w:r>
      <w:r w:rsidRPr="00C3345E">
        <w:t xml:space="preserve"> desarrollar AXON LIS Core y </w:t>
      </w:r>
      <w:proofErr w:type="spellStart"/>
      <w:r w:rsidRPr="00C3345E">
        <w:t>Laboratory</w:t>
      </w:r>
      <w:proofErr w:type="spellEnd"/>
      <w:r w:rsidRPr="00C3345E">
        <w:t xml:space="preserve"> </w:t>
      </w:r>
      <w:proofErr w:type="gramStart"/>
      <w:r w:rsidRPr="00C3345E">
        <w:t>Interface</w:t>
      </w:r>
      <w:proofErr w:type="gramEnd"/>
      <w:r w:rsidRPr="00C3345E">
        <w:t xml:space="preserve"> Gateway como componentes separados. Compartir identidad, permisos, auditoría e integración con AXON Clinical, sin mezclar el almacenamiento de laboratorio con el motor DICOM.</w:t>
      </w:r>
    </w:p>
    <w:p w14:paraId="2C6A2195" w14:textId="77777777" w:rsidR="00C3345E" w:rsidRPr="00C3345E" w:rsidRDefault="00C3345E" w:rsidP="00C3345E">
      <w:r w:rsidRPr="00C3345E">
        <w:rPr>
          <w:b/>
          <w:bCs/>
        </w:rPr>
        <w:t>Calidad y seguridad:</w:t>
      </w:r>
      <w:r w:rsidRPr="00C3345E">
        <w:t xml:space="preserve"> diseñar desde el principio las reglas de validación, la procedencia de cada resultado, la identificación inequívoca de muestras, la recuperación de mensajes y las políticas de conservación.</w:t>
      </w:r>
    </w:p>
    <w:p w14:paraId="7E972B44" w14:textId="77777777" w:rsidR="00C3345E" w:rsidRPr="00C3345E" w:rsidRDefault="00C3345E" w:rsidP="00C3345E">
      <w:r w:rsidRPr="00C3345E">
        <w:rPr>
          <w:b/>
          <w:bCs/>
        </w:rPr>
        <w:t>Mercado:</w:t>
      </w:r>
      <w:r w:rsidRPr="00C3345E">
        <w:t xml:space="preserve"> estudiar </w:t>
      </w:r>
      <w:proofErr w:type="spellStart"/>
      <w:r w:rsidRPr="00C3345E">
        <w:t>IrisLab</w:t>
      </w:r>
      <w:proofErr w:type="spellEnd"/>
      <w:r w:rsidRPr="00C3345E">
        <w:t xml:space="preserve">, </w:t>
      </w:r>
      <w:proofErr w:type="spellStart"/>
      <w:r w:rsidRPr="00C3345E">
        <w:t>NovusLIS</w:t>
      </w:r>
      <w:proofErr w:type="spellEnd"/>
      <w:r w:rsidRPr="00C3345E">
        <w:t xml:space="preserve">, </w:t>
      </w:r>
      <w:proofErr w:type="spellStart"/>
      <w:r w:rsidRPr="00C3345E">
        <w:t>SysLAB</w:t>
      </w:r>
      <w:proofErr w:type="spellEnd"/>
      <w:r w:rsidRPr="00C3345E">
        <w:t xml:space="preserve"> y el caso de </w:t>
      </w:r>
      <w:proofErr w:type="spellStart"/>
      <w:r w:rsidRPr="00C3345E">
        <w:t>Dedalus</w:t>
      </w:r>
      <w:proofErr w:type="spellEnd"/>
      <w:r w:rsidRPr="00C3345E">
        <w:t xml:space="preserve"> en Chile; contrastar las capacidades internacionales de Epic, SCC, </w:t>
      </w:r>
      <w:proofErr w:type="spellStart"/>
      <w:r w:rsidRPr="00C3345E">
        <w:t>LabWare</w:t>
      </w:r>
      <w:proofErr w:type="spellEnd"/>
      <w:r w:rsidRPr="00C3345E">
        <w:t xml:space="preserve">, </w:t>
      </w:r>
      <w:proofErr w:type="spellStart"/>
      <w:r w:rsidRPr="00C3345E">
        <w:t>Clinisys</w:t>
      </w:r>
      <w:proofErr w:type="spellEnd"/>
      <w:r w:rsidRPr="00C3345E">
        <w:t xml:space="preserve">, </w:t>
      </w:r>
      <w:proofErr w:type="spellStart"/>
      <w:r w:rsidRPr="00C3345E">
        <w:t>Pixeon</w:t>
      </w:r>
      <w:proofErr w:type="spellEnd"/>
      <w:r w:rsidRPr="00C3345E">
        <w:t>, Shift y las soluciones analíticas de Siemens para crear una matriz funcional basada en evidencias.</w:t>
      </w:r>
    </w:p>
    <w:p w14:paraId="0863BD41" w14:textId="77777777" w:rsidR="00C3345E" w:rsidRPr="00C3345E" w:rsidRDefault="00C3345E" w:rsidP="00C3345E">
      <w:r w:rsidRPr="00C3345E">
        <w:rPr>
          <w:b/>
          <w:bCs/>
        </w:rPr>
        <w:t>Regulación:</w:t>
      </w:r>
      <w:r w:rsidRPr="00C3345E">
        <w:t xml:space="preserve"> convertir el D.S. N.º 20, la Ley N.º 20.584, el D.S. N.º 41, las normas de protección de datos y los requisitos de interoperabilidad en una matriz formal de cumplimiento, con responsables y pruebas de aceptación. La política de conservación debe </w:t>
      </w:r>
      <w:r w:rsidRPr="00C3345E">
        <w:lastRenderedPageBreak/>
        <w:t>resolver expresamente la relación entre los distintos plazos legales y la entrada en vigor del nuevo marco de protección de datos.</w:t>
      </w:r>
    </w:p>
    <w:p w14:paraId="7560094D" w14:textId="77777777" w:rsidR="00C3345E" w:rsidRPr="00C3345E" w:rsidRDefault="00C3345E" w:rsidP="00C3345E">
      <w:r w:rsidRPr="00C3345E">
        <w:t>El objetivo no debería ser solamente que AXON LIS conecte un analizador y muestre su resultado. Debe poder demostrar de dónde proviene cada valor, a qué orden y muestra pertenece, qué método e instrumento intervinieron, qué controles de calidad eran aplicables, quién autorizó su publicación y qué versión del informe recibió finalmente el sistema clínico.</w:t>
      </w:r>
    </w:p>
    <w:p w14:paraId="0051D300" w14:textId="77777777" w:rsidR="00C3345E" w:rsidRPr="00C3345E" w:rsidRDefault="00C3345E" w:rsidP="00C3345E">
      <w:r w:rsidRPr="00C3345E">
        <w:t>Ese nivel de trazabilidad e interoperabilidad es el que recomiendo utilizar como criterio de diseño y de evaluación del producto.</w:t>
      </w:r>
    </w:p>
    <w:p w14:paraId="5E185C92" w14:textId="77777777" w:rsidR="00C3345E" w:rsidRPr="00C3345E" w:rsidRDefault="00C3345E" w:rsidP="00C3345E">
      <w:r w:rsidRPr="00C3345E">
        <w:rPr>
          <w:b/>
          <w:bCs/>
        </w:rPr>
        <w:t>HIS-RIS-PACS (5</w:t>
      </w:r>
      <w:proofErr w:type="gramStart"/>
      <w:r w:rsidRPr="00C3345E">
        <w:rPr>
          <w:b/>
          <w:bCs/>
        </w:rPr>
        <w:t>).</w:t>
      </w:r>
      <w:proofErr w:type="spellStart"/>
      <w:r w:rsidRPr="00C3345E">
        <w:rPr>
          <w:b/>
          <w:bCs/>
        </w:rPr>
        <w:t>jsx</w:t>
      </w:r>
      <w:r w:rsidRPr="00C3345E">
        <w:t>Código</w:t>
      </w:r>
      <w:proofErr w:type="spellEnd"/>
      <w:proofErr w:type="gramEnd"/>
    </w:p>
    <w:p w14:paraId="67A4485F" w14:textId="77777777" w:rsidR="00C3345E" w:rsidRPr="00C3345E" w:rsidRDefault="00C3345E" w:rsidP="00C3345E">
      <w:r w:rsidRPr="00C3345E">
        <w:t xml:space="preserve">para la </w:t>
      </w:r>
      <w:proofErr w:type="spellStart"/>
      <w:r w:rsidRPr="00C3345E">
        <w:t>impresion</w:t>
      </w:r>
      <w:proofErr w:type="spellEnd"/>
      <w:r w:rsidRPr="00C3345E">
        <w:t xml:space="preserve"> de etiquetas se necesita un impresor </w:t>
      </w:r>
      <w:proofErr w:type="gramStart"/>
      <w:r w:rsidRPr="00C3345E">
        <w:t>especial ?</w:t>
      </w:r>
      <w:proofErr w:type="gramEnd"/>
      <w:r w:rsidRPr="00C3345E">
        <w:t xml:space="preserve"> y la lectura de etiquetas igual algo </w:t>
      </w:r>
      <w:proofErr w:type="gramStart"/>
      <w:r w:rsidRPr="00C3345E">
        <w:t>especial ?</w:t>
      </w:r>
      <w:proofErr w:type="gramEnd"/>
      <w:r w:rsidRPr="00C3345E">
        <w:t xml:space="preserve"> alguna </w:t>
      </w:r>
      <w:proofErr w:type="gramStart"/>
      <w:r w:rsidRPr="00C3345E">
        <w:t>marca ?</w:t>
      </w:r>
      <w:proofErr w:type="gramEnd"/>
      <w:r w:rsidRPr="00C3345E">
        <w:t xml:space="preserve"> </w:t>
      </w:r>
      <w:proofErr w:type="gramStart"/>
      <w:r w:rsidRPr="00C3345E">
        <w:t>o podemos generalizar?</w:t>
      </w:r>
      <w:proofErr w:type="gramEnd"/>
      <w:r w:rsidRPr="00C3345E">
        <w:t xml:space="preserve">, me parece perfecto una capa para tener todos los </w:t>
      </w:r>
      <w:proofErr w:type="spellStart"/>
      <w:r w:rsidRPr="00C3345E">
        <w:t>gateway</w:t>
      </w:r>
      <w:proofErr w:type="spellEnd"/>
      <w:r w:rsidRPr="00C3345E">
        <w:t xml:space="preserve"> para las diferentes modalidades o equipos </w:t>
      </w:r>
      <w:proofErr w:type="gramStart"/>
      <w:r w:rsidRPr="00C3345E">
        <w:t>etc..</w:t>
      </w:r>
      <w:proofErr w:type="gramEnd"/>
      <w:r w:rsidRPr="00C3345E">
        <w:t xml:space="preserve"> estamos incluyendo todos los tipos de modalidades o </w:t>
      </w:r>
      <w:proofErr w:type="spellStart"/>
      <w:r w:rsidRPr="00C3345E">
        <w:t>examenes</w:t>
      </w:r>
      <w:proofErr w:type="spellEnd"/>
      <w:r w:rsidRPr="00C3345E">
        <w:t xml:space="preserve"> de laboratorio ?? y </w:t>
      </w:r>
      <w:proofErr w:type="spellStart"/>
      <w:r w:rsidRPr="00C3345E">
        <w:t>examenes</w:t>
      </w:r>
      <w:proofErr w:type="spellEnd"/>
      <w:r w:rsidRPr="00C3345E">
        <w:t xml:space="preserve"> nuevos a nivel mundial o los </w:t>
      </w:r>
      <w:proofErr w:type="spellStart"/>
      <w:r w:rsidRPr="00C3345E">
        <w:t>mas</w:t>
      </w:r>
      <w:proofErr w:type="spellEnd"/>
      <w:r w:rsidRPr="00C3345E">
        <w:t xml:space="preserve"> actuales que se realizan hoy en </w:t>
      </w:r>
      <w:proofErr w:type="gramStart"/>
      <w:r w:rsidRPr="00C3345E">
        <w:t>chile ?</w:t>
      </w:r>
      <w:proofErr w:type="gramEnd"/>
      <w:r w:rsidRPr="00C3345E">
        <w:t xml:space="preserve"> Si quisiera agregar un equipo de laboratorio o una modalidad nueva debo hacerlo desde la misma capa de </w:t>
      </w:r>
      <w:proofErr w:type="spellStart"/>
      <w:r w:rsidRPr="00C3345E">
        <w:t>configuracion</w:t>
      </w:r>
      <w:proofErr w:type="spellEnd"/>
      <w:r w:rsidRPr="00C3345E">
        <w:t xml:space="preserve"> no desde el </w:t>
      </w:r>
      <w:proofErr w:type="spellStart"/>
      <w:r w:rsidRPr="00C3345E">
        <w:t>codigo</w:t>
      </w:r>
      <w:proofErr w:type="spellEnd"/>
      <w:r w:rsidRPr="00C3345E">
        <w:t xml:space="preserve"> </w:t>
      </w:r>
      <w:proofErr w:type="gramStart"/>
      <w:r w:rsidRPr="00C3345E">
        <w:t>cierto ?</w:t>
      </w:r>
      <w:proofErr w:type="gramEnd"/>
      <w:r w:rsidRPr="00C3345E">
        <w:t xml:space="preserve"> como que sea una pestaña para ingresar los datos del equipo (IP, AE TITTLE, o lo que sea </w:t>
      </w:r>
      <w:proofErr w:type="spellStart"/>
      <w:r w:rsidRPr="00C3345E">
        <w:t>etc</w:t>
      </w:r>
      <w:proofErr w:type="spellEnd"/>
      <w:r w:rsidRPr="00C3345E">
        <w:t xml:space="preserve">) o los datos de la nueva modalidad si es que es </w:t>
      </w:r>
      <w:proofErr w:type="gramStart"/>
      <w:r w:rsidRPr="00C3345E">
        <w:t>posible ?</w:t>
      </w:r>
      <w:proofErr w:type="gramEnd"/>
      <w:r w:rsidRPr="00C3345E">
        <w:t xml:space="preserve"> Dale un </w:t>
      </w:r>
      <w:proofErr w:type="spellStart"/>
      <w:r w:rsidRPr="00C3345E">
        <w:t>vistaso</w:t>
      </w:r>
      <w:proofErr w:type="spellEnd"/>
      <w:r w:rsidRPr="00C3345E">
        <w:t xml:space="preserve"> al </w:t>
      </w:r>
      <w:proofErr w:type="spellStart"/>
      <w:r w:rsidRPr="00C3345E">
        <w:t>fronted</w:t>
      </w:r>
      <w:proofErr w:type="spellEnd"/>
      <w:r w:rsidRPr="00C3345E">
        <w:t xml:space="preserve"> de ese </w:t>
      </w:r>
      <w:proofErr w:type="spellStart"/>
      <w:r w:rsidRPr="00C3345E">
        <w:t>jsx</w:t>
      </w:r>
      <w:proofErr w:type="spellEnd"/>
      <w:r w:rsidRPr="00C3345E">
        <w:t xml:space="preserve"> que estoy adjuntando que se conforma como </w:t>
      </w:r>
      <w:proofErr w:type="spellStart"/>
      <w:r w:rsidRPr="00C3345E">
        <w:t>po</w:t>
      </w:r>
      <w:proofErr w:type="spellEnd"/>
      <w:r w:rsidRPr="00C3345E">
        <w:t xml:space="preserve"> runa tabla de lista de pacientes con botones y acciones y filtro de modalidades y por encima analiza las capas de agendado, </w:t>
      </w:r>
      <w:proofErr w:type="spellStart"/>
      <w:r w:rsidRPr="00C3345E">
        <w:t>admision</w:t>
      </w:r>
      <w:proofErr w:type="spellEnd"/>
      <w:r w:rsidRPr="00C3345E">
        <w:t xml:space="preserve">, </w:t>
      </w:r>
      <w:proofErr w:type="spellStart"/>
      <w:r w:rsidRPr="00C3345E">
        <w:t>worklist</w:t>
      </w:r>
      <w:proofErr w:type="spellEnd"/>
      <w:r w:rsidRPr="00C3345E">
        <w:t>, almacenado</w:t>
      </w:r>
      <w:proofErr w:type="gramStart"/>
      <w:r w:rsidRPr="00C3345E">
        <w:t xml:space="preserve"> ..</w:t>
      </w:r>
      <w:proofErr w:type="gramEnd"/>
      <w:r w:rsidRPr="00C3345E">
        <w:t xml:space="preserve"> algo </w:t>
      </w:r>
      <w:proofErr w:type="spellStart"/>
      <w:r w:rsidRPr="00C3345E">
        <w:t>asi</w:t>
      </w:r>
      <w:proofErr w:type="spellEnd"/>
      <w:r w:rsidRPr="00C3345E">
        <w:t xml:space="preserve"> se ve el </w:t>
      </w:r>
      <w:proofErr w:type="spellStart"/>
      <w:r w:rsidRPr="00C3345E">
        <w:t>fronted</w:t>
      </w:r>
      <w:proofErr w:type="spellEnd"/>
      <w:r w:rsidRPr="00C3345E">
        <w:t xml:space="preserve"> de un </w:t>
      </w:r>
      <w:proofErr w:type="gramStart"/>
      <w:r w:rsidRPr="00C3345E">
        <w:t>LIS ?</w:t>
      </w:r>
      <w:proofErr w:type="gramEnd"/>
      <w:r w:rsidRPr="00C3345E">
        <w:t xml:space="preserve"> tienes como ver los mejores </w:t>
      </w:r>
      <w:proofErr w:type="spellStart"/>
      <w:r w:rsidRPr="00C3345E">
        <w:t>fronted</w:t>
      </w:r>
      <w:proofErr w:type="spellEnd"/>
      <w:r w:rsidRPr="00C3345E">
        <w:t xml:space="preserve"> o UI/UX de los mejores del mercado y los </w:t>
      </w:r>
      <w:proofErr w:type="spellStart"/>
      <w:r w:rsidRPr="00C3345E">
        <w:t>mas</w:t>
      </w:r>
      <w:proofErr w:type="spellEnd"/>
      <w:r w:rsidRPr="00C3345E">
        <w:t xml:space="preserve"> atractivos visualmente para el </w:t>
      </w:r>
      <w:proofErr w:type="gramStart"/>
      <w:r w:rsidRPr="00C3345E">
        <w:t>trabajo ??</w:t>
      </w:r>
      <w:proofErr w:type="gramEnd"/>
      <w:r w:rsidRPr="00C3345E">
        <w:t xml:space="preserve"> (obvio no usare ese </w:t>
      </w:r>
      <w:proofErr w:type="spellStart"/>
      <w:proofErr w:type="gramStart"/>
      <w:r w:rsidRPr="00C3345E">
        <w:t>fronted</w:t>
      </w:r>
      <w:proofErr w:type="spellEnd"/>
      <w:proofErr w:type="gramEnd"/>
      <w:r w:rsidRPr="00C3345E">
        <w:t xml:space="preserve"> pero quiero saber </w:t>
      </w:r>
      <w:proofErr w:type="spellStart"/>
      <w:r w:rsidRPr="00C3345E">
        <w:t>comofunciona</w:t>
      </w:r>
      <w:proofErr w:type="spellEnd"/>
      <w:r w:rsidRPr="00C3345E">
        <w:t xml:space="preserve"> el flujo, en el </w:t>
      </w:r>
      <w:proofErr w:type="spellStart"/>
      <w:r w:rsidRPr="00C3345E">
        <w:t>worklist</w:t>
      </w:r>
      <w:proofErr w:type="spellEnd"/>
      <w:r w:rsidRPr="00C3345E">
        <w:t xml:space="preserve"> por ejemplo sale el paciente a atenderse con el listado de </w:t>
      </w:r>
      <w:proofErr w:type="spellStart"/>
      <w:r w:rsidRPr="00C3345E">
        <w:t>examenes</w:t>
      </w:r>
      <w:proofErr w:type="spellEnd"/>
      <w:r w:rsidRPr="00C3345E">
        <w:t xml:space="preserve"> de laboratorio a realizarse supongo y cuando uno hace </w:t>
      </w:r>
      <w:proofErr w:type="spellStart"/>
      <w:proofErr w:type="gramStart"/>
      <w:r w:rsidRPr="00C3345E">
        <w:t>click</w:t>
      </w:r>
      <w:proofErr w:type="spellEnd"/>
      <w:proofErr w:type="gramEnd"/>
      <w:r w:rsidRPr="00C3345E">
        <w:t xml:space="preserve"> en el paciente se abre el evento de </w:t>
      </w:r>
      <w:proofErr w:type="spellStart"/>
      <w:r w:rsidRPr="00C3345E">
        <w:t>examenes</w:t>
      </w:r>
      <w:proofErr w:type="spellEnd"/>
      <w:r w:rsidRPr="00C3345E">
        <w:t xml:space="preserve"> que se va a realizar y se puede colocar notas en cada uno, antecedentes del examen igual que un RIS hasta </w:t>
      </w:r>
      <w:proofErr w:type="spellStart"/>
      <w:proofErr w:type="gramStart"/>
      <w:r w:rsidRPr="00C3345E">
        <w:t>ahi</w:t>
      </w:r>
      <w:proofErr w:type="spellEnd"/>
      <w:r w:rsidRPr="00C3345E">
        <w:t xml:space="preserve"> ?</w:t>
      </w:r>
      <w:proofErr w:type="gramEnd"/>
      <w:r w:rsidRPr="00C3345E">
        <w:t xml:space="preserve"> o es completamente </w:t>
      </w:r>
      <w:proofErr w:type="gramStart"/>
      <w:r w:rsidRPr="00C3345E">
        <w:t>diferente ?</w:t>
      </w:r>
      <w:proofErr w:type="gramEnd"/>
    </w:p>
    <w:p w14:paraId="24794BFD" w14:textId="77777777" w:rsidR="00C3345E" w:rsidRPr="00C3345E" w:rsidRDefault="00C3345E" w:rsidP="00C3345E">
      <w:r w:rsidRPr="00C3345E">
        <w:t>…</w:t>
      </w:r>
    </w:p>
    <w:p w14:paraId="5C64FCD4" w14:textId="77777777" w:rsidR="00C3345E" w:rsidRPr="00C3345E" w:rsidRDefault="00C3345E" w:rsidP="00C3345E">
      <w:r w:rsidRPr="00C3345E">
        <w:t>Procesó durante 1m 23s</w:t>
      </w:r>
    </w:p>
    <w:p w14:paraId="29443BA4" w14:textId="77777777" w:rsidR="00C3345E" w:rsidRPr="00C3345E" w:rsidRDefault="00C3345E" w:rsidP="00C3345E">
      <w:r w:rsidRPr="00C3345E">
        <w:t xml:space="preserve">claro eso necesito que me digas que cambiar o como adaptar ese </w:t>
      </w:r>
      <w:proofErr w:type="spellStart"/>
      <w:r w:rsidRPr="00C3345E">
        <w:t>fronted</w:t>
      </w:r>
      <w:proofErr w:type="spellEnd"/>
      <w:r w:rsidRPr="00C3345E">
        <w:t xml:space="preserve"> o mejor crear uno nuevo o específico para LIS tomando ese como base l </w:t>
      </w:r>
      <w:proofErr w:type="spellStart"/>
      <w:r w:rsidRPr="00C3345E">
        <w:t>oque</w:t>
      </w:r>
      <w:proofErr w:type="spellEnd"/>
      <w:r w:rsidRPr="00C3345E">
        <w:t xml:space="preserve"> tu creas mejor. </w:t>
      </w:r>
      <w:proofErr w:type="spellStart"/>
      <w:r w:rsidRPr="00C3345E">
        <w:t>ademas</w:t>
      </w:r>
      <w:proofErr w:type="spellEnd"/>
      <w:r w:rsidRPr="00C3345E">
        <w:t xml:space="preserve"> configuremos entonces para que podamos instalar o usar cualquiera </w:t>
      </w:r>
      <w:proofErr w:type="gramStart"/>
      <w:r w:rsidRPr="00C3345E">
        <w:t>delas</w:t>
      </w:r>
      <w:proofErr w:type="gramEnd"/>
      <w:r w:rsidRPr="00C3345E">
        <w:t xml:space="preserve"> 2 impresores de etiquetas, es posible?? o un conector universal de impresoras </w:t>
      </w:r>
      <w:proofErr w:type="gramStart"/>
      <w:r w:rsidRPr="00C3345E">
        <w:t>existe ?depende</w:t>
      </w:r>
      <w:proofErr w:type="gramEnd"/>
      <w:r w:rsidRPr="00C3345E">
        <w:t xml:space="preserve"> de la </w:t>
      </w:r>
      <w:proofErr w:type="spellStart"/>
      <w:r w:rsidRPr="00C3345E">
        <w:t>tencología</w:t>
      </w:r>
      <w:proofErr w:type="spellEnd"/>
      <w:r w:rsidRPr="00C3345E">
        <w:t xml:space="preserve"> </w:t>
      </w:r>
      <w:proofErr w:type="gramStart"/>
      <w:r w:rsidRPr="00C3345E">
        <w:t>igual ?</w:t>
      </w:r>
      <w:proofErr w:type="gramEnd"/>
      <w:r w:rsidRPr="00C3345E">
        <w:t xml:space="preserve"> </w:t>
      </w:r>
      <w:proofErr w:type="spellStart"/>
      <w:r w:rsidRPr="00C3345E">
        <w:t>ayduame</w:t>
      </w:r>
      <w:proofErr w:type="spellEnd"/>
      <w:r w:rsidRPr="00C3345E">
        <w:t xml:space="preserve"> a pensar en la mejor </w:t>
      </w:r>
      <w:proofErr w:type="spellStart"/>
      <w:r w:rsidRPr="00C3345E">
        <w:t>opcion</w:t>
      </w:r>
      <w:proofErr w:type="spellEnd"/>
      <w:r w:rsidRPr="00C3345E">
        <w:t xml:space="preserve"> ya que debo eso o comprar yo o decirle al cliente que debe comprar esa impresora </w:t>
      </w:r>
      <w:proofErr w:type="spellStart"/>
      <w:r w:rsidRPr="00C3345E">
        <w:t>quiza</w:t>
      </w:r>
      <w:proofErr w:type="spellEnd"/>
      <w:r w:rsidRPr="00C3345E">
        <w:t xml:space="preserve"> sea mejor que la venda yo mismo con el software y el LIS. El Label </w:t>
      </w:r>
      <w:proofErr w:type="spellStart"/>
      <w:r w:rsidRPr="00C3345E">
        <w:t>Engine</w:t>
      </w:r>
      <w:proofErr w:type="spellEnd"/>
      <w:r w:rsidRPr="00C3345E">
        <w:t xml:space="preserve"> para el LIS y </w:t>
      </w:r>
      <w:proofErr w:type="spellStart"/>
      <w:r w:rsidRPr="00C3345E">
        <w:t>etiqutas</w:t>
      </w:r>
      <w:proofErr w:type="spellEnd"/>
      <w:r w:rsidRPr="00C3345E">
        <w:t xml:space="preserve"> es específico del </w:t>
      </w:r>
      <w:proofErr w:type="gramStart"/>
      <w:r w:rsidRPr="00C3345E">
        <w:t>LIS ?</w:t>
      </w:r>
      <w:proofErr w:type="gramEnd"/>
      <w:r w:rsidRPr="00C3345E">
        <w:t xml:space="preserve"> no es un motor transversal de </w:t>
      </w:r>
      <w:proofErr w:type="spellStart"/>
      <w:r w:rsidRPr="00C3345E">
        <w:t>impresion</w:t>
      </w:r>
      <w:proofErr w:type="spellEnd"/>
      <w:r w:rsidRPr="00C3345E">
        <w:t xml:space="preserve"> de documentos para todo </w:t>
      </w:r>
      <w:proofErr w:type="gramStart"/>
      <w:r w:rsidRPr="00C3345E">
        <w:t>AXON ?</w:t>
      </w:r>
      <w:proofErr w:type="gramEnd"/>
      <w:r w:rsidRPr="00C3345E">
        <w:t xml:space="preserve"> o es específico de </w:t>
      </w:r>
      <w:proofErr w:type="gramStart"/>
      <w:r w:rsidRPr="00C3345E">
        <w:t>LIS ?</w:t>
      </w:r>
      <w:proofErr w:type="gramEnd"/>
      <w:r w:rsidRPr="00C3345E">
        <w:t xml:space="preserve"> </w:t>
      </w:r>
      <w:proofErr w:type="gramStart"/>
      <w:r w:rsidRPr="00C3345E">
        <w:t xml:space="preserve">se puede usar la </w:t>
      </w:r>
      <w:proofErr w:type="spellStart"/>
      <w:r w:rsidRPr="00C3345E">
        <w:t>camara</w:t>
      </w:r>
      <w:proofErr w:type="spellEnd"/>
      <w:r w:rsidRPr="00C3345E">
        <w:t xml:space="preserve"> del </w:t>
      </w:r>
      <w:proofErr w:type="spellStart"/>
      <w:r w:rsidRPr="00C3345E">
        <w:t>telefono</w:t>
      </w:r>
      <w:proofErr w:type="spellEnd"/>
      <w:r w:rsidRPr="00C3345E">
        <w:t xml:space="preserve"> </w:t>
      </w:r>
      <w:proofErr w:type="spellStart"/>
      <w:r w:rsidRPr="00C3345E">
        <w:t>android</w:t>
      </w:r>
      <w:proofErr w:type="spellEnd"/>
      <w:r w:rsidRPr="00C3345E">
        <w:t xml:space="preserve"> o </w:t>
      </w:r>
      <w:proofErr w:type="spellStart"/>
      <w:r w:rsidRPr="00C3345E">
        <w:t>iphone</w:t>
      </w:r>
      <w:proofErr w:type="spellEnd"/>
      <w:r w:rsidRPr="00C3345E">
        <w:t xml:space="preserve"> como lector de etiquetas ??</w:t>
      </w:r>
      <w:proofErr w:type="gramEnd"/>
      <w:r w:rsidRPr="00C3345E">
        <w:t xml:space="preserve"> la idea es que digitalicemos la mejor experiencia y eficiencia de flujo de trabajo.</w:t>
      </w:r>
    </w:p>
    <w:p w14:paraId="39B0C843" w14:textId="77777777" w:rsidR="00C3345E" w:rsidRPr="00C3345E" w:rsidRDefault="00C3345E" w:rsidP="00C3345E">
      <w:r w:rsidRPr="00C3345E">
        <w:t>Procesó durante 1m</w:t>
      </w:r>
    </w:p>
    <w:p w14:paraId="4DFF8955" w14:textId="77777777" w:rsidR="00C3345E" w:rsidRPr="00C3345E" w:rsidRDefault="00C3345E" w:rsidP="00C3345E">
      <w:pPr>
        <w:rPr>
          <w:b/>
          <w:bCs/>
        </w:rPr>
      </w:pPr>
      <w:r w:rsidRPr="00C3345E">
        <w:rPr>
          <w:b/>
          <w:bCs/>
        </w:rPr>
        <w:lastRenderedPageBreak/>
        <w:t>Mi decisión para AXON: interfaz LIS propia, impresión transversal y compatibilidad por perfiles</w:t>
      </w:r>
    </w:p>
    <w:p w14:paraId="5F44574C" w14:textId="77777777" w:rsidR="00C3345E" w:rsidRPr="00C3345E" w:rsidRDefault="00C3345E" w:rsidP="00C3345E">
      <w:r w:rsidRPr="00C3345E">
        <w:t>Hay tres decisiones que tomaría ahora mismo para evitar retrabajo cuando AXON incorpore más módulos clínicos.</w:t>
      </w:r>
    </w:p>
    <w:p w14:paraId="5BD5DB25" w14:textId="77777777" w:rsidR="00C3345E" w:rsidRPr="00C3345E" w:rsidRDefault="00C3345E" w:rsidP="00C3345E">
      <w:r w:rsidRPr="00C3345E">
        <w:rPr>
          <w:b/>
          <w:bCs/>
        </w:rPr>
        <w:t>Primero:</w:t>
      </w:r>
      <w:r w:rsidRPr="00C3345E">
        <w:t xml:space="preserve"> crear un </w:t>
      </w:r>
      <w:proofErr w:type="spellStart"/>
      <w:r w:rsidRPr="00C3345E">
        <w:t>frontend</w:t>
      </w:r>
      <w:proofErr w:type="spellEnd"/>
      <w:r w:rsidRPr="00C3345E">
        <w:t xml:space="preserve"> específico para LIS, aprovechando los componentes y patrones de trabajo del JSX que adjuntaste, pero sin convertir ese archivo en la base monolítica del nuevo sistema.</w:t>
      </w:r>
    </w:p>
    <w:p w14:paraId="364500CB" w14:textId="77777777" w:rsidR="00C3345E" w:rsidRPr="00C3345E" w:rsidRDefault="00C3345E" w:rsidP="00C3345E">
      <w:r w:rsidRPr="00C3345E">
        <w:rPr>
          <w:b/>
          <w:bCs/>
        </w:rPr>
        <w:t>Segundo:</w:t>
      </w:r>
      <w:r w:rsidRPr="00C3345E">
        <w:t xml:space="preserve"> desarrollar un servicio transversal de impresión para AXON. El etiquetado de laboratorio será una función especializada dentro de ese servicio, no un motor aislado que después debamos volver a construir para radiología, farmacia o admisión.</w:t>
      </w:r>
    </w:p>
    <w:p w14:paraId="103C4A3C" w14:textId="77777777" w:rsidR="00C3345E" w:rsidRPr="00C3345E" w:rsidRDefault="00C3345E" w:rsidP="00C3345E">
      <w:r w:rsidRPr="00C3345E">
        <w:rPr>
          <w:b/>
          <w:bCs/>
        </w:rPr>
        <w:t>Tercero:</w:t>
      </w:r>
      <w:r w:rsidRPr="00C3345E">
        <w:t xml:space="preserve"> diseñar un sistema de conectores y perfiles de dispositivos. Así podremos admitir las impresoras Zebra y SATO, escáneres convencionales y cámaras de teléfonos mediante integraciones diferentes, sin obligar al núcleo de AXON a conocer las particularidades de cada fabricante.</w:t>
      </w:r>
    </w:p>
    <w:p w14:paraId="73F89525" w14:textId="77777777" w:rsidR="00C3345E" w:rsidRPr="00C3345E" w:rsidRDefault="00C3345E" w:rsidP="00C3345E">
      <w:pPr>
        <w:rPr>
          <w:b/>
          <w:bCs/>
        </w:rPr>
      </w:pPr>
      <w:r w:rsidRPr="00C3345E">
        <w:rPr>
          <w:b/>
          <w:bCs/>
        </w:rPr>
        <w:t xml:space="preserve">1. ¿Adaptamos el </w:t>
      </w:r>
      <w:proofErr w:type="spellStart"/>
      <w:r w:rsidRPr="00C3345E">
        <w:rPr>
          <w:b/>
          <w:bCs/>
        </w:rPr>
        <w:t>frontend</w:t>
      </w:r>
      <w:proofErr w:type="spellEnd"/>
      <w:r w:rsidRPr="00C3345E">
        <w:rPr>
          <w:b/>
          <w:bCs/>
        </w:rPr>
        <w:t xml:space="preserve"> actual o construimos uno específico?</w:t>
      </w:r>
    </w:p>
    <w:p w14:paraId="227E92DF" w14:textId="77777777" w:rsidR="00C3345E" w:rsidRPr="00C3345E" w:rsidRDefault="00C3345E" w:rsidP="00C3345E">
      <w:r w:rsidRPr="00C3345E">
        <w:t xml:space="preserve">Mi recomendación es construir </w:t>
      </w:r>
      <w:r w:rsidRPr="00C3345E">
        <w:rPr>
          <w:b/>
          <w:bCs/>
        </w:rPr>
        <w:t xml:space="preserve">AXON LIS </w:t>
      </w:r>
      <w:proofErr w:type="spellStart"/>
      <w:r w:rsidRPr="00C3345E">
        <w:rPr>
          <w:b/>
          <w:bCs/>
        </w:rPr>
        <w:t>Workbench</w:t>
      </w:r>
      <w:proofErr w:type="spellEnd"/>
      <w:r w:rsidRPr="00C3345E">
        <w:t>, una interfaz nueva cuyo armazón reutilice componentes de AXON HIS-RIS-PACS.</w:t>
      </w:r>
    </w:p>
    <w:p w14:paraId="6CD5342D" w14:textId="77777777" w:rsidR="00C3345E" w:rsidRPr="00C3345E" w:rsidRDefault="00C3345E" w:rsidP="00C3345E">
      <w:r w:rsidRPr="00C3345E">
        <w:t xml:space="preserve">No reutilizaría las aproximadamente 2.000 líneas del JSX como un único componente que siga creciendo para incorporar laboratorio. Sí aprovecharía el trabajo que ya hiciste en navegación por fases, tablas, filtros, prioridades, panel de detalle, permisos y actualización de estados. En el archivo actual, las modalidades, las fases y las acciones de los usuarios están estrechamente relacionadas con el proceso de imagenología; incluso contiene un visor DICOM y formularios clínicos específicos de ese flujo. </w:t>
      </w:r>
    </w:p>
    <w:p w14:paraId="4A3F80E8" w14:textId="77777777" w:rsidR="00C3345E" w:rsidRPr="00C3345E" w:rsidRDefault="00C3345E" w:rsidP="00C3345E">
      <w:r w:rsidRPr="00C3345E">
        <w:t>HIS-RIS-PACS (5</w:t>
      </w:r>
      <w:proofErr w:type="gramStart"/>
      <w:r w:rsidRPr="00C3345E">
        <w:t>).</w:t>
      </w:r>
      <w:proofErr w:type="spellStart"/>
      <w:r w:rsidRPr="00C3345E">
        <w:t>jsx</w:t>
      </w:r>
      <w:proofErr w:type="spellEnd"/>
      <w:proofErr w:type="gramEnd"/>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16"/>
        <w:gridCol w:w="5516"/>
      </w:tblGrid>
      <w:tr w:rsidR="00C3345E" w:rsidRPr="00C3345E" w14:paraId="2A54B91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41271E" w14:textId="77777777" w:rsidR="00C3345E" w:rsidRPr="00C3345E" w:rsidRDefault="00C3345E" w:rsidP="00C3345E">
            <w:pPr>
              <w:rPr>
                <w:b/>
                <w:bCs/>
              </w:rPr>
            </w:pPr>
            <w:r w:rsidRPr="00C3345E">
              <w:rPr>
                <w:b/>
                <w:bCs/>
              </w:rPr>
              <w:t>Elemento del JSX actual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864D6A" w14:textId="77777777" w:rsidR="00C3345E" w:rsidRPr="00C3345E" w:rsidRDefault="00C3345E" w:rsidP="00C3345E">
            <w:pPr>
              <w:rPr>
                <w:b/>
                <w:bCs/>
              </w:rPr>
            </w:pPr>
            <w:r w:rsidRPr="00C3345E">
              <w:rPr>
                <w:b/>
                <w:bCs/>
              </w:rPr>
              <w:t>Qué haría para AXON LIS</w:t>
            </w:r>
          </w:p>
        </w:tc>
      </w:tr>
      <w:tr w:rsidR="00C3345E" w:rsidRPr="00C3345E" w14:paraId="08DA41C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F4DAE01" w14:textId="77777777" w:rsidR="00C3345E" w:rsidRPr="00C3345E" w:rsidRDefault="00C3345E" w:rsidP="00C3345E">
            <w:r w:rsidRPr="00C3345E">
              <w:t>Colores, tipografía, iconos y diseño de etiquetas de estado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2191F80" w14:textId="77777777" w:rsidR="00C3345E" w:rsidRPr="00C3345E" w:rsidRDefault="00C3345E" w:rsidP="00C3345E">
            <w:r w:rsidRPr="00C3345E">
              <w:t>Reutilizar como sistema visual común de AXON.</w:t>
            </w:r>
          </w:p>
        </w:tc>
      </w:tr>
      <w:tr w:rsidR="00C3345E" w:rsidRPr="00C3345E" w14:paraId="13D9925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192AD5" w14:textId="77777777" w:rsidR="00C3345E" w:rsidRPr="00C3345E" w:rsidRDefault="00C3345E" w:rsidP="00C3345E">
            <w:r w:rsidRPr="00C3345E">
              <w:t>Tablas, búsqueda, filtros, orden y columnas configurables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8CFD2E" w14:textId="77777777" w:rsidR="00C3345E" w:rsidRPr="00C3345E" w:rsidRDefault="00C3345E" w:rsidP="00C3345E">
            <w:r w:rsidRPr="00C3345E">
              <w:t>Extraer como componentes compartidos, independientes de radiología.</w:t>
            </w:r>
          </w:p>
        </w:tc>
      </w:tr>
      <w:tr w:rsidR="00C3345E" w:rsidRPr="00C3345E" w14:paraId="542DFFF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CD0227F" w14:textId="77777777" w:rsidR="00C3345E" w:rsidRPr="00C3345E" w:rsidRDefault="00C3345E" w:rsidP="00C3345E">
            <w:r w:rsidRPr="00C3345E">
              <w:t>Panel contextual del registro seleccionado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C82485" w14:textId="77777777" w:rsidR="00C3345E" w:rsidRPr="00C3345E" w:rsidRDefault="00C3345E" w:rsidP="00C3345E">
            <w:r w:rsidRPr="00C3345E">
              <w:t>Reutilizar su patrón, con un modelo de orden, muestras y pruebas.</w:t>
            </w:r>
          </w:p>
        </w:tc>
      </w:tr>
      <w:tr w:rsidR="00C3345E" w:rsidRPr="00C3345E" w14:paraId="3ACDF33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3C1BE77" w14:textId="77777777" w:rsidR="00C3345E" w:rsidRPr="00C3345E" w:rsidRDefault="00C3345E" w:rsidP="00C3345E">
            <w:r w:rsidRPr="00C3345E">
              <w:t>Fases del flujo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B487E3" w14:textId="77777777" w:rsidR="00C3345E" w:rsidRPr="00C3345E" w:rsidRDefault="00C3345E" w:rsidP="00C3345E">
            <w:r w:rsidRPr="00C3345E">
              <w:t>Crear una máquina de estados propia del laboratorio.</w:t>
            </w:r>
          </w:p>
        </w:tc>
      </w:tr>
      <w:tr w:rsidR="00C3345E" w:rsidRPr="00C3345E" w14:paraId="011B14E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9F795F1" w14:textId="77777777" w:rsidR="00C3345E" w:rsidRPr="00C3345E" w:rsidRDefault="00C3345E" w:rsidP="00C3345E">
            <w:r w:rsidRPr="00C3345E">
              <w:lastRenderedPageBreak/>
              <w:t>Catálogo de modalidades RX, TC, RM, etc.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A3FEAAE" w14:textId="77777777" w:rsidR="00C3345E" w:rsidRPr="00C3345E" w:rsidRDefault="00C3345E" w:rsidP="00C3345E">
            <w:r w:rsidRPr="00C3345E">
              <w:t>Sustituir por catálogo de pruebas, disciplinas, muestras y equipos, separado en sus propias entidades.</w:t>
            </w:r>
          </w:p>
        </w:tc>
      </w:tr>
      <w:tr w:rsidR="00C3345E" w:rsidRPr="00C3345E" w14:paraId="0BB750C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FD3617" w14:textId="77777777" w:rsidR="00C3345E" w:rsidRPr="00C3345E" w:rsidRDefault="00C3345E" w:rsidP="00C3345E">
            <w:r w:rsidRPr="00C3345E">
              <w:t>Visor DICOM y herramientas de imagen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10B9DE" w14:textId="77777777" w:rsidR="00C3345E" w:rsidRPr="00C3345E" w:rsidRDefault="00C3345E" w:rsidP="00C3345E">
            <w:r w:rsidRPr="00C3345E">
              <w:t xml:space="preserve">Mantener exclusivamente en Enterprise </w:t>
            </w:r>
            <w:proofErr w:type="spellStart"/>
            <w:r w:rsidRPr="00C3345E">
              <w:t>Imaging</w:t>
            </w:r>
            <w:proofErr w:type="spellEnd"/>
            <w:r w:rsidRPr="00C3345E">
              <w:t>.</w:t>
            </w:r>
          </w:p>
        </w:tc>
      </w:tr>
      <w:tr w:rsidR="00C3345E" w:rsidRPr="00C3345E" w14:paraId="74C44A9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A1C8D8" w14:textId="77777777" w:rsidR="00C3345E" w:rsidRPr="00C3345E" w:rsidRDefault="00C3345E" w:rsidP="00C3345E">
            <w:r w:rsidRPr="00C3345E">
              <w:t>Formularios clínicos específicos de radiología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A2B9F1" w14:textId="77777777" w:rsidR="00C3345E" w:rsidRPr="00C3345E" w:rsidRDefault="00C3345E" w:rsidP="00C3345E">
            <w:r w:rsidRPr="00C3345E">
              <w:t>Reemplazar por antecedentes pertinentes a la solicitud, requisitos preanalíticos, incidencias y datos analíticos.</w:t>
            </w:r>
          </w:p>
        </w:tc>
      </w:tr>
      <w:tr w:rsidR="00C3345E" w:rsidRPr="00C3345E" w14:paraId="58415B2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6E35E2" w14:textId="77777777" w:rsidR="00C3345E" w:rsidRPr="00C3345E" w:rsidRDefault="00C3345E" w:rsidP="00C3345E">
            <w:r w:rsidRPr="00C3345E">
              <w:t>Acciones y permisos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15ED68" w14:textId="77777777" w:rsidR="00C3345E" w:rsidRPr="00C3345E" w:rsidRDefault="00C3345E" w:rsidP="00C3345E">
            <w:r w:rsidRPr="00C3345E">
              <w:t>Reutilizar el enfoque, pero configurar las capacidades y los roles específicos de laboratorio.</w:t>
            </w:r>
          </w:p>
        </w:tc>
      </w:tr>
      <w:tr w:rsidR="00C3345E" w:rsidRPr="00C3345E" w14:paraId="7F4BF39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523BEF" w14:textId="77777777" w:rsidR="00C3345E" w:rsidRPr="00C3345E" w:rsidRDefault="00C3345E" w:rsidP="00C3345E">
            <w:r w:rsidRPr="00C3345E">
              <w:t xml:space="preserve">Conexión con </w:t>
            </w:r>
            <w:proofErr w:type="spellStart"/>
            <w:r w:rsidRPr="00C3345E">
              <w:t>WorklistClient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D22116" w14:textId="77777777" w:rsidR="00C3345E" w:rsidRPr="00C3345E" w:rsidRDefault="00C3345E" w:rsidP="00C3345E">
            <w:r w:rsidRPr="00C3345E">
              <w:t>Tomar el patrón de comunicación y manejo de errores como referencia; implementar un cliente y API LIS propios.</w:t>
            </w:r>
          </w:p>
        </w:tc>
      </w:tr>
    </w:tbl>
    <w:p w14:paraId="1FCE2887" w14:textId="77777777" w:rsidR="00C3345E" w:rsidRPr="00C3345E" w:rsidRDefault="00C3345E" w:rsidP="00C3345E">
      <w:r w:rsidRPr="00C3345E">
        <w:t>La ventaja es que AXON mantendrá una identidad visual coherente, pero cada unidad dispondrá de una interfaz adaptada a su trabajo real.</w:t>
      </w:r>
    </w:p>
    <w:p w14:paraId="42F58FFF" w14:textId="77777777" w:rsidR="00C3345E" w:rsidRPr="00C3345E" w:rsidRDefault="00C3345E" w:rsidP="00C3345E">
      <w:pPr>
        <w:rPr>
          <w:b/>
          <w:bCs/>
        </w:rPr>
      </w:pPr>
      <w:r w:rsidRPr="00C3345E">
        <w:rPr>
          <w:b/>
          <w:bCs/>
        </w:rPr>
        <w:t xml:space="preserve">2. Cómo estructuraría AXON LIS </w:t>
      </w:r>
      <w:proofErr w:type="spellStart"/>
      <w:r w:rsidRPr="00C3345E">
        <w:rPr>
          <w:b/>
          <w:bCs/>
        </w:rPr>
        <w:t>Workbench</w:t>
      </w:r>
      <w:proofErr w:type="spellEnd"/>
    </w:p>
    <w:p w14:paraId="61A1F204" w14:textId="77777777" w:rsidR="00C3345E" w:rsidRPr="00C3345E" w:rsidRDefault="00C3345E" w:rsidP="00C3345E">
      <w:r w:rsidRPr="00C3345E">
        <w:t xml:space="preserve">En vez de cuatro pestañas fijas que representen todo el proceso, diseñaría una navegación por áreas de trabajo. Cada área tendría su propia </w:t>
      </w:r>
      <w:proofErr w:type="spellStart"/>
      <w:r w:rsidRPr="00C3345E">
        <w:t>Worklist</w:t>
      </w:r>
      <w:proofErr w:type="spellEnd"/>
      <w:r w:rsidRPr="00C3345E">
        <w:t xml:space="preserve"> y sus filtros, pero todas consultarían el mismo modelo de órdenes, pruebas y muestras.</w:t>
      </w:r>
    </w:p>
    <w:p w14:paraId="1CCE6F21" w14:textId="77777777" w:rsidR="00C3345E" w:rsidRPr="00C3345E" w:rsidRDefault="00C3345E" w:rsidP="00C3345E">
      <w:pPr>
        <w:rPr>
          <w:b/>
          <w:bCs/>
        </w:rPr>
      </w:pPr>
      <w:r w:rsidRPr="00C3345E">
        <w:rPr>
          <w:b/>
          <w:bCs/>
        </w:rPr>
        <w:t xml:space="preserve">AXON LIS </w:t>
      </w:r>
      <w:proofErr w:type="spellStart"/>
      <w:r w:rsidRPr="00C3345E">
        <w:rPr>
          <w:b/>
          <w:bCs/>
        </w:rPr>
        <w:t>Workbench</w:t>
      </w:r>
      <w:proofErr w:type="spellEnd"/>
      <w:r w:rsidRPr="00C3345E">
        <w:rPr>
          <w:b/>
          <w:bCs/>
        </w:rPr>
        <w:t xml:space="preserve"> — estructura funcional</w:t>
      </w:r>
    </w:p>
    <w:p w14:paraId="3689F924" w14:textId="77777777" w:rsidR="00C3345E" w:rsidRPr="00C3345E" w:rsidRDefault="00C3345E" w:rsidP="00C3345E">
      <w:r w:rsidRPr="00C3345E">
        <w:t xml:space="preserve">Propuesta de navegación del </w:t>
      </w:r>
      <w:proofErr w:type="spellStart"/>
      <w:r w:rsidRPr="00C3345E">
        <w:t>frontend</w:t>
      </w:r>
      <w:proofErr w:type="spellEnd"/>
      <w:r w:rsidRPr="00C3345E">
        <w:t>.</w:t>
      </w:r>
    </w:p>
    <w:p w14:paraId="66279DBD" w14:textId="77777777" w:rsidR="00C3345E" w:rsidRPr="00C3345E" w:rsidRDefault="00C3345E" w:rsidP="00C3345E">
      <w:r w:rsidRPr="00C3345E">
        <w:rPr>
          <w:b/>
          <w:bCs/>
        </w:rPr>
        <w:t>1. Centro de operaciones</w:t>
      </w:r>
    </w:p>
    <w:p w14:paraId="18DB3653" w14:textId="77777777" w:rsidR="00C3345E" w:rsidRPr="00C3345E" w:rsidRDefault="00C3345E" w:rsidP="00C3345E">
      <w:r w:rsidRPr="00C3345E">
        <w:t>Contadores de muestras pendientes, incidencias, pruebas urgentes, resultados por validar, valores críticos y conexiones de equipos con problemas.</w:t>
      </w:r>
    </w:p>
    <w:p w14:paraId="2CBFDFC0" w14:textId="77777777" w:rsidR="00C3345E" w:rsidRPr="00C3345E" w:rsidRDefault="00C3345E" w:rsidP="00C3345E">
      <w:r w:rsidRPr="00C3345E">
        <w:rPr>
          <w:b/>
          <w:bCs/>
        </w:rPr>
        <w:t>2. Órdenes y agenda</w:t>
      </w:r>
    </w:p>
    <w:p w14:paraId="57F79B2C" w14:textId="77777777" w:rsidR="00C3345E" w:rsidRPr="00C3345E" w:rsidRDefault="00C3345E" w:rsidP="00C3345E">
      <w:r w:rsidRPr="00C3345E">
        <w:t>Solicitudes recibidas, preparación del paciente, citas de extracción cuando corresponda, confirmación, admisión y prioridades.</w:t>
      </w:r>
    </w:p>
    <w:p w14:paraId="5108B954" w14:textId="77777777" w:rsidR="00C3345E" w:rsidRPr="00C3345E" w:rsidRDefault="00C3345E" w:rsidP="00C3345E">
      <w:r w:rsidRPr="00C3345E">
        <w:rPr>
          <w:b/>
          <w:bCs/>
        </w:rPr>
        <w:t>3. Extracción y recepción</w:t>
      </w:r>
    </w:p>
    <w:p w14:paraId="56BABD41" w14:textId="77777777" w:rsidR="00C3345E" w:rsidRPr="00C3345E" w:rsidRDefault="00C3345E" w:rsidP="00C3345E">
      <w:r w:rsidRPr="00C3345E">
        <w:t>Escaneo de identificación, registro de muestras, impresión de etiquetas, recepción, rechazo documentado y trazabilidad de contenedores.</w:t>
      </w:r>
    </w:p>
    <w:p w14:paraId="54FB5C79" w14:textId="77777777" w:rsidR="00C3345E" w:rsidRPr="00C3345E" w:rsidRDefault="00C3345E" w:rsidP="00C3345E">
      <w:r w:rsidRPr="00C3345E">
        <w:rPr>
          <w:b/>
          <w:bCs/>
        </w:rPr>
        <w:t xml:space="preserve">4. </w:t>
      </w:r>
      <w:proofErr w:type="spellStart"/>
      <w:r w:rsidRPr="00C3345E">
        <w:rPr>
          <w:b/>
          <w:bCs/>
        </w:rPr>
        <w:t>Worklists</w:t>
      </w:r>
      <w:proofErr w:type="spellEnd"/>
      <w:r w:rsidRPr="00C3345E">
        <w:rPr>
          <w:b/>
          <w:bCs/>
        </w:rPr>
        <w:t xml:space="preserve"> analíticas</w:t>
      </w:r>
    </w:p>
    <w:p w14:paraId="4A178372" w14:textId="77777777" w:rsidR="00C3345E" w:rsidRPr="00C3345E" w:rsidRDefault="00C3345E" w:rsidP="00C3345E">
      <w:r w:rsidRPr="00C3345E">
        <w:lastRenderedPageBreak/>
        <w:t>Listas diferenciadas por disciplina, instrumento, ubicación, estado y prioridad. Gestión preanalítica, asignación de trabajo y seguimiento de procesamiento.</w:t>
      </w:r>
    </w:p>
    <w:p w14:paraId="031A7F10" w14:textId="77777777" w:rsidR="00C3345E" w:rsidRPr="00C3345E" w:rsidRDefault="00C3345E" w:rsidP="00C3345E">
      <w:r w:rsidRPr="00C3345E">
        <w:rPr>
          <w:b/>
          <w:bCs/>
        </w:rPr>
        <w:t>5. Control de calidad y validación</w:t>
      </w:r>
    </w:p>
    <w:p w14:paraId="2A8949B4" w14:textId="77777777" w:rsidR="00C3345E" w:rsidRPr="00C3345E" w:rsidRDefault="00C3345E" w:rsidP="00C3345E">
      <w:r w:rsidRPr="00C3345E">
        <w:t>Reglas de validación, controles internos, excepciones, resultados pendientes de revisión y autorización de publicación.</w:t>
      </w:r>
    </w:p>
    <w:p w14:paraId="6FDD3D68" w14:textId="77777777" w:rsidR="00C3345E" w:rsidRPr="00C3345E" w:rsidRDefault="00C3345E" w:rsidP="00C3345E">
      <w:r w:rsidRPr="00C3345E">
        <w:rPr>
          <w:b/>
          <w:bCs/>
        </w:rPr>
        <w:t>6. Informes y conservación</w:t>
      </w:r>
    </w:p>
    <w:p w14:paraId="1589A669" w14:textId="77777777" w:rsidR="00C3345E" w:rsidRPr="00C3345E" w:rsidRDefault="00C3345E" w:rsidP="00C3345E">
      <w:r w:rsidRPr="00C3345E">
        <w:t>Informes emitidos, resultados corregidos, seguimiento, archivo de documentos y ubicación física de muestras que deben conservarse.</w:t>
      </w:r>
    </w:p>
    <w:p w14:paraId="5CC1C5B6" w14:textId="77777777" w:rsidR="00C3345E" w:rsidRPr="00C3345E" w:rsidRDefault="00C3345E" w:rsidP="00C3345E">
      <w:r w:rsidRPr="00C3345E">
        <w:rPr>
          <w:b/>
          <w:bCs/>
        </w:rPr>
        <w:t>7. Administración e integraciones</w:t>
      </w:r>
    </w:p>
    <w:p w14:paraId="10CAC078" w14:textId="77777777" w:rsidR="00C3345E" w:rsidRPr="00C3345E" w:rsidRDefault="00C3345E" w:rsidP="00C3345E">
      <w:r w:rsidRPr="00C3345E">
        <w:t>Catálogo de pruebas, equipos, interfaces, impresoras, lectores, plantillas, reglas, usuarios, permisos y diagnóstico de conexiones.</w:t>
      </w:r>
    </w:p>
    <w:p w14:paraId="4D467DE8" w14:textId="77777777" w:rsidR="00C3345E" w:rsidRPr="00C3345E" w:rsidRDefault="00C3345E" w:rsidP="00C3345E">
      <w:pPr>
        <w:rPr>
          <w:b/>
          <w:bCs/>
        </w:rPr>
      </w:pPr>
      <w:r w:rsidRPr="00C3345E">
        <w:rPr>
          <w:b/>
          <w:bCs/>
        </w:rPr>
        <w:t>¿Qué pasa al hacer clic en un paciente?</w:t>
      </w:r>
    </w:p>
    <w:p w14:paraId="2458FD9B" w14:textId="77777777" w:rsidR="00C3345E" w:rsidRPr="00C3345E" w:rsidRDefault="00C3345E" w:rsidP="00C3345E">
      <w:r w:rsidRPr="00C3345E">
        <w:t>Conservaría el patrón del panel contextual de tu JSX, pero lo diseñaría en tres niveles:</w:t>
      </w:r>
    </w:p>
    <w:p w14:paraId="0505F25D" w14:textId="77777777" w:rsidR="00C3345E" w:rsidRPr="00C3345E" w:rsidRDefault="00C3345E" w:rsidP="00C3345E">
      <w:pPr>
        <w:numPr>
          <w:ilvl w:val="0"/>
          <w:numId w:val="19"/>
        </w:numPr>
      </w:pPr>
      <w:r w:rsidRPr="00C3345E">
        <w:rPr>
          <w:b/>
          <w:bCs/>
        </w:rPr>
        <w:t>Paciente y encuentro:</w:t>
      </w:r>
      <w:r w:rsidRPr="00C3345E">
        <w:t xml:space="preserve"> identidad, procedencia, profesional solicitante y contexto clínico pertinente.</w:t>
      </w:r>
    </w:p>
    <w:p w14:paraId="502F7F19" w14:textId="77777777" w:rsidR="00C3345E" w:rsidRPr="00C3345E" w:rsidRDefault="00C3345E" w:rsidP="00C3345E">
      <w:pPr>
        <w:numPr>
          <w:ilvl w:val="0"/>
          <w:numId w:val="19"/>
        </w:numPr>
      </w:pPr>
      <w:r w:rsidRPr="00C3345E">
        <w:rPr>
          <w:b/>
          <w:bCs/>
        </w:rPr>
        <w:t>Orden de laboratorio:</w:t>
      </w:r>
      <w:r w:rsidRPr="00C3345E">
        <w:t xml:space="preserve"> pruebas solicitadas, estado global, prioridad, requisitos de preparación y muestras vinculadas.</w:t>
      </w:r>
    </w:p>
    <w:p w14:paraId="492BCD74" w14:textId="77777777" w:rsidR="00C3345E" w:rsidRPr="00C3345E" w:rsidRDefault="00C3345E" w:rsidP="00C3345E">
      <w:pPr>
        <w:numPr>
          <w:ilvl w:val="0"/>
          <w:numId w:val="19"/>
        </w:numPr>
      </w:pPr>
      <w:r w:rsidRPr="00C3345E">
        <w:rPr>
          <w:b/>
          <w:bCs/>
        </w:rPr>
        <w:t>Detalle de una prueba o muestra:</w:t>
      </w:r>
      <w:r w:rsidRPr="00C3345E">
        <w:t xml:space="preserve"> estado analítico, resultados, unidades, notas específicas, instrumento, controles y trazabilidad.</w:t>
      </w:r>
    </w:p>
    <w:p w14:paraId="3075C025" w14:textId="77777777" w:rsidR="00C3345E" w:rsidRPr="00C3345E" w:rsidRDefault="00C3345E" w:rsidP="00C3345E">
      <w:r w:rsidRPr="00C3345E">
        <w:t>Las notas deben asociarse al objeto correcto. Por ejemplo, una nota de extracción pertenece a la actividad de toma; una incidencia de hemólisis pertenece a la muestra; y una observación analítica puede pertenecer a un resultado concreto. El informe final tendrá sus propios comentarios y versiones.</w:t>
      </w:r>
    </w:p>
    <w:p w14:paraId="30591F96" w14:textId="77777777" w:rsidR="00C3345E" w:rsidRPr="00C3345E" w:rsidRDefault="00C3345E" w:rsidP="00C3345E">
      <w:r w:rsidRPr="00C3345E">
        <w:t>Eso evita que una sola casilla de comentarios termine acumulando información de naturaleza completamente diferente.</w:t>
      </w:r>
    </w:p>
    <w:p w14:paraId="661D96A8" w14:textId="77777777" w:rsidR="00C3345E" w:rsidRPr="00C3345E" w:rsidRDefault="00C3345E" w:rsidP="00C3345E">
      <w:pPr>
        <w:rPr>
          <w:b/>
          <w:bCs/>
        </w:rPr>
      </w:pPr>
      <w:r w:rsidRPr="00C3345E">
        <w:rPr>
          <w:b/>
          <w:bCs/>
        </w:rPr>
        <w:t>3. El motor de impresión no debería ser exclusivo del LIS</w:t>
      </w:r>
    </w:p>
    <w:p w14:paraId="18298AB8" w14:textId="77777777" w:rsidR="00C3345E" w:rsidRPr="00C3345E" w:rsidRDefault="00C3345E" w:rsidP="00C3345E">
      <w:r w:rsidRPr="00C3345E">
        <w:t>Aquí haría una distinción importante: separar el servicio general de impresión del motor especializado de etiquetas.</w:t>
      </w:r>
    </w:p>
    <w:p w14:paraId="0CBB6699" w14:textId="77777777" w:rsidR="00C3345E" w:rsidRPr="00C3345E" w:rsidRDefault="00C3345E" w:rsidP="00C3345E">
      <w:r w:rsidRPr="00C3345E">
        <w:t xml:space="preserve">Propongo crear una plataforma común denominada </w:t>
      </w:r>
      <w:r w:rsidRPr="00C3345E">
        <w:rPr>
          <w:b/>
          <w:bCs/>
        </w:rPr>
        <w:t xml:space="preserve">AXON </w:t>
      </w:r>
      <w:proofErr w:type="spellStart"/>
      <w:r w:rsidRPr="00C3345E">
        <w:rPr>
          <w:b/>
          <w:bCs/>
        </w:rPr>
        <w:t>Print</w:t>
      </w:r>
      <w:proofErr w:type="spellEnd"/>
      <w:r w:rsidRPr="00C3345E">
        <w:rPr>
          <w:b/>
          <w:bCs/>
        </w:rPr>
        <w:t xml:space="preserve"> </w:t>
      </w:r>
      <w:proofErr w:type="spellStart"/>
      <w:r w:rsidRPr="00C3345E">
        <w:rPr>
          <w:b/>
          <w:bCs/>
        </w:rPr>
        <w:t>Services</w:t>
      </w:r>
      <w:proofErr w:type="spellEnd"/>
      <w:r w:rsidRPr="00C3345E">
        <w:t>.</w:t>
      </w:r>
    </w:p>
    <w:p w14:paraId="0C5BC670" w14:textId="77777777" w:rsidR="00C3345E" w:rsidRPr="00C3345E" w:rsidRDefault="00C3345E" w:rsidP="00C3345E">
      <w:pPr>
        <w:rPr>
          <w:b/>
          <w:bCs/>
        </w:rPr>
      </w:pPr>
      <w:r w:rsidRPr="00C3345E">
        <w:rPr>
          <w:b/>
          <w:bCs/>
        </w:rPr>
        <w:t xml:space="preserve">AXON </w:t>
      </w:r>
      <w:proofErr w:type="spellStart"/>
      <w:r w:rsidRPr="00C3345E">
        <w:rPr>
          <w:b/>
          <w:bCs/>
        </w:rPr>
        <w:t>Print</w:t>
      </w:r>
      <w:proofErr w:type="spellEnd"/>
      <w:r w:rsidRPr="00C3345E">
        <w:rPr>
          <w:b/>
          <w:bCs/>
        </w:rPr>
        <w:t xml:space="preserve"> </w:t>
      </w:r>
      <w:proofErr w:type="spellStart"/>
      <w:r w:rsidRPr="00C3345E">
        <w:rPr>
          <w:b/>
          <w:bCs/>
        </w:rPr>
        <w:t>Services</w:t>
      </w:r>
      <w:proofErr w:type="spellEnd"/>
    </w:p>
    <w:p w14:paraId="37D87BC6" w14:textId="77777777" w:rsidR="00C3345E" w:rsidRPr="00C3345E" w:rsidRDefault="00C3345E" w:rsidP="00C3345E">
      <w:r w:rsidRPr="00C3345E">
        <w:t>Servicio transversal de impresión de documentos y etiquetas</w:t>
      </w:r>
    </w:p>
    <w:p w14:paraId="0711208B" w14:textId="77777777" w:rsidR="00C3345E" w:rsidRPr="00C3345E" w:rsidRDefault="00C3345E" w:rsidP="00C3345E">
      <w:r w:rsidRPr="00C3345E">
        <w:rPr>
          <w:b/>
          <w:bCs/>
        </w:rPr>
        <w:t xml:space="preserve">AXON </w:t>
      </w:r>
      <w:proofErr w:type="spellStart"/>
      <w:r w:rsidRPr="00C3345E">
        <w:rPr>
          <w:b/>
          <w:bCs/>
        </w:rPr>
        <w:t>Document</w:t>
      </w:r>
      <w:proofErr w:type="spellEnd"/>
      <w:r w:rsidRPr="00C3345E">
        <w:rPr>
          <w:b/>
          <w:bCs/>
        </w:rPr>
        <w:t xml:space="preserve"> </w:t>
      </w:r>
      <w:proofErr w:type="spellStart"/>
      <w:r w:rsidRPr="00C3345E">
        <w:rPr>
          <w:b/>
          <w:bCs/>
        </w:rPr>
        <w:t>Engine</w:t>
      </w:r>
      <w:proofErr w:type="spellEnd"/>
    </w:p>
    <w:p w14:paraId="371A1E28" w14:textId="77777777" w:rsidR="00C3345E" w:rsidRPr="00C3345E" w:rsidRDefault="00C3345E" w:rsidP="00C3345E">
      <w:r w:rsidRPr="00C3345E">
        <w:t>Informes clínicos, PDF, órdenes, certificados, documentos administrativos y comprobantes.</w:t>
      </w:r>
    </w:p>
    <w:p w14:paraId="0003BE13" w14:textId="77777777" w:rsidR="00C3345E" w:rsidRPr="00C3345E" w:rsidRDefault="00C3345E" w:rsidP="00C3345E">
      <w:r w:rsidRPr="00C3345E">
        <w:rPr>
          <w:b/>
          <w:bCs/>
        </w:rPr>
        <w:lastRenderedPageBreak/>
        <w:t xml:space="preserve">AXON Label </w:t>
      </w:r>
      <w:proofErr w:type="spellStart"/>
      <w:r w:rsidRPr="00C3345E">
        <w:rPr>
          <w:b/>
          <w:bCs/>
        </w:rPr>
        <w:t>Engine</w:t>
      </w:r>
      <w:proofErr w:type="spellEnd"/>
    </w:p>
    <w:p w14:paraId="2A9F94B4" w14:textId="77777777" w:rsidR="00C3345E" w:rsidRPr="00C3345E" w:rsidRDefault="00C3345E" w:rsidP="00C3345E">
      <w:r w:rsidRPr="00C3345E">
        <w:t>Etiquetas de muestras, tubos, alícuotas, recipientes, identificación de pacientes y otros formatos específicos.</w:t>
      </w:r>
    </w:p>
    <w:p w14:paraId="471880E7" w14:textId="77777777" w:rsidR="00C3345E" w:rsidRPr="00C3345E" w:rsidRDefault="00C3345E" w:rsidP="00C3345E">
      <w:r w:rsidRPr="00C3345E">
        <w:rPr>
          <w:b/>
          <w:bCs/>
        </w:rPr>
        <w:t xml:space="preserve">AXON </w:t>
      </w:r>
      <w:proofErr w:type="spellStart"/>
      <w:r w:rsidRPr="00C3345E">
        <w:rPr>
          <w:b/>
          <w:bCs/>
        </w:rPr>
        <w:t>Print</w:t>
      </w:r>
      <w:proofErr w:type="spellEnd"/>
      <w:r w:rsidRPr="00C3345E">
        <w:rPr>
          <w:b/>
          <w:bCs/>
        </w:rPr>
        <w:t xml:space="preserve"> Broker / Local </w:t>
      </w:r>
      <w:proofErr w:type="spellStart"/>
      <w:r w:rsidRPr="00C3345E">
        <w:rPr>
          <w:b/>
          <w:bCs/>
        </w:rPr>
        <w:t>Print</w:t>
      </w:r>
      <w:proofErr w:type="spellEnd"/>
      <w:r w:rsidRPr="00C3345E">
        <w:rPr>
          <w:b/>
          <w:bCs/>
        </w:rPr>
        <w:t xml:space="preserve"> Agent</w:t>
      </w:r>
    </w:p>
    <w:p w14:paraId="1215F879" w14:textId="77777777" w:rsidR="00C3345E" w:rsidRPr="00C3345E" w:rsidRDefault="00C3345E" w:rsidP="00C3345E">
      <w:r w:rsidRPr="00C3345E">
        <w:t>Colas · Selección de dispositivo · Conectores · Reintentos · Registro del trabajo · Confirmación del estado</w:t>
      </w:r>
    </w:p>
    <w:p w14:paraId="6FE9EDF4" w14:textId="77777777" w:rsidR="00C3345E" w:rsidRPr="00C3345E" w:rsidRDefault="00C3345E" w:rsidP="00C3345E">
      <w:r w:rsidRPr="00C3345E">
        <w:t>Impresoras</w:t>
      </w:r>
    </w:p>
    <w:p w14:paraId="7C5AAC16" w14:textId="77777777" w:rsidR="00C3345E" w:rsidRPr="00C3345E" w:rsidRDefault="00C3345E" w:rsidP="00C3345E">
      <w:r w:rsidRPr="00C3345E">
        <w:t>Zebra, SATO y otras compatibles</w:t>
      </w:r>
    </w:p>
    <w:p w14:paraId="3D88D156" w14:textId="77777777" w:rsidR="00C3345E" w:rsidRPr="00C3345E" w:rsidRDefault="00C3345E" w:rsidP="00C3345E">
      <w:r w:rsidRPr="00C3345E">
        <w:t>Estaciones</w:t>
      </w:r>
    </w:p>
    <w:p w14:paraId="44D3A822" w14:textId="77777777" w:rsidR="00C3345E" w:rsidRPr="00C3345E" w:rsidRDefault="00C3345E" w:rsidP="00C3345E">
      <w:r w:rsidRPr="00C3345E">
        <w:t>PC, red y servicios locales</w:t>
      </w:r>
    </w:p>
    <w:p w14:paraId="06E5FCAB" w14:textId="77777777" w:rsidR="00C3345E" w:rsidRPr="00C3345E" w:rsidRDefault="00C3345E" w:rsidP="00C3345E">
      <w:r w:rsidRPr="00C3345E">
        <w:t>Móviles</w:t>
      </w:r>
    </w:p>
    <w:p w14:paraId="401AD735" w14:textId="77777777" w:rsidR="00C3345E" w:rsidRPr="00C3345E" w:rsidRDefault="00C3345E" w:rsidP="00C3345E">
      <w:r w:rsidRPr="00C3345E">
        <w:t>Impresión cuando el dispositivo y la conexión lo soporten</w:t>
      </w:r>
    </w:p>
    <w:p w14:paraId="60BED0BD" w14:textId="77777777" w:rsidR="00C3345E" w:rsidRPr="00C3345E" w:rsidRDefault="00C3345E" w:rsidP="00C3345E">
      <w:r w:rsidRPr="00C3345E">
        <w:t xml:space="preserve">El Label </w:t>
      </w:r>
      <w:proofErr w:type="spellStart"/>
      <w:r w:rsidRPr="00C3345E">
        <w:t>Engine</w:t>
      </w:r>
      <w:proofErr w:type="spellEnd"/>
      <w:r w:rsidRPr="00C3345E">
        <w:t xml:space="preserve"> sí tendrá reglas propias del LIS, pero debería poder ser utilizado por otros módulos de AXON. Por ejemplo, el mismo servicio transversal podrá imprimir etiquetas de identificación desde admisión, pulseras de pacientes, documentos clínicos, recetas y etiquetas de farmacia, sin duplicar toda la infraestructura.</w:t>
      </w:r>
    </w:p>
    <w:p w14:paraId="135ABD40" w14:textId="77777777" w:rsidR="00C3345E" w:rsidRPr="00C3345E" w:rsidRDefault="00C3345E" w:rsidP="00C3345E">
      <w:r w:rsidRPr="00C3345E">
        <w:t>Eso no significa utilizar la misma plantilla para cada módulo: las plantillas, los campos, las medidas y las reglas de seguridad serán específicas del tipo de documento.</w:t>
      </w:r>
    </w:p>
    <w:p w14:paraId="1B1B0AE2" w14:textId="77777777" w:rsidR="00C3345E" w:rsidRPr="00C3345E" w:rsidRDefault="00C3345E" w:rsidP="00C3345E">
      <w:r w:rsidRPr="00C3345E">
        <w:t>La separación sería:</w:t>
      </w:r>
    </w:p>
    <w:p w14:paraId="777D3047" w14:textId="77777777" w:rsidR="00C3345E" w:rsidRPr="00C3345E" w:rsidRDefault="00C3345E" w:rsidP="00C3345E">
      <w:pPr>
        <w:numPr>
          <w:ilvl w:val="0"/>
          <w:numId w:val="20"/>
        </w:numPr>
      </w:pPr>
      <w:proofErr w:type="spellStart"/>
      <w:r w:rsidRPr="00C3345E">
        <w:rPr>
          <w:b/>
          <w:bCs/>
        </w:rPr>
        <w:t>Document</w:t>
      </w:r>
      <w:proofErr w:type="spellEnd"/>
      <w:r w:rsidRPr="00C3345E">
        <w:rPr>
          <w:b/>
          <w:bCs/>
        </w:rPr>
        <w:t xml:space="preserve"> </w:t>
      </w:r>
      <w:proofErr w:type="spellStart"/>
      <w:r w:rsidRPr="00C3345E">
        <w:rPr>
          <w:b/>
          <w:bCs/>
        </w:rPr>
        <w:t>Engine</w:t>
      </w:r>
      <w:proofErr w:type="spellEnd"/>
      <w:r w:rsidRPr="00C3345E">
        <w:rPr>
          <w:b/>
          <w:bCs/>
        </w:rPr>
        <w:t>:</w:t>
      </w:r>
      <w:r w:rsidRPr="00C3345E">
        <w:t xml:space="preserve"> genera el documento o informe.</w:t>
      </w:r>
    </w:p>
    <w:p w14:paraId="18B20C21" w14:textId="77777777" w:rsidR="00C3345E" w:rsidRPr="00C3345E" w:rsidRDefault="00C3345E" w:rsidP="00C3345E">
      <w:pPr>
        <w:numPr>
          <w:ilvl w:val="0"/>
          <w:numId w:val="20"/>
        </w:numPr>
      </w:pPr>
      <w:r w:rsidRPr="00C3345E">
        <w:rPr>
          <w:b/>
          <w:bCs/>
        </w:rPr>
        <w:t xml:space="preserve">Label </w:t>
      </w:r>
      <w:proofErr w:type="spellStart"/>
      <w:r w:rsidRPr="00C3345E">
        <w:rPr>
          <w:b/>
          <w:bCs/>
        </w:rPr>
        <w:t>Engine</w:t>
      </w:r>
      <w:proofErr w:type="spellEnd"/>
      <w:r w:rsidRPr="00C3345E">
        <w:rPr>
          <w:b/>
          <w:bCs/>
        </w:rPr>
        <w:t>:</w:t>
      </w:r>
      <w:r w:rsidRPr="00C3345E">
        <w:t xml:space="preserve"> construye la etiqueta según su plantilla y los datos autorizados.</w:t>
      </w:r>
    </w:p>
    <w:p w14:paraId="01881D0B" w14:textId="77777777" w:rsidR="00C3345E" w:rsidRPr="00C3345E" w:rsidRDefault="00C3345E" w:rsidP="00C3345E">
      <w:pPr>
        <w:numPr>
          <w:ilvl w:val="0"/>
          <w:numId w:val="20"/>
        </w:numPr>
      </w:pPr>
      <w:proofErr w:type="spellStart"/>
      <w:r w:rsidRPr="00C3345E">
        <w:rPr>
          <w:b/>
          <w:bCs/>
        </w:rPr>
        <w:t>Print</w:t>
      </w:r>
      <w:proofErr w:type="spellEnd"/>
      <w:r w:rsidRPr="00C3345E">
        <w:rPr>
          <w:b/>
          <w:bCs/>
        </w:rPr>
        <w:t xml:space="preserve"> Broker:</w:t>
      </w:r>
      <w:r w:rsidRPr="00C3345E">
        <w:t xml:space="preserve"> gestiona el trabajo, la cola y su estado.</w:t>
      </w:r>
    </w:p>
    <w:p w14:paraId="5DCED44F" w14:textId="77777777" w:rsidR="00C3345E" w:rsidRPr="00C3345E" w:rsidRDefault="00C3345E" w:rsidP="00C3345E">
      <w:pPr>
        <w:numPr>
          <w:ilvl w:val="0"/>
          <w:numId w:val="20"/>
        </w:numPr>
      </w:pPr>
      <w:proofErr w:type="spellStart"/>
      <w:r w:rsidRPr="00C3345E">
        <w:rPr>
          <w:b/>
          <w:bCs/>
        </w:rPr>
        <w:t>Connectores</w:t>
      </w:r>
      <w:proofErr w:type="spellEnd"/>
      <w:r w:rsidRPr="00C3345E">
        <w:rPr>
          <w:b/>
          <w:bCs/>
        </w:rPr>
        <w:t xml:space="preserve"> de impresión:</w:t>
      </w:r>
      <w:r w:rsidRPr="00C3345E">
        <w:t xml:space="preserve"> resuelven cómo entregar el trabajo a cada impresora o sistema operativo.</w:t>
      </w:r>
    </w:p>
    <w:p w14:paraId="62B3C612" w14:textId="77777777" w:rsidR="00C3345E" w:rsidRPr="00C3345E" w:rsidRDefault="00C3345E" w:rsidP="00C3345E">
      <w:r w:rsidRPr="00C3345E">
        <w:t>De esta manera, AXON LIS no necesita implementar su propia infraestructura de impresión desde cero.</w:t>
      </w:r>
    </w:p>
    <w:p w14:paraId="25C29102" w14:textId="77777777" w:rsidR="00C3345E" w:rsidRPr="00C3345E" w:rsidRDefault="00C3345E" w:rsidP="00C3345E">
      <w:pPr>
        <w:rPr>
          <w:b/>
          <w:bCs/>
        </w:rPr>
      </w:pPr>
      <w:r w:rsidRPr="00C3345E">
        <w:rPr>
          <w:b/>
          <w:bCs/>
        </w:rPr>
        <w:t>4. ¿Existe un conector universal para las impresoras?</w:t>
      </w:r>
    </w:p>
    <w:p w14:paraId="3441C5DB" w14:textId="77777777" w:rsidR="00C3345E" w:rsidRPr="00C3345E" w:rsidRDefault="00C3345E" w:rsidP="00C3345E">
      <w:r w:rsidRPr="00C3345E">
        <w:t>No existe un único protocolo que permita enviar los mismos comandos a todas las impresoras térmicas y obtener idéntico comportamiento. Pero sí podemos construir una capa de abstracción que permita utilizar distintas marcas sin modificar la aplicación LIS.</w:t>
      </w:r>
    </w:p>
    <w:p w14:paraId="5A502B03" w14:textId="77777777" w:rsidR="00C3345E" w:rsidRPr="00C3345E" w:rsidRDefault="00C3345E" w:rsidP="00C3345E">
      <w:r w:rsidRPr="00C3345E">
        <w:t>Hay tres alternativas técnicas principales.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2"/>
        <w:gridCol w:w="3166"/>
        <w:gridCol w:w="3524"/>
      </w:tblGrid>
      <w:tr w:rsidR="00C3345E" w:rsidRPr="00C3345E" w14:paraId="721F7A5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8F04BB" w14:textId="77777777" w:rsidR="00C3345E" w:rsidRPr="00C3345E" w:rsidRDefault="00C3345E" w:rsidP="00C3345E">
            <w:pPr>
              <w:rPr>
                <w:b/>
                <w:bCs/>
              </w:rPr>
            </w:pPr>
            <w:r w:rsidRPr="00C3345E">
              <w:rPr>
                <w:b/>
                <w:bCs/>
              </w:rPr>
              <w:lastRenderedPageBreak/>
              <w:t>Método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B55054" w14:textId="77777777" w:rsidR="00C3345E" w:rsidRPr="00C3345E" w:rsidRDefault="00C3345E" w:rsidP="00C3345E">
            <w:pPr>
              <w:rPr>
                <w:b/>
                <w:bCs/>
              </w:rPr>
            </w:pPr>
            <w:r w:rsidRPr="00C3345E">
              <w:rPr>
                <w:b/>
                <w:bCs/>
              </w:rPr>
              <w:t>Ventajas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D76A8D" w14:textId="77777777" w:rsidR="00C3345E" w:rsidRPr="00C3345E" w:rsidRDefault="00C3345E" w:rsidP="00C3345E">
            <w:pPr>
              <w:rPr>
                <w:b/>
                <w:bCs/>
              </w:rPr>
            </w:pPr>
            <w:r w:rsidRPr="00C3345E">
              <w:rPr>
                <w:b/>
                <w:bCs/>
              </w:rPr>
              <w:t>Limitaciones</w:t>
            </w:r>
          </w:p>
        </w:tc>
      </w:tr>
      <w:tr w:rsidR="00C3345E" w:rsidRPr="00C3345E" w14:paraId="0F49634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A62524" w14:textId="77777777" w:rsidR="00C3345E" w:rsidRPr="00C3345E" w:rsidRDefault="00C3345E" w:rsidP="00C3345E">
            <w:r w:rsidRPr="00C3345E">
              <w:t>Impresión mediante el sistema operativo y su controlador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EBAA86" w14:textId="77777777" w:rsidR="00C3345E" w:rsidRPr="00C3345E" w:rsidRDefault="00C3345E" w:rsidP="00C3345E">
            <w:r w:rsidRPr="00C3345E">
              <w:t>Compatibilidad amplia; permite imprimir PDF y gráficos en impresoras instaladas.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F9A55C" w14:textId="77777777" w:rsidR="00C3345E" w:rsidRPr="00C3345E" w:rsidRDefault="00C3345E" w:rsidP="00C3345E">
            <w:r w:rsidRPr="00C3345E">
              <w:t>Menor control sobre ciertas operaciones, calibración y comandos especializados de etiquetas; puede requerir diálogos.</w:t>
            </w:r>
          </w:p>
        </w:tc>
      </w:tr>
      <w:tr w:rsidR="00C3345E" w:rsidRPr="00C3345E" w14:paraId="39071B1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71B498" w14:textId="77777777" w:rsidR="00C3345E" w:rsidRPr="00C3345E" w:rsidRDefault="00C3345E" w:rsidP="00C3345E">
            <w:r w:rsidRPr="00C3345E">
              <w:t>Impresión RAW con el lenguaje de la impresora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29E7FC" w14:textId="77777777" w:rsidR="00C3345E" w:rsidRPr="00C3345E" w:rsidRDefault="00C3345E" w:rsidP="00C3345E">
            <w:r w:rsidRPr="00C3345E">
              <w:t>Control directo del formato, códigos de barras, velocidad y operaciones admitidas por el dispositivo.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B5944E" w14:textId="77777777" w:rsidR="00C3345E" w:rsidRPr="00C3345E" w:rsidRDefault="00C3345E" w:rsidP="00C3345E">
            <w:r w:rsidRPr="00C3345E">
              <w:t>Hay que generar comandos compatibles con el lenguaje y el modelo configurados.</w:t>
            </w:r>
          </w:p>
        </w:tc>
      </w:tr>
      <w:tr w:rsidR="00C3345E" w:rsidRPr="00C3345E" w14:paraId="0B617AE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0A67E38" w14:textId="77777777" w:rsidR="00C3345E" w:rsidRPr="00C3345E" w:rsidRDefault="00C3345E" w:rsidP="00C3345E">
            <w:r w:rsidRPr="00C3345E">
              <w:t>Conector local para impresión web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450DC5" w14:textId="77777777" w:rsidR="00C3345E" w:rsidRPr="00C3345E" w:rsidRDefault="00C3345E" w:rsidP="00C3345E">
            <w:r w:rsidRPr="00C3345E">
              <w:t>Permite que una aplicación web envíe trabajos a dispositivos accesibles desde la estación local.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2E4031" w14:textId="77777777" w:rsidR="00C3345E" w:rsidRPr="00C3345E" w:rsidRDefault="00C3345E" w:rsidP="00C3345E">
            <w:r w:rsidRPr="00C3345E">
              <w:t>Requiere instalar y mantener un componente o agente, y resolver su seguridad y compatibilidad.</w:t>
            </w:r>
          </w:p>
        </w:tc>
      </w:tr>
    </w:tbl>
    <w:p w14:paraId="35B5E237" w14:textId="77777777" w:rsidR="00C3345E" w:rsidRPr="00C3345E" w:rsidRDefault="00C3345E" w:rsidP="00C3345E">
      <w:r w:rsidRPr="00C3345E">
        <w:t xml:space="preserve">Una referencia interesante es QZ Tray. Su documentación declara soporte de impresión RAW con lenguajes como ZPL, EPL y SBPL, además de otros lenguajes de fabricantes. Eso permite crear una integración web que distinga entre modelos de impresora sin que cada módulo implemente toda la comunicación de bajo nivel. </w:t>
      </w:r>
      <w:hyperlink r:id="rId61" w:tgtFrame="_blank" w:history="1">
        <w:r w:rsidRPr="00C3345E">
          <w:rPr>
            <w:rStyle w:val="Hipervnculo"/>
          </w:rPr>
          <w:t>Documentación de impresión RAW de QZ Tray</w:t>
        </w:r>
      </w:hyperlink>
      <w:r w:rsidRPr="00C3345E">
        <w:t xml:space="preserve">. </w:t>
      </w:r>
    </w:p>
    <w:p w14:paraId="1DB42516" w14:textId="23CAC63E" w:rsidR="00C3345E" w:rsidRPr="00C3345E" w:rsidRDefault="00C3345E" w:rsidP="00C3345E"/>
    <w:p w14:paraId="22FF6CF3" w14:textId="77777777" w:rsidR="00C3345E" w:rsidRPr="00C3345E" w:rsidRDefault="00C3345E" w:rsidP="00C3345E">
      <w:r w:rsidRPr="00C3345E">
        <w:t>Raw</w:t>
      </w:r>
    </w:p>
    <w:p w14:paraId="3C036358" w14:textId="77777777" w:rsidR="00C3345E" w:rsidRPr="00C3345E" w:rsidRDefault="00C3345E" w:rsidP="00C3345E">
      <w:r w:rsidRPr="00C3345E">
        <w:t>+1</w:t>
      </w:r>
    </w:p>
    <w:p w14:paraId="6907023B" w14:textId="77777777" w:rsidR="00C3345E" w:rsidRPr="00C3345E" w:rsidRDefault="00C3345E" w:rsidP="00C3345E">
      <w:r w:rsidRPr="00C3345E">
        <w:t xml:space="preserve">Hay dos precauciones: QZ Tray es un componente adicional que requiere evaluación de licencias, seguridad y mantenimiento; y su mecanismo de certificados para impresión silenciosa puede implicar costes o una configuración propia de certificados. No lo adoptaría sin revisar esa parte. </w:t>
      </w:r>
    </w:p>
    <w:p w14:paraId="4CED746A" w14:textId="4A651B07" w:rsidR="00C3345E" w:rsidRPr="00C3345E" w:rsidRDefault="00C3345E" w:rsidP="00C3345E"/>
    <w:p w14:paraId="4C97DE53" w14:textId="77777777" w:rsidR="00C3345E" w:rsidRPr="00C3345E" w:rsidRDefault="00C3345E" w:rsidP="00C3345E">
      <w:r w:rsidRPr="00C3345E">
        <w:t>GitHub</w:t>
      </w:r>
    </w:p>
    <w:p w14:paraId="7938EB7E" w14:textId="77777777" w:rsidR="00C3345E" w:rsidRPr="00C3345E" w:rsidRDefault="00C3345E" w:rsidP="00C3345E">
      <w:r w:rsidRPr="00C3345E">
        <w:t>+1</w:t>
      </w:r>
    </w:p>
    <w:p w14:paraId="17AF3CB5" w14:textId="77777777" w:rsidR="00C3345E" w:rsidRPr="00C3345E" w:rsidRDefault="00C3345E" w:rsidP="00C3345E">
      <w:r w:rsidRPr="00C3345E">
        <w:t xml:space="preserve">También existe Zebra Browser Print. Zebra documenta soporte USB y red en equipos de escritorio Windows/macOS y red y Bluetooth en Android. Es una buena referencia para el ecosistema Zebra, pero no constituye por sí mismo un conector universal para SATO y otros fabricantes. </w:t>
      </w:r>
    </w:p>
    <w:p w14:paraId="38B8B004" w14:textId="3BA52ABB" w:rsidR="00C3345E" w:rsidRPr="00C3345E" w:rsidRDefault="00C3345E" w:rsidP="00C3345E"/>
    <w:p w14:paraId="20454F24" w14:textId="77777777" w:rsidR="00C3345E" w:rsidRPr="00C3345E" w:rsidRDefault="00C3345E" w:rsidP="00C3345E">
      <w:r w:rsidRPr="00C3345E">
        <w:lastRenderedPageBreak/>
        <w:t>Zebra</w:t>
      </w:r>
    </w:p>
    <w:p w14:paraId="1DF9C8B6" w14:textId="77777777" w:rsidR="00C3345E" w:rsidRPr="00C3345E" w:rsidRDefault="00C3345E" w:rsidP="00C3345E">
      <w:r w:rsidRPr="00C3345E">
        <w:t>+1</w:t>
      </w:r>
    </w:p>
    <w:p w14:paraId="12959D2D" w14:textId="77777777" w:rsidR="00C3345E" w:rsidRPr="00C3345E" w:rsidRDefault="00C3345E" w:rsidP="00C3345E">
      <w:pPr>
        <w:rPr>
          <w:b/>
          <w:bCs/>
        </w:rPr>
      </w:pPr>
      <w:r w:rsidRPr="00C3345E">
        <w:rPr>
          <w:b/>
          <w:bCs/>
        </w:rPr>
        <w:t>Mi recomendación para AXON</w:t>
      </w:r>
    </w:p>
    <w:p w14:paraId="10BB7D86" w14:textId="77777777" w:rsidR="00C3345E" w:rsidRPr="00C3345E" w:rsidRDefault="00C3345E" w:rsidP="00C3345E">
      <w:r w:rsidRPr="00C3345E">
        <w:t>Diseñaría un conector con esta lógica:</w:t>
      </w:r>
    </w:p>
    <w:p w14:paraId="03CB3DAC" w14:textId="77777777" w:rsidR="00C3345E" w:rsidRPr="00C3345E" w:rsidRDefault="00C3345E" w:rsidP="00C3345E">
      <w:pPr>
        <w:numPr>
          <w:ilvl w:val="0"/>
          <w:numId w:val="21"/>
        </w:numPr>
      </w:pPr>
      <w:r w:rsidRPr="00C3345E">
        <w:t xml:space="preserve">El módulo solicita una etiqueta al Label </w:t>
      </w:r>
      <w:proofErr w:type="spellStart"/>
      <w:r w:rsidRPr="00C3345E">
        <w:t>Engine</w:t>
      </w:r>
      <w:proofErr w:type="spellEnd"/>
      <w:r w:rsidRPr="00C3345E">
        <w:t>.</w:t>
      </w:r>
    </w:p>
    <w:p w14:paraId="2709A79C" w14:textId="77777777" w:rsidR="00C3345E" w:rsidRPr="00C3345E" w:rsidRDefault="00C3345E" w:rsidP="00C3345E">
      <w:pPr>
        <w:numPr>
          <w:ilvl w:val="0"/>
          <w:numId w:val="21"/>
        </w:numPr>
      </w:pPr>
      <w:r w:rsidRPr="00C3345E">
        <w:t>El motor selecciona una plantilla y genera el trabajo.</w:t>
      </w:r>
    </w:p>
    <w:p w14:paraId="386FC106" w14:textId="77777777" w:rsidR="00C3345E" w:rsidRPr="00C3345E" w:rsidRDefault="00C3345E" w:rsidP="00C3345E">
      <w:pPr>
        <w:numPr>
          <w:ilvl w:val="0"/>
          <w:numId w:val="21"/>
        </w:numPr>
      </w:pPr>
      <w:r w:rsidRPr="00C3345E">
        <w:t>El perfil de la impresora determina si se debe generar ZPL, SBPL, otro lenguaje RAW o un documento compatible con el controlador del sistema operativo.</w:t>
      </w:r>
    </w:p>
    <w:p w14:paraId="324CC33F" w14:textId="77777777" w:rsidR="00C3345E" w:rsidRPr="00C3345E" w:rsidRDefault="00C3345E" w:rsidP="00C3345E">
      <w:pPr>
        <w:numPr>
          <w:ilvl w:val="0"/>
          <w:numId w:val="21"/>
        </w:numPr>
      </w:pPr>
      <w:r w:rsidRPr="00C3345E">
        <w:t xml:space="preserve">El </w:t>
      </w:r>
      <w:proofErr w:type="spellStart"/>
      <w:r w:rsidRPr="00C3345E">
        <w:t>Print</w:t>
      </w:r>
      <w:proofErr w:type="spellEnd"/>
      <w:r w:rsidRPr="00C3345E">
        <w:t xml:space="preserve"> Broker lo envía al dispositivo mediante el conector adecuado.</w:t>
      </w:r>
    </w:p>
    <w:p w14:paraId="45EB06FA" w14:textId="77777777" w:rsidR="00C3345E" w:rsidRPr="00C3345E" w:rsidRDefault="00C3345E" w:rsidP="00C3345E">
      <w:pPr>
        <w:numPr>
          <w:ilvl w:val="0"/>
          <w:numId w:val="21"/>
        </w:numPr>
      </w:pPr>
      <w:r w:rsidRPr="00C3345E">
        <w:t>El servicio conserva el identificador del trabajo, su estado y los errores detectados.</w:t>
      </w:r>
    </w:p>
    <w:p w14:paraId="64777C69" w14:textId="77777777" w:rsidR="00C3345E" w:rsidRPr="00C3345E" w:rsidRDefault="00C3345E" w:rsidP="00C3345E">
      <w:r w:rsidRPr="00C3345E">
        <w:t>En una estación Windows, por ejemplo, podríamos utilizar una cola del sistema operativo o un agente local. Para una impresora de red compatible con un flujo RAW, el agente podrá utilizar la conexión adecuada. No asumiría que todas las impresoras de red aceptan los mismos puertos, comandos o mecanismos de autenticación.</w:t>
      </w:r>
    </w:p>
    <w:p w14:paraId="56ECAEF2" w14:textId="77777777" w:rsidR="00C3345E" w:rsidRPr="00C3345E" w:rsidRDefault="00C3345E" w:rsidP="00C3345E">
      <w:r w:rsidRPr="00C3345E">
        <w:t xml:space="preserve">La clave es que </w:t>
      </w:r>
      <w:r w:rsidRPr="00C3345E">
        <w:rPr>
          <w:b/>
          <w:bCs/>
        </w:rPr>
        <w:t xml:space="preserve">el </w:t>
      </w:r>
      <w:proofErr w:type="spellStart"/>
      <w:r w:rsidRPr="00C3345E">
        <w:rPr>
          <w:b/>
          <w:bCs/>
        </w:rPr>
        <w:t>frontend</w:t>
      </w:r>
      <w:proofErr w:type="spellEnd"/>
      <w:r w:rsidRPr="00C3345E">
        <w:rPr>
          <w:b/>
          <w:bCs/>
        </w:rPr>
        <w:t xml:space="preserve"> no debe tener que saber si está imprimiendo mediante ZPL, SBPL o un controlador de Windows</w:t>
      </w:r>
      <w:r w:rsidRPr="00C3345E">
        <w:t>. Eso corresponde a la capa de impresión.</w:t>
      </w:r>
    </w:p>
    <w:p w14:paraId="51005BD8" w14:textId="77777777" w:rsidR="00C3345E" w:rsidRPr="00C3345E" w:rsidRDefault="00C3345E" w:rsidP="00C3345E">
      <w:pPr>
        <w:rPr>
          <w:b/>
          <w:bCs/>
        </w:rPr>
      </w:pPr>
      <w:r w:rsidRPr="00C3345E">
        <w:rPr>
          <w:b/>
          <w:bCs/>
        </w:rPr>
        <w:t>5. ¿Podemos admitir tanto Zebra como SATO?</w:t>
      </w:r>
    </w:p>
    <w:p w14:paraId="15D056D2" w14:textId="77777777" w:rsidR="00C3345E" w:rsidRPr="00C3345E" w:rsidRDefault="00C3345E" w:rsidP="00C3345E">
      <w:r w:rsidRPr="00C3345E">
        <w:t>Sí. Es perfectamente viable diseñar AXON para admitir ambas familias, siempre que se incorporen perfiles de compatibilidad y pruebas por modelo.</w:t>
      </w:r>
    </w:p>
    <w:p w14:paraId="749F7899" w14:textId="77777777" w:rsidR="00C3345E" w:rsidRPr="00C3345E" w:rsidRDefault="00C3345E" w:rsidP="00C3345E">
      <w:r w:rsidRPr="00C3345E">
        <w:t>Las dos referencias que estamos considerando tienen diferencias técnicas relevantes:</w:t>
      </w:r>
    </w:p>
    <w:p w14:paraId="24E27C45" w14:textId="77777777" w:rsidR="00C3345E" w:rsidRPr="00C3345E" w:rsidRDefault="00C3345E" w:rsidP="00C3345E">
      <w:r w:rsidRPr="00C3345E">
        <w:rPr>
          <w:b/>
          <w:bCs/>
        </w:rPr>
        <w:t>Zebra ZD621-HC</w:t>
      </w:r>
    </w:p>
    <w:p w14:paraId="1FC6321E" w14:textId="77777777" w:rsidR="00C3345E" w:rsidRPr="00C3345E" w:rsidRDefault="00C3345E" w:rsidP="00C3345E">
      <w:r w:rsidRPr="00C3345E">
        <w:t>Referencia para el perfil Zebra</w:t>
      </w:r>
    </w:p>
    <w:p w14:paraId="117D7494" w14:textId="77777777" w:rsidR="00C3345E" w:rsidRPr="00C3345E" w:rsidRDefault="00C3345E" w:rsidP="00C3345E">
      <w:r w:rsidRPr="00C3345E">
        <w:t xml:space="preserve">Zebra documenta impresión térmica directa y por transferencia térmica, lenguajes ZPL y EPL, interfaces Ethernet, USB y serie, y soporte de diversas simbologías de código de barras. La familia está diseñada para entornos sanitarios y contempla superficies resistentes a desinfectantes. </w:t>
      </w:r>
    </w:p>
    <w:p w14:paraId="14EE16C7" w14:textId="501B1FF0" w:rsidR="00C3345E" w:rsidRPr="00C3345E" w:rsidRDefault="00C3345E" w:rsidP="00C3345E"/>
    <w:p w14:paraId="0CEC8EF0" w14:textId="77777777" w:rsidR="00C3345E" w:rsidRPr="00C3345E" w:rsidRDefault="00C3345E" w:rsidP="00C3345E">
      <w:r w:rsidRPr="00C3345E">
        <w:t>Zebra</w:t>
      </w:r>
    </w:p>
    <w:p w14:paraId="6A343AF7" w14:textId="77777777" w:rsidR="00C3345E" w:rsidRPr="00C3345E" w:rsidRDefault="00C3345E" w:rsidP="00C3345E">
      <w:hyperlink r:id="rId62" w:tgtFrame="_blank" w:history="1">
        <w:r w:rsidRPr="00C3345E">
          <w:rPr>
            <w:rStyle w:val="Hipervnculo"/>
          </w:rPr>
          <w:t>Especificaciones del fabricante</w:t>
        </w:r>
      </w:hyperlink>
    </w:p>
    <w:p w14:paraId="70C71541" w14:textId="77777777" w:rsidR="00C3345E" w:rsidRPr="00C3345E" w:rsidRDefault="00C3345E" w:rsidP="00C3345E">
      <w:r w:rsidRPr="00C3345E">
        <w:rPr>
          <w:b/>
          <w:bCs/>
        </w:rPr>
        <w:t>SATO CT4-LX-HC</w:t>
      </w:r>
    </w:p>
    <w:p w14:paraId="208764AA" w14:textId="77777777" w:rsidR="00C3345E" w:rsidRPr="00C3345E" w:rsidRDefault="00C3345E" w:rsidP="00C3345E">
      <w:r w:rsidRPr="00C3345E">
        <w:t>Referencia para el perfil SATO</w:t>
      </w:r>
    </w:p>
    <w:p w14:paraId="052D7F97" w14:textId="77777777" w:rsidR="00C3345E" w:rsidRPr="00C3345E" w:rsidRDefault="00C3345E" w:rsidP="00C3345E">
      <w:r w:rsidRPr="00C3345E">
        <w:lastRenderedPageBreak/>
        <w:t xml:space="preserve">SATO documenta impresión por transferencia térmica con capacidad térmica directa, conectividad USB y Ethernet, y lenguajes de impresora que incluyen SBPL y emulación SZPL, entre otros. Esto abre la posibilidad de explorar una configuración que aproveche ZPL en los casos compatibles, pero no garantiza que todos los comandos y funciones se comporten idénticamente a los de Zebra. </w:t>
      </w:r>
    </w:p>
    <w:p w14:paraId="3D846F50" w14:textId="67A56B88" w:rsidR="00C3345E" w:rsidRPr="00C3345E" w:rsidRDefault="00C3345E" w:rsidP="00C3345E"/>
    <w:p w14:paraId="1CAF3764" w14:textId="77777777" w:rsidR="00C3345E" w:rsidRPr="00C3345E" w:rsidRDefault="00C3345E" w:rsidP="00C3345E">
      <w:r w:rsidRPr="00C3345E">
        <w:t>SATO</w:t>
      </w:r>
    </w:p>
    <w:p w14:paraId="08ECBD51" w14:textId="77777777" w:rsidR="00C3345E" w:rsidRPr="00C3345E" w:rsidRDefault="00C3345E" w:rsidP="00C3345E">
      <w:hyperlink r:id="rId63" w:tgtFrame="_blank" w:history="1">
        <w:r w:rsidRPr="00C3345E">
          <w:rPr>
            <w:rStyle w:val="Hipervnculo"/>
          </w:rPr>
          <w:t>Especificaciones del fabricante</w:t>
        </w:r>
      </w:hyperlink>
    </w:p>
    <w:p w14:paraId="7D277290" w14:textId="77777777" w:rsidR="00C3345E" w:rsidRPr="00C3345E" w:rsidRDefault="00C3345E" w:rsidP="00C3345E">
      <w:r w:rsidRPr="00C3345E">
        <w:t>Para habilitarlas en AXON, crearía dos perfiles iniciales:</w:t>
      </w:r>
    </w:p>
    <w:p w14:paraId="6D62E99B" w14:textId="77777777" w:rsidR="00C3345E" w:rsidRPr="00C3345E" w:rsidRDefault="00C3345E" w:rsidP="00C3345E">
      <w:pPr>
        <w:numPr>
          <w:ilvl w:val="0"/>
          <w:numId w:val="22"/>
        </w:numPr>
      </w:pPr>
      <w:r w:rsidRPr="00C3345E">
        <w:t>ZEBRA_ZD621_HC: conector, lenguaje, capacidades y plantillas probadas para ese modelo.</w:t>
      </w:r>
    </w:p>
    <w:p w14:paraId="06A8E3B6" w14:textId="77777777" w:rsidR="00C3345E" w:rsidRPr="00C3345E" w:rsidRDefault="00C3345E" w:rsidP="00C3345E">
      <w:pPr>
        <w:numPr>
          <w:ilvl w:val="0"/>
          <w:numId w:val="22"/>
        </w:numPr>
      </w:pPr>
      <w:r w:rsidRPr="00C3345E">
        <w:t>SATO_CT4_LX_HC: conector, lenguaje, capacidades y plantillas probadas para ese modelo.</w:t>
      </w:r>
    </w:p>
    <w:p w14:paraId="18346F19" w14:textId="77777777" w:rsidR="00C3345E" w:rsidRPr="00C3345E" w:rsidRDefault="00C3345E" w:rsidP="00C3345E">
      <w:r w:rsidRPr="00C3345E">
        <w:t>Cada perfil debería declarar las anchuras de etiquetas admitidas, resolución, simbologías, métodos de impresión, conectividad, capacidades de estado y limitaciones conocidas. Si una función está soportada sólo en una impresora, el sistema debe conocerlo en vez de suponer que funciona en ambas.</w:t>
      </w:r>
    </w:p>
    <w:p w14:paraId="2E96CB7A" w14:textId="77777777" w:rsidR="00C3345E" w:rsidRPr="00C3345E" w:rsidRDefault="00C3345E" w:rsidP="00C3345E">
      <w:r w:rsidRPr="00C3345E">
        <w:t xml:space="preserve">La emulación ZPL de SATO podría permitir compartir parte de las plantillas, pero yo probaría primero las operaciones reales, especialmente caracteres españoles, </w:t>
      </w:r>
      <w:proofErr w:type="spellStart"/>
      <w:r w:rsidRPr="00C3345E">
        <w:t>DataMatrix</w:t>
      </w:r>
      <w:proofErr w:type="spellEnd"/>
      <w:r w:rsidRPr="00C3345E">
        <w:t>, tamaños pequeños, densidad, calibración y separación entre etiquetas. Cuando la compatibilidad sea parcial, el adaptador generará SBPL nativo.</w:t>
      </w:r>
    </w:p>
    <w:p w14:paraId="6A08E667" w14:textId="77777777" w:rsidR="00C3345E" w:rsidRPr="00C3345E" w:rsidRDefault="00C3345E" w:rsidP="00C3345E">
      <w:r w:rsidRPr="00C3345E">
        <w:rPr>
          <w:b/>
          <w:bCs/>
        </w:rPr>
        <w:t>La decisión que tomaría es admitir las dos familias en la arquitectura, certificar primero los modelos exactos y mantener una lista de dispositivos compatibles publicada por AXON.</w:t>
      </w:r>
      <w:r w:rsidRPr="00C3345E">
        <w:t xml:space="preserve"> No garantizaría cualquier impresora que el cliente conecte, pero tampoco obligaría a todos los clientes a utilizar una única marca.</w:t>
      </w:r>
    </w:p>
    <w:p w14:paraId="727BEA83" w14:textId="77777777" w:rsidR="00C3345E" w:rsidRPr="00C3345E" w:rsidRDefault="00C3345E" w:rsidP="00C3345E">
      <w:pPr>
        <w:rPr>
          <w:b/>
          <w:bCs/>
        </w:rPr>
      </w:pPr>
      <w:r w:rsidRPr="00C3345E">
        <w:rPr>
          <w:b/>
          <w:bCs/>
        </w:rPr>
        <w:t>6. ¿Conviene que AXON venda las impresoras junto con el LIS?</w:t>
      </w:r>
    </w:p>
    <w:p w14:paraId="16E08F6A" w14:textId="77777777" w:rsidR="00C3345E" w:rsidRPr="00C3345E" w:rsidRDefault="00C3345E" w:rsidP="00C3345E">
      <w:r w:rsidRPr="00C3345E">
        <w:t>Sí, lo ofrecería como una opción comercial, no como una obligación tecnológica.</w:t>
      </w:r>
    </w:p>
    <w:p w14:paraId="3FEA97AB" w14:textId="77777777" w:rsidR="00C3345E" w:rsidRPr="00C3345E" w:rsidRDefault="00C3345E" w:rsidP="00C3345E">
      <w:r w:rsidRPr="00C3345E">
        <w:t xml:space="preserve">Podríamos crear un producto denominado, por ejemplo, </w:t>
      </w:r>
      <w:r w:rsidRPr="00C3345E">
        <w:rPr>
          <w:i/>
          <w:iCs/>
        </w:rPr>
        <w:t xml:space="preserve">AXON </w:t>
      </w:r>
      <w:proofErr w:type="spellStart"/>
      <w:r w:rsidRPr="00C3345E">
        <w:rPr>
          <w:i/>
          <w:iCs/>
        </w:rPr>
        <w:t>Lab</w:t>
      </w:r>
      <w:proofErr w:type="spellEnd"/>
      <w:r w:rsidRPr="00C3345E">
        <w:rPr>
          <w:i/>
          <w:iCs/>
        </w:rPr>
        <w:t xml:space="preserve"> Label Kit</w:t>
      </w:r>
      <w:r w:rsidRPr="00C3345E">
        <w:t>, compuesto por impresora validada, lector de códigos, consumibles de etiquetas, perfil AXON preconfigurado y soporte de instalación.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7"/>
        <w:gridCol w:w="2923"/>
        <w:gridCol w:w="3802"/>
      </w:tblGrid>
      <w:tr w:rsidR="00C3345E" w:rsidRPr="00C3345E" w14:paraId="7C906CC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C963DF" w14:textId="77777777" w:rsidR="00C3345E" w:rsidRPr="00C3345E" w:rsidRDefault="00C3345E" w:rsidP="00C3345E">
            <w:pPr>
              <w:rPr>
                <w:b/>
                <w:bCs/>
              </w:rPr>
            </w:pPr>
            <w:r w:rsidRPr="00C3345E">
              <w:rPr>
                <w:b/>
                <w:bCs/>
              </w:rPr>
              <w:t>Modalidad comercial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09394E" w14:textId="77777777" w:rsidR="00C3345E" w:rsidRPr="00C3345E" w:rsidRDefault="00C3345E" w:rsidP="00C3345E">
            <w:pPr>
              <w:rPr>
                <w:b/>
                <w:bCs/>
              </w:rPr>
            </w:pPr>
            <w:r w:rsidRPr="00C3345E">
              <w:rPr>
                <w:b/>
                <w:bCs/>
              </w:rPr>
              <w:t>Ventaja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EE83044" w14:textId="77777777" w:rsidR="00C3345E" w:rsidRPr="00C3345E" w:rsidRDefault="00C3345E" w:rsidP="00C3345E">
            <w:pPr>
              <w:rPr>
                <w:b/>
                <w:bCs/>
              </w:rPr>
            </w:pPr>
            <w:r w:rsidRPr="00C3345E">
              <w:rPr>
                <w:b/>
                <w:bCs/>
              </w:rPr>
              <w:t>Consideración</w:t>
            </w:r>
          </w:p>
        </w:tc>
      </w:tr>
      <w:tr w:rsidR="00C3345E" w:rsidRPr="00C3345E" w14:paraId="2B684F1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BA90FF7" w14:textId="77777777" w:rsidR="00C3345E" w:rsidRPr="00C3345E" w:rsidRDefault="00C3345E" w:rsidP="00C3345E">
            <w:r w:rsidRPr="00C3345E">
              <w:t>Software solamente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D64748" w14:textId="77777777" w:rsidR="00C3345E" w:rsidRPr="00C3345E" w:rsidRDefault="00C3345E" w:rsidP="00C3345E">
            <w:r w:rsidRPr="00C3345E">
              <w:t>Menor compromiso inicial y libertad para el cliente.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A7952BF" w14:textId="77777777" w:rsidR="00C3345E" w:rsidRPr="00C3345E" w:rsidRDefault="00C3345E" w:rsidP="00C3345E">
            <w:r w:rsidRPr="00C3345E">
              <w:t>Debe verificarse que el hardware existente sea compatible.</w:t>
            </w:r>
          </w:p>
        </w:tc>
      </w:tr>
      <w:tr w:rsidR="00C3345E" w:rsidRPr="00C3345E" w14:paraId="0F04735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AE054F" w14:textId="77777777" w:rsidR="00C3345E" w:rsidRPr="00C3345E" w:rsidRDefault="00C3345E" w:rsidP="00C3345E">
            <w:r w:rsidRPr="00C3345E">
              <w:lastRenderedPageBreak/>
              <w:t>Kit AXON validado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E0E8223" w14:textId="77777777" w:rsidR="00C3345E" w:rsidRPr="00C3345E" w:rsidRDefault="00C3345E" w:rsidP="00C3345E">
            <w:r w:rsidRPr="00C3345E">
              <w:t>Instalación más sencilla y experiencia uniforme.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A35BC5" w14:textId="77777777" w:rsidR="00C3345E" w:rsidRPr="00C3345E" w:rsidRDefault="00C3345E" w:rsidP="00C3345E">
            <w:r w:rsidRPr="00C3345E">
              <w:t>AXON asume mayor responsabilidad por hardware, suministro y soporte.</w:t>
            </w:r>
          </w:p>
        </w:tc>
      </w:tr>
      <w:tr w:rsidR="00C3345E" w:rsidRPr="00C3345E" w14:paraId="21D5CFF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CA14EB" w14:textId="77777777" w:rsidR="00C3345E" w:rsidRPr="00C3345E" w:rsidRDefault="00C3345E" w:rsidP="00C3345E">
            <w:r w:rsidRPr="00C3345E">
              <w:t>Integración de equipos existentes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915150" w14:textId="77777777" w:rsidR="00C3345E" w:rsidRPr="00C3345E" w:rsidRDefault="00C3345E" w:rsidP="00C3345E">
            <w:r w:rsidRPr="00C3345E">
              <w:t>Permite aprovechar la inversión previa del laboratorio.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E95103" w14:textId="77777777" w:rsidR="00C3345E" w:rsidRPr="00C3345E" w:rsidRDefault="00C3345E" w:rsidP="00C3345E">
            <w:r w:rsidRPr="00C3345E">
              <w:t>Requiere pruebas y puede necesitar trabajo adicional por modelo.</w:t>
            </w:r>
          </w:p>
        </w:tc>
      </w:tr>
    </w:tbl>
    <w:p w14:paraId="2297CB1D" w14:textId="77777777" w:rsidR="00C3345E" w:rsidRPr="00C3345E" w:rsidRDefault="00C3345E" w:rsidP="00C3345E">
      <w:r w:rsidRPr="00C3345E">
        <w:t>Comercialmente, el kit validado reduce incertidumbre en la instalación y permite ofrecer un servicio de soporte completo. Puedes venderlo directamente o mediante un distribuidor local autorizado; en ambos casos, conviene definir quién se responsabiliza de garantía, reparación, consumibles y reemplazo del equipo.</w:t>
      </w:r>
    </w:p>
    <w:p w14:paraId="3457DA99" w14:textId="77777777" w:rsidR="00C3345E" w:rsidRPr="00C3345E" w:rsidRDefault="00C3345E" w:rsidP="00C3345E">
      <w:r w:rsidRPr="00C3345E">
        <w:t>No exigiría al cliente comprar una impresora AXON si ya tiene una compatible. Sí exigiría que utilice un perfil certificado para las operaciones clínicas que va a ejecutar.</w:t>
      </w:r>
    </w:p>
    <w:p w14:paraId="2969E8DD" w14:textId="77777777" w:rsidR="00C3345E" w:rsidRPr="00C3345E" w:rsidRDefault="00C3345E" w:rsidP="00C3345E">
      <w:r w:rsidRPr="00C3345E">
        <w:t>También diferenciaría el precio del software, el hardware, la instalación y los servicios de soporte. Eso mantiene el LIS como producto principal y evita que la arquitectura quede atada a una marca por razones comerciales.</w:t>
      </w:r>
    </w:p>
    <w:p w14:paraId="5F17327C" w14:textId="77777777" w:rsidR="00C3345E" w:rsidRPr="00C3345E" w:rsidRDefault="00C3345E" w:rsidP="00C3345E">
      <w:pPr>
        <w:rPr>
          <w:b/>
          <w:bCs/>
        </w:rPr>
      </w:pPr>
      <w:r w:rsidRPr="00C3345E">
        <w:rPr>
          <w:b/>
          <w:bCs/>
        </w:rPr>
        <w:t>7. ¿Se puede escanear una etiqueta utilizando la cámara del teléfono?</w:t>
      </w:r>
    </w:p>
    <w:p w14:paraId="17F8B4D6" w14:textId="77777777" w:rsidR="00C3345E" w:rsidRPr="00C3345E" w:rsidRDefault="00C3345E" w:rsidP="00C3345E">
      <w:r w:rsidRPr="00C3345E">
        <w:t>Sí. Podemos implementar captura de códigos de barras con la cámara de Android o iPhone, y encaja especialmente bien con la toma de muestras, los recorridos domiciliarios, la recepción y la gestión de muestras almacenadas.</w:t>
      </w:r>
    </w:p>
    <w:p w14:paraId="3B3E3DE6" w14:textId="77777777" w:rsidR="00C3345E" w:rsidRPr="00C3345E" w:rsidRDefault="00C3345E" w:rsidP="00C3345E">
      <w:r w:rsidRPr="00C3345E">
        <w:t>Pero establecería tres modalidades de lectura.</w:t>
      </w:r>
    </w:p>
    <w:p w14:paraId="5DD97752" w14:textId="77777777" w:rsidR="00C3345E" w:rsidRPr="00C3345E" w:rsidRDefault="00C3345E" w:rsidP="00C3345E">
      <w:r w:rsidRPr="00C3345E">
        <w:rPr>
          <w:b/>
          <w:bCs/>
        </w:rPr>
        <w:t>1. Lector físico USB o Bluetooth</w:t>
      </w:r>
    </w:p>
    <w:p w14:paraId="7AC36BAA" w14:textId="77777777" w:rsidR="00C3345E" w:rsidRPr="00C3345E" w:rsidRDefault="00C3345E" w:rsidP="00C3345E">
      <w:r w:rsidRPr="00C3345E">
        <w:t xml:space="preserve">Para puestos de extracción y laboratorios de volumen elevado. Cuando el lector funciona como teclado, el navegador recibe el código sin que el </w:t>
      </w:r>
      <w:proofErr w:type="spellStart"/>
      <w:r w:rsidRPr="00C3345E">
        <w:t>frontend</w:t>
      </w:r>
      <w:proofErr w:type="spellEnd"/>
      <w:r w:rsidRPr="00C3345E">
        <w:t xml:space="preserve"> tenga que implementar un SDK específico del fabricante.</w:t>
      </w:r>
    </w:p>
    <w:p w14:paraId="360641A9" w14:textId="77777777" w:rsidR="00C3345E" w:rsidRPr="00C3345E" w:rsidRDefault="00C3345E" w:rsidP="00C3345E">
      <w:r w:rsidRPr="00C3345E">
        <w:rPr>
          <w:b/>
          <w:bCs/>
        </w:rPr>
        <w:t>2. Cámara del teléfono mediante la aplicación AXON</w:t>
      </w:r>
    </w:p>
    <w:p w14:paraId="2911AF43" w14:textId="77777777" w:rsidR="00C3345E" w:rsidRPr="00C3345E" w:rsidRDefault="00C3345E" w:rsidP="00C3345E">
      <w:r w:rsidRPr="00C3345E">
        <w:t>Para personal que se desplaza entre estaciones, realiza visitas domiciliarias o necesita registrar y localizar muestras sin un lector separado.</w:t>
      </w:r>
    </w:p>
    <w:p w14:paraId="267D6007" w14:textId="77777777" w:rsidR="00C3345E" w:rsidRPr="00C3345E" w:rsidRDefault="00C3345E" w:rsidP="00C3345E">
      <w:r w:rsidRPr="00C3345E">
        <w:rPr>
          <w:b/>
          <w:bCs/>
        </w:rPr>
        <w:t>3. Cámara integrada en la estación</w:t>
      </w:r>
    </w:p>
    <w:p w14:paraId="32D9B958" w14:textId="77777777" w:rsidR="00C3345E" w:rsidRPr="00C3345E" w:rsidRDefault="00C3345E" w:rsidP="00C3345E">
      <w:r w:rsidRPr="00C3345E">
        <w:t>Como alternativa de captura en estaciones fijas, utilizando una webcam o una cámara documentada por el sistema operativo, con reconocimiento de códigos mediante software.</w:t>
      </w:r>
    </w:p>
    <w:p w14:paraId="65A845C6" w14:textId="77777777" w:rsidR="00C3345E" w:rsidRPr="00C3345E" w:rsidRDefault="00C3345E" w:rsidP="00C3345E">
      <w:pPr>
        <w:rPr>
          <w:b/>
          <w:bCs/>
        </w:rPr>
      </w:pPr>
      <w:r w:rsidRPr="00C3345E">
        <w:rPr>
          <w:b/>
          <w:bCs/>
        </w:rPr>
        <w:t>Tecnología que utilizaría</w:t>
      </w:r>
    </w:p>
    <w:p w14:paraId="0389B0D9" w14:textId="77777777" w:rsidR="00C3345E" w:rsidRPr="00C3345E" w:rsidRDefault="00C3345E" w:rsidP="00C3345E">
      <w:r w:rsidRPr="00C3345E">
        <w:t xml:space="preserve">Para una aplicación web multiplataforma, estudiaría </w:t>
      </w:r>
      <w:hyperlink r:id="rId64" w:tgtFrame="_blank" w:history="1">
        <w:proofErr w:type="spellStart"/>
        <w:r w:rsidRPr="00C3345E">
          <w:rPr>
            <w:rStyle w:val="Hipervnculo"/>
          </w:rPr>
          <w:t>ZXing</w:t>
        </w:r>
        <w:proofErr w:type="spellEnd"/>
        <w:r w:rsidRPr="00C3345E">
          <w:rPr>
            <w:rStyle w:val="Hipervnculo"/>
          </w:rPr>
          <w:t xml:space="preserve"> para JavaScript en el navegador</w:t>
        </w:r>
      </w:hyperlink>
      <w:r w:rsidRPr="00C3345E">
        <w:t xml:space="preserve">. Permite capturar vídeo de una cámara y decodificar varios tipos de códigos directamente en la aplicación. </w:t>
      </w:r>
    </w:p>
    <w:p w14:paraId="5452283B" w14:textId="5CA95818" w:rsidR="00C3345E" w:rsidRPr="00C3345E" w:rsidRDefault="00C3345E" w:rsidP="00C3345E"/>
    <w:p w14:paraId="6EDE507F" w14:textId="77777777" w:rsidR="00C3345E" w:rsidRPr="00C3345E" w:rsidRDefault="00C3345E" w:rsidP="00C3345E">
      <w:r w:rsidRPr="00C3345E">
        <w:lastRenderedPageBreak/>
        <w:t>GitHub</w:t>
      </w:r>
    </w:p>
    <w:p w14:paraId="61C31C02" w14:textId="77777777" w:rsidR="00C3345E" w:rsidRPr="00C3345E" w:rsidRDefault="00C3345E" w:rsidP="00C3345E">
      <w:r w:rsidRPr="00C3345E">
        <w:t xml:space="preserve">No basaría la compatibilidad exclusiva en la API nativa </w:t>
      </w:r>
      <w:proofErr w:type="spellStart"/>
      <w:r w:rsidRPr="00C3345E">
        <w:t>BarcodeDetector</w:t>
      </w:r>
      <w:proofErr w:type="spellEnd"/>
      <w:r w:rsidRPr="00C3345E">
        <w:t xml:space="preserve">, porque MDN la documenta como una función de disponibilidad limitada en los navegadores. </w:t>
      </w:r>
    </w:p>
    <w:p w14:paraId="15166CF1" w14:textId="2FE0C319" w:rsidR="00C3345E" w:rsidRPr="00C3345E" w:rsidRDefault="00C3345E" w:rsidP="00C3345E"/>
    <w:p w14:paraId="185E28D4" w14:textId="77777777" w:rsidR="00C3345E" w:rsidRPr="00C3345E" w:rsidRDefault="00C3345E" w:rsidP="00C3345E">
      <w:r w:rsidRPr="00C3345E">
        <w:t>MDN</w:t>
      </w:r>
    </w:p>
    <w:p w14:paraId="6F51073B" w14:textId="77777777" w:rsidR="00C3345E" w:rsidRPr="00C3345E" w:rsidRDefault="00C3345E" w:rsidP="00C3345E">
      <w:r w:rsidRPr="00C3345E">
        <w:t>+1</w:t>
      </w:r>
    </w:p>
    <w:p w14:paraId="128F67CF" w14:textId="77777777" w:rsidR="00C3345E" w:rsidRPr="00C3345E" w:rsidRDefault="00C3345E" w:rsidP="00C3345E">
      <w:r w:rsidRPr="00C3345E">
        <w:t>Si más adelante desarrollamos aplicaciones nativas o híbridas:</w:t>
      </w:r>
    </w:p>
    <w:p w14:paraId="228E2FF7" w14:textId="77777777" w:rsidR="00C3345E" w:rsidRPr="00C3345E" w:rsidRDefault="00C3345E" w:rsidP="00C3345E">
      <w:pPr>
        <w:numPr>
          <w:ilvl w:val="0"/>
          <w:numId w:val="23"/>
        </w:numPr>
      </w:pPr>
      <w:r w:rsidRPr="00C3345E">
        <w:rPr>
          <w:b/>
          <w:bCs/>
        </w:rPr>
        <w:t>Android:</w:t>
      </w:r>
      <w:r w:rsidRPr="00C3345E">
        <w:t xml:space="preserve"> podemos evaluar </w:t>
      </w:r>
      <w:hyperlink r:id="rId65" w:tgtFrame="_blank" w:history="1">
        <w:r w:rsidRPr="00C3345E">
          <w:rPr>
            <w:rStyle w:val="Hipervnculo"/>
          </w:rPr>
          <w:t xml:space="preserve">Google ML Kit </w:t>
        </w:r>
        <w:proofErr w:type="spellStart"/>
        <w:r w:rsidRPr="00C3345E">
          <w:rPr>
            <w:rStyle w:val="Hipervnculo"/>
          </w:rPr>
          <w:t>Barcode</w:t>
        </w:r>
        <w:proofErr w:type="spellEnd"/>
        <w:r w:rsidRPr="00C3345E">
          <w:rPr>
            <w:rStyle w:val="Hipervnculo"/>
          </w:rPr>
          <w:t xml:space="preserve"> Scanning</w:t>
        </w:r>
      </w:hyperlink>
      <w:r w:rsidRPr="00C3345E">
        <w:t xml:space="preserve">, que admite diferentes formatos y ofrece opciones de rendimiento y </w:t>
      </w:r>
      <w:proofErr w:type="spellStart"/>
      <w:r w:rsidRPr="00C3345E">
        <w:t>autozoom</w:t>
      </w:r>
      <w:proofErr w:type="spellEnd"/>
      <w:r w:rsidRPr="00C3345E">
        <w:t xml:space="preserve">. </w:t>
      </w:r>
    </w:p>
    <w:p w14:paraId="43D2E04F" w14:textId="12F08310" w:rsidR="00C3345E" w:rsidRPr="00C3345E" w:rsidRDefault="00C3345E" w:rsidP="00C3345E"/>
    <w:p w14:paraId="0BF41EC7" w14:textId="77777777" w:rsidR="00C3345E" w:rsidRPr="00C3345E" w:rsidRDefault="00C3345E" w:rsidP="00C3345E">
      <w:r w:rsidRPr="00C3345E">
        <w:t xml:space="preserve">Google </w:t>
      </w:r>
      <w:proofErr w:type="spellStart"/>
      <w:r w:rsidRPr="00C3345E">
        <w:t>for</w:t>
      </w:r>
      <w:proofErr w:type="spellEnd"/>
      <w:r w:rsidRPr="00C3345E">
        <w:t xml:space="preserve"> </w:t>
      </w:r>
      <w:proofErr w:type="spellStart"/>
      <w:r w:rsidRPr="00C3345E">
        <w:t>Developers</w:t>
      </w:r>
      <w:proofErr w:type="spellEnd"/>
    </w:p>
    <w:p w14:paraId="2F4D773C" w14:textId="77777777" w:rsidR="00C3345E" w:rsidRPr="00C3345E" w:rsidRDefault="00C3345E" w:rsidP="00C3345E">
      <w:pPr>
        <w:numPr>
          <w:ilvl w:val="0"/>
          <w:numId w:val="23"/>
        </w:numPr>
      </w:pPr>
      <w:r w:rsidRPr="00C3345E">
        <w:rPr>
          <w:b/>
          <w:bCs/>
        </w:rPr>
        <w:t>iPhone/iOS:</w:t>
      </w:r>
      <w:r w:rsidRPr="00C3345E">
        <w:t xml:space="preserve"> podemos evaluar </w:t>
      </w:r>
      <w:hyperlink r:id="rId66" w:tgtFrame="_blank" w:history="1">
        <w:r w:rsidRPr="00C3345E">
          <w:rPr>
            <w:rStyle w:val="Hipervnculo"/>
          </w:rPr>
          <w:t xml:space="preserve">Apple </w:t>
        </w:r>
        <w:proofErr w:type="spellStart"/>
        <w:r w:rsidRPr="00C3345E">
          <w:rPr>
            <w:rStyle w:val="Hipervnculo"/>
          </w:rPr>
          <w:t>VisionKit</w:t>
        </w:r>
        <w:proofErr w:type="spellEnd"/>
        <w:r w:rsidRPr="00C3345E">
          <w:rPr>
            <w:rStyle w:val="Hipervnculo"/>
          </w:rPr>
          <w:t xml:space="preserve"> </w:t>
        </w:r>
        <w:proofErr w:type="spellStart"/>
        <w:r w:rsidRPr="00C3345E">
          <w:rPr>
            <w:rStyle w:val="Hipervnculo"/>
          </w:rPr>
          <w:t>DataScanner</w:t>
        </w:r>
        <w:proofErr w:type="spellEnd"/>
      </w:hyperlink>
      <w:r w:rsidRPr="00C3345E">
        <w:t xml:space="preserve">, que proporciona una interfaz de cámara en directo con reconocimiento de datos y códigos. </w:t>
      </w:r>
    </w:p>
    <w:p w14:paraId="49E40273" w14:textId="1B291AA9" w:rsidR="00C3345E" w:rsidRPr="00C3345E" w:rsidRDefault="00C3345E" w:rsidP="00C3345E"/>
    <w:p w14:paraId="4B3EE4D2" w14:textId="77777777" w:rsidR="00C3345E" w:rsidRPr="00C3345E" w:rsidRDefault="00C3345E" w:rsidP="00C3345E">
      <w:r w:rsidRPr="00C3345E">
        <w:t xml:space="preserve">Apple </w:t>
      </w:r>
      <w:proofErr w:type="spellStart"/>
      <w:r w:rsidRPr="00C3345E">
        <w:t>Developer</w:t>
      </w:r>
      <w:proofErr w:type="spellEnd"/>
      <w:r w:rsidRPr="00C3345E">
        <w:t xml:space="preserve"> </w:t>
      </w:r>
      <w:proofErr w:type="spellStart"/>
      <w:r w:rsidRPr="00C3345E">
        <w:t>Documentation</w:t>
      </w:r>
      <w:proofErr w:type="spellEnd"/>
    </w:p>
    <w:p w14:paraId="46DD2D79" w14:textId="77777777" w:rsidR="00C3345E" w:rsidRPr="00C3345E" w:rsidRDefault="00C3345E" w:rsidP="00C3345E">
      <w:pPr>
        <w:rPr>
          <w:b/>
          <w:bCs/>
        </w:rPr>
      </w:pPr>
      <w:r w:rsidRPr="00C3345E">
        <w:rPr>
          <w:b/>
          <w:bCs/>
        </w:rPr>
        <w:t>¿La cámara será tan buena como un lector dedicado?</w:t>
      </w:r>
    </w:p>
    <w:p w14:paraId="2E2644FD" w14:textId="77777777" w:rsidR="00C3345E" w:rsidRPr="00C3345E" w:rsidRDefault="00C3345E" w:rsidP="00C3345E">
      <w:r w:rsidRPr="00C3345E">
        <w:t>No necesariamente. Depende de la cámara, iluminación, enfoque, distancia, tamaño del código, curvatura del tubo y resolución de impresión. Por eso, implementaría la cámara como una capacidad del producto, pero mantendría un lector físico como opción recomendada para las estaciones de laboratorio de alto volumen.</w:t>
      </w:r>
    </w:p>
    <w:p w14:paraId="0D316313" w14:textId="77777777" w:rsidR="00C3345E" w:rsidRPr="00C3345E" w:rsidRDefault="00C3345E" w:rsidP="00C3345E">
      <w:r w:rsidRPr="00C3345E">
        <w:t>Además, el reconocimiento debe devolver el identificador decodificado a AXON; no necesitamos almacenar fotografías de etiquetas de forma predeterminada. La aplicación debe comprobar que el código corresponde a la muestra o tarea esperada antes de permitir avanzar en el flujo.</w:t>
      </w:r>
    </w:p>
    <w:p w14:paraId="3AB2761E" w14:textId="77777777" w:rsidR="00C3345E" w:rsidRPr="00C3345E" w:rsidRDefault="00C3345E" w:rsidP="00C3345E">
      <w:pPr>
        <w:rPr>
          <w:b/>
          <w:bCs/>
        </w:rPr>
      </w:pPr>
      <w:r w:rsidRPr="00C3345E">
        <w:rPr>
          <w:b/>
          <w:bCs/>
        </w:rPr>
        <w:t>8. La estrategia de producto que adoptaría</w:t>
      </w:r>
    </w:p>
    <w:p w14:paraId="6B6A28CC" w14:textId="77777777" w:rsidR="00C3345E" w:rsidRPr="00C3345E" w:rsidRDefault="00C3345E" w:rsidP="00C3345E">
      <w:r w:rsidRPr="00C3345E">
        <w:t>Para que el resultado sea coherente y escalable, tomaría estas decisiones:</w:t>
      </w:r>
    </w:p>
    <w:p w14:paraId="62AC1A63" w14:textId="77777777" w:rsidR="00C3345E" w:rsidRPr="00C3345E" w:rsidRDefault="00C3345E" w:rsidP="00C3345E">
      <w:pPr>
        <w:numPr>
          <w:ilvl w:val="0"/>
          <w:numId w:val="24"/>
        </w:numPr>
      </w:pPr>
      <w:proofErr w:type="spellStart"/>
      <w:r w:rsidRPr="00C3345E">
        <w:rPr>
          <w:b/>
          <w:bCs/>
        </w:rPr>
        <w:t>Frontend</w:t>
      </w:r>
      <w:proofErr w:type="spellEnd"/>
      <w:r w:rsidRPr="00C3345E">
        <w:rPr>
          <w:b/>
          <w:bCs/>
        </w:rPr>
        <w:t>:</w:t>
      </w:r>
      <w:r w:rsidRPr="00C3345E">
        <w:t xml:space="preserve"> AXON LIS </w:t>
      </w:r>
      <w:proofErr w:type="spellStart"/>
      <w:r w:rsidRPr="00C3345E">
        <w:t>Workbench</w:t>
      </w:r>
      <w:proofErr w:type="spellEnd"/>
      <w:r w:rsidRPr="00C3345E">
        <w:t xml:space="preserve"> independiente, construido sobre un sistema visual y componentes comunes con HIS-RIS-PACS.</w:t>
      </w:r>
    </w:p>
    <w:p w14:paraId="7F7D209A" w14:textId="77777777" w:rsidR="00C3345E" w:rsidRPr="00C3345E" w:rsidRDefault="00C3345E" w:rsidP="00C3345E">
      <w:pPr>
        <w:numPr>
          <w:ilvl w:val="0"/>
          <w:numId w:val="24"/>
        </w:numPr>
      </w:pPr>
      <w:r w:rsidRPr="00C3345E">
        <w:rPr>
          <w:b/>
          <w:bCs/>
        </w:rPr>
        <w:t>Impresión:</w:t>
      </w:r>
      <w:r w:rsidRPr="00C3345E">
        <w:t xml:space="preserve"> AXON </w:t>
      </w:r>
      <w:proofErr w:type="spellStart"/>
      <w:r w:rsidRPr="00C3345E">
        <w:t>Print</w:t>
      </w:r>
      <w:proofErr w:type="spellEnd"/>
      <w:r w:rsidRPr="00C3345E">
        <w:t xml:space="preserve"> </w:t>
      </w:r>
      <w:proofErr w:type="spellStart"/>
      <w:r w:rsidRPr="00C3345E">
        <w:t>Services</w:t>
      </w:r>
      <w:proofErr w:type="spellEnd"/>
      <w:r w:rsidRPr="00C3345E">
        <w:t xml:space="preserve"> transversal, con </w:t>
      </w:r>
      <w:proofErr w:type="spellStart"/>
      <w:r w:rsidRPr="00C3345E">
        <w:t>Document</w:t>
      </w:r>
      <w:proofErr w:type="spellEnd"/>
      <w:r w:rsidRPr="00C3345E">
        <w:t xml:space="preserve"> </w:t>
      </w:r>
      <w:proofErr w:type="spellStart"/>
      <w:r w:rsidRPr="00C3345E">
        <w:t>Engine</w:t>
      </w:r>
      <w:proofErr w:type="spellEnd"/>
      <w:r w:rsidRPr="00C3345E">
        <w:t xml:space="preserve">, Label </w:t>
      </w:r>
      <w:proofErr w:type="spellStart"/>
      <w:r w:rsidRPr="00C3345E">
        <w:t>Engine</w:t>
      </w:r>
      <w:proofErr w:type="spellEnd"/>
      <w:r w:rsidRPr="00C3345E">
        <w:t xml:space="preserve"> y conectores.</w:t>
      </w:r>
    </w:p>
    <w:p w14:paraId="7E58AF93" w14:textId="77777777" w:rsidR="00C3345E" w:rsidRPr="00C3345E" w:rsidRDefault="00C3345E" w:rsidP="00C3345E">
      <w:pPr>
        <w:numPr>
          <w:ilvl w:val="0"/>
          <w:numId w:val="24"/>
        </w:numPr>
      </w:pPr>
      <w:r w:rsidRPr="00C3345E">
        <w:rPr>
          <w:b/>
          <w:bCs/>
        </w:rPr>
        <w:t>Hardware:</w:t>
      </w:r>
      <w:r w:rsidRPr="00C3345E">
        <w:t xml:space="preserve"> perfiles configurables, con Zebra y SATO como primeras familias por validar y una lista de modelos certificados.</w:t>
      </w:r>
    </w:p>
    <w:p w14:paraId="2B548F84" w14:textId="77777777" w:rsidR="00C3345E" w:rsidRPr="00C3345E" w:rsidRDefault="00C3345E" w:rsidP="00C3345E">
      <w:pPr>
        <w:numPr>
          <w:ilvl w:val="0"/>
          <w:numId w:val="24"/>
        </w:numPr>
      </w:pPr>
      <w:r w:rsidRPr="00C3345E">
        <w:rPr>
          <w:b/>
          <w:bCs/>
        </w:rPr>
        <w:lastRenderedPageBreak/>
        <w:t>Etiquetado:</w:t>
      </w:r>
      <w:r w:rsidRPr="00C3345E">
        <w:t xml:space="preserve"> generación de etiquetas desde la orden, la muestra y el contenedor, con plantillas versionadas e historial de impresión.</w:t>
      </w:r>
    </w:p>
    <w:p w14:paraId="66129132" w14:textId="77777777" w:rsidR="00C3345E" w:rsidRPr="00C3345E" w:rsidRDefault="00C3345E" w:rsidP="00C3345E">
      <w:pPr>
        <w:numPr>
          <w:ilvl w:val="0"/>
          <w:numId w:val="24"/>
        </w:numPr>
      </w:pPr>
      <w:r w:rsidRPr="00C3345E">
        <w:rPr>
          <w:b/>
          <w:bCs/>
        </w:rPr>
        <w:t>Lectura:</w:t>
      </w:r>
      <w:r w:rsidRPr="00C3345E">
        <w:t xml:space="preserve"> lector físico como vía principal de eficiencia en estaciones fijas y cámara móvil como alternativa integrada.</w:t>
      </w:r>
    </w:p>
    <w:p w14:paraId="7159079F" w14:textId="77777777" w:rsidR="00C3345E" w:rsidRPr="00C3345E" w:rsidRDefault="00C3345E" w:rsidP="00C3345E">
      <w:pPr>
        <w:numPr>
          <w:ilvl w:val="0"/>
          <w:numId w:val="24"/>
        </w:numPr>
      </w:pPr>
      <w:r w:rsidRPr="00C3345E">
        <w:rPr>
          <w:b/>
          <w:bCs/>
        </w:rPr>
        <w:t>Configuración:</w:t>
      </w:r>
      <w:r w:rsidRPr="00C3345E">
        <w:t xml:space="preserve"> catálogo de impresoras, equipos, protocolos y plantillas administrable desde la interfaz, sin cambios de código para cada alta compatible.</w:t>
      </w:r>
    </w:p>
    <w:p w14:paraId="7F866481" w14:textId="77777777" w:rsidR="00C3345E" w:rsidRPr="00C3345E" w:rsidRDefault="00C3345E" w:rsidP="00C3345E">
      <w:pPr>
        <w:numPr>
          <w:ilvl w:val="0"/>
          <w:numId w:val="24"/>
        </w:numPr>
      </w:pPr>
      <w:r w:rsidRPr="00C3345E">
        <w:rPr>
          <w:b/>
          <w:bCs/>
        </w:rPr>
        <w:t>Calidad:</w:t>
      </w:r>
      <w:r w:rsidRPr="00C3345E">
        <w:t xml:space="preserve"> pruebas de aceptación por combinación de impresora, consumible, etiqueta, código y flujo clínico.</w:t>
      </w:r>
    </w:p>
    <w:p w14:paraId="61CAB1E8" w14:textId="77777777" w:rsidR="00C3345E" w:rsidRPr="00C3345E" w:rsidRDefault="00C3345E" w:rsidP="00C3345E">
      <w:r w:rsidRPr="00C3345E">
        <w:t>La clave para AXON es que la experiencia del usuario no cambie cada vez que una institución compra un equipo diferente. El usuario debe poder solicitar una impresión o escanear una etiqueta mediante el mismo flujo funcional; el sistema debe resolver las diferencias de hardware mediante perfiles y adaptadores, y comunicar cualquier incompatibilidad en forma clara.</w:t>
      </w:r>
    </w:p>
    <w:p w14:paraId="3817F3AA" w14:textId="77777777" w:rsidR="00C3345E" w:rsidRPr="00C3345E" w:rsidRDefault="00C3345E" w:rsidP="00C3345E">
      <w:r w:rsidRPr="00C3345E">
        <w:t>Con esa arquitectura podrás ofrecer tanto un software LIS como un conjunto completo de equipos validados, conservar la libertad de elección del cliente y ampliar la plataforma a otras unidades de AXON sin volver a construir la infraestructura de impresión y captura.</w:t>
      </w:r>
    </w:p>
    <w:p w14:paraId="145BB4A7" w14:textId="5990ED9A" w:rsidR="00BB01E9" w:rsidRDefault="006F6DE2">
      <w:r>
        <w:t>GPT 2 (Conocimiento intermedio de AXON):</w:t>
      </w:r>
    </w:p>
    <w:p w14:paraId="7C95F361" w14:textId="77777777" w:rsidR="006F6DE2" w:rsidRPr="006F6DE2" w:rsidRDefault="006F6DE2" w:rsidP="006F6DE2">
      <w:r w:rsidRPr="006F6DE2">
        <w:t xml:space="preserve">analiza completamente este documento de LIS que son las bases y estudios de arquitectura para el sistema de </w:t>
      </w:r>
      <w:proofErr w:type="spellStart"/>
      <w:r w:rsidRPr="006F6DE2">
        <w:t>informacion</w:t>
      </w:r>
      <w:proofErr w:type="spellEnd"/>
      <w:r w:rsidRPr="006F6DE2">
        <w:t xml:space="preserve"> laboratorio (LIS) de AXON, que te </w:t>
      </w:r>
      <w:proofErr w:type="gramStart"/>
      <w:r w:rsidRPr="006F6DE2">
        <w:t>parece ?</w:t>
      </w:r>
      <w:proofErr w:type="gramEnd"/>
      <w:r w:rsidRPr="006F6DE2">
        <w:t xml:space="preserve"> como se alinea a nuestro sistema AXON de lo que tenemos construido </w:t>
      </w:r>
      <w:proofErr w:type="gramStart"/>
      <w:r w:rsidRPr="006F6DE2">
        <w:t>ya ?</w:t>
      </w:r>
      <w:proofErr w:type="gramEnd"/>
      <w:r w:rsidRPr="006F6DE2">
        <w:t xml:space="preserve"> Todos los </w:t>
      </w:r>
      <w:proofErr w:type="spellStart"/>
      <w:r w:rsidRPr="006F6DE2">
        <w:t>modulos</w:t>
      </w:r>
      <w:proofErr w:type="spellEnd"/>
      <w:r w:rsidRPr="006F6DE2">
        <w:t xml:space="preserve">, </w:t>
      </w:r>
      <w:proofErr w:type="spellStart"/>
      <w:r w:rsidRPr="006F6DE2">
        <w:t>dashboard</w:t>
      </w:r>
      <w:proofErr w:type="spellEnd"/>
      <w:r w:rsidRPr="006F6DE2">
        <w:t xml:space="preserve"> </w:t>
      </w:r>
      <w:proofErr w:type="spellStart"/>
      <w:r w:rsidRPr="006F6DE2">
        <w:t>engine</w:t>
      </w:r>
      <w:proofErr w:type="spellEnd"/>
      <w:r w:rsidRPr="006F6DE2">
        <w:t>, etc....</w:t>
      </w:r>
    </w:p>
    <w:p w14:paraId="1FA6C355" w14:textId="77777777" w:rsidR="006F6DE2" w:rsidRPr="006F6DE2" w:rsidRDefault="006F6DE2" w:rsidP="006F6DE2">
      <w:r w:rsidRPr="006F6DE2">
        <w:t>Procesó durante 3m 46s</w:t>
      </w:r>
    </w:p>
    <w:p w14:paraId="5BA0475A" w14:textId="77777777" w:rsidR="006F6DE2" w:rsidRPr="006F6DE2" w:rsidRDefault="006F6DE2" w:rsidP="006F6DE2">
      <w:pPr>
        <w:rPr>
          <w:b/>
          <w:bCs/>
        </w:rPr>
      </w:pPr>
      <w:r w:rsidRPr="006F6DE2">
        <w:rPr>
          <w:b/>
          <w:bCs/>
        </w:rPr>
        <w:t>Análisis arquitectónico del AXON LIS</w:t>
      </w:r>
    </w:p>
    <w:p w14:paraId="2EDE3FBB" w14:textId="77777777" w:rsidR="006F6DE2" w:rsidRPr="006F6DE2" w:rsidRDefault="006F6DE2" w:rsidP="006F6DE2">
      <w:r w:rsidRPr="006F6DE2">
        <w:t>Revisión integral del dossier de 55 páginas · 15 de octubre de 2026</w:t>
      </w:r>
    </w:p>
    <w:p w14:paraId="1F3FC253" w14:textId="77777777" w:rsidR="006F6DE2" w:rsidRPr="006F6DE2" w:rsidRDefault="006F6DE2" w:rsidP="006F6DE2">
      <w:r w:rsidRPr="006F6DE2">
        <w:t xml:space="preserve">Mi evaluación inicial es muy positiva: </w:t>
      </w:r>
      <w:r w:rsidRPr="006F6DE2">
        <w:rPr>
          <w:b/>
          <w:bCs/>
        </w:rPr>
        <w:t>AXON LIS está planteado sobre una base conceptual correcta y tiene el potencial de convertirse en un subsistema clínico empresarial, no simplemente en un programa para registrar exámenes de laboratorio.</w:t>
      </w:r>
      <w:r w:rsidRPr="006F6DE2">
        <w:t xml:space="preserve"> Lo más valioso del documento es que separa el núcleo operativo del laboratorio de la conectividad con sus instrumentos, reconoce que las muestras y los resultados tienen ciclos de vida propios y considera la trazabilidad, la calidad y la validación clínica como responsabilidades centrales. </w:t>
      </w:r>
    </w:p>
    <w:p w14:paraId="6C0EB860" w14:textId="77777777" w:rsidR="006F6DE2" w:rsidRPr="006F6DE2" w:rsidRDefault="006F6DE2" w:rsidP="006F6DE2">
      <w:r w:rsidRPr="006F6DE2">
        <w:t>LIS - Sistema Información de Laboratorio AXON.docx</w:t>
      </w:r>
    </w:p>
    <w:p w14:paraId="0BC42CFF" w14:textId="77777777" w:rsidR="006F6DE2" w:rsidRPr="006F6DE2" w:rsidRDefault="006F6DE2" w:rsidP="006F6DE2">
      <w:r w:rsidRPr="006F6DE2">
        <w:t xml:space="preserve">Pero hay una diferencia importante: una arquitectura de referencia bien pensada no equivale todavía a una especificación completamente integrada con AXON. El dossier resuelve buena parte del </w:t>
      </w:r>
      <w:r w:rsidRPr="006F6DE2">
        <w:rPr>
          <w:i/>
          <w:iCs/>
        </w:rPr>
        <w:t>qué debe hacer el LIS</w:t>
      </w:r>
      <w:r w:rsidRPr="006F6DE2">
        <w:t xml:space="preserve"> y propone cómo construirlo; todavía hay que definir con mayor precisión </w:t>
      </w:r>
      <w:r w:rsidRPr="006F6DE2">
        <w:rPr>
          <w:i/>
          <w:iCs/>
        </w:rPr>
        <w:t>cómo se incorpora al ecosistema AXON sin duplicar sus servicios transversales, alterar sus límites de seguridad ni crear motores paralelos</w:t>
      </w:r>
      <w:r w:rsidRPr="006F6DE2">
        <w:t>.</w:t>
      </w:r>
    </w:p>
    <w:p w14:paraId="7FFED852" w14:textId="77777777" w:rsidR="006F6DE2" w:rsidRPr="006F6DE2" w:rsidRDefault="006F6DE2" w:rsidP="006F6DE2">
      <w:r w:rsidRPr="006F6DE2">
        <w:t>Ese será el criterio principal de mi evaluación.</w:t>
      </w:r>
    </w:p>
    <w:p w14:paraId="6EBDD000" w14:textId="77777777" w:rsidR="006F6DE2" w:rsidRPr="006F6DE2" w:rsidRDefault="006F6DE2" w:rsidP="006F6DE2">
      <w:pPr>
        <w:rPr>
          <w:b/>
          <w:bCs/>
        </w:rPr>
      </w:pPr>
      <w:r w:rsidRPr="006F6DE2">
        <w:rPr>
          <w:b/>
          <w:bCs/>
        </w:rPr>
        <w:lastRenderedPageBreak/>
        <w:t>1. Veredicto general</w:t>
      </w:r>
    </w:p>
    <w:p w14:paraId="02E186EA" w14:textId="77777777" w:rsidR="006F6DE2" w:rsidRPr="006F6DE2" w:rsidRDefault="006F6DE2" w:rsidP="006F6DE2">
      <w:r w:rsidRPr="006F6DE2">
        <w:rPr>
          <w:b/>
          <w:bCs/>
        </w:rPr>
        <w:t>La base del LIS es sólida</w:t>
      </w:r>
    </w:p>
    <w:p w14:paraId="21017CAD" w14:textId="77777777" w:rsidR="006F6DE2" w:rsidRPr="006F6DE2" w:rsidRDefault="006F6DE2" w:rsidP="006F6DE2">
      <w:r w:rsidRPr="006F6DE2">
        <w:t>El núcleo de órdenes, accesiones, muestras, pruebas, resultados, validaciones y publicación está correctamente diferenciado de los protocolos de los analizadores.</w:t>
      </w:r>
    </w:p>
    <w:p w14:paraId="5118BF22" w14:textId="77777777" w:rsidR="006F6DE2" w:rsidRPr="006F6DE2" w:rsidRDefault="006F6DE2" w:rsidP="006F6DE2">
      <w:r w:rsidRPr="006F6DE2">
        <w:rPr>
          <w:b/>
          <w:bCs/>
        </w:rPr>
        <w:t>Encaja con el enfoque modular de AXON</w:t>
      </w:r>
    </w:p>
    <w:p w14:paraId="3D69545E" w14:textId="77777777" w:rsidR="006F6DE2" w:rsidRPr="006F6DE2" w:rsidRDefault="006F6DE2" w:rsidP="006F6DE2">
      <w:r w:rsidRPr="006F6DE2">
        <w:t>Puede apoyarse en una plataforma común de identidad, permisos, auditoría, documentos, terminologías e interoperabilidad, sin convertir el LIS en un componente dependiente del HIS o del motor DICOM para ejecutar sus funciones básicas.</w:t>
      </w:r>
    </w:p>
    <w:p w14:paraId="0CD66BE6" w14:textId="77777777" w:rsidR="006F6DE2" w:rsidRPr="006F6DE2" w:rsidRDefault="006F6DE2" w:rsidP="006F6DE2">
      <w:r w:rsidRPr="006F6DE2">
        <w:rPr>
          <w:b/>
          <w:bCs/>
        </w:rPr>
        <w:t>Falta cerrar el contrato con la arquitectura existente</w:t>
      </w:r>
    </w:p>
    <w:p w14:paraId="18F6108D" w14:textId="77777777" w:rsidR="006F6DE2" w:rsidRPr="006F6DE2" w:rsidRDefault="006F6DE2" w:rsidP="006F6DE2">
      <w:r w:rsidRPr="006F6DE2">
        <w:t xml:space="preserve">Hay que vincularlo formalmente con Dominium, UnitShell, las capacidades clínicas de AXON, Dashboard </w:t>
      </w:r>
      <w:proofErr w:type="spellStart"/>
      <w:r w:rsidRPr="006F6DE2">
        <w:t>Engine</w:t>
      </w:r>
      <w:proofErr w:type="spellEnd"/>
      <w:r w:rsidRPr="006F6DE2">
        <w:t xml:space="preserve">, </w:t>
      </w:r>
      <w:proofErr w:type="spellStart"/>
      <w:r w:rsidRPr="006F6DE2">
        <w:t>Document</w:t>
      </w:r>
      <w:proofErr w:type="spellEnd"/>
      <w:r w:rsidRPr="006F6DE2">
        <w:t xml:space="preserve"> </w:t>
      </w:r>
      <w:proofErr w:type="spellStart"/>
      <w:r w:rsidRPr="006F6DE2">
        <w:t>Engine</w:t>
      </w:r>
      <w:proofErr w:type="spellEnd"/>
      <w:r w:rsidRPr="006F6DE2">
        <w:t xml:space="preserve">, el futuro AXON </w:t>
      </w:r>
      <w:proofErr w:type="spellStart"/>
      <w:r w:rsidRPr="006F6DE2">
        <w:t>Print</w:t>
      </w:r>
      <w:proofErr w:type="spellEnd"/>
      <w:r w:rsidRPr="006F6DE2">
        <w:t xml:space="preserve"> </w:t>
      </w:r>
      <w:proofErr w:type="spellStart"/>
      <w:r w:rsidRPr="006F6DE2">
        <w:t>Services</w:t>
      </w:r>
      <w:proofErr w:type="spellEnd"/>
      <w:r w:rsidRPr="006F6DE2">
        <w:t xml:space="preserve"> y NID Bridge.</w:t>
      </w:r>
    </w:p>
    <w:p w14:paraId="32E5BB54" w14:textId="77777777" w:rsidR="006F6DE2" w:rsidRPr="006F6DE2" w:rsidRDefault="006F6DE2" w:rsidP="006F6DE2">
      <w:r w:rsidRPr="006F6DE2">
        <w:rPr>
          <w:b/>
          <w:bCs/>
        </w:rPr>
        <w:t>Los aspectos críticos deben convertirse en criterios verificables</w:t>
      </w:r>
    </w:p>
    <w:p w14:paraId="325051A5" w14:textId="77777777" w:rsidR="006F6DE2" w:rsidRPr="006F6DE2" w:rsidRDefault="006F6DE2" w:rsidP="006F6DE2">
      <w:r w:rsidRPr="006F6DE2">
        <w:t xml:space="preserve">Aislamiento entre </w:t>
      </w:r>
      <w:proofErr w:type="spellStart"/>
      <w:r w:rsidRPr="006F6DE2">
        <w:t>tenants</w:t>
      </w:r>
      <w:proofErr w:type="spellEnd"/>
      <w:r w:rsidRPr="006F6DE2">
        <w:t>, identificación inequívoca de muestras, gestión de resultados corregidos, recuperación ante fallos, control de calidad y cumplimiento chileno deben tener pruebas de aceptación concretas.</w:t>
      </w:r>
    </w:p>
    <w:p w14:paraId="4E58EF66" w14:textId="77777777" w:rsidR="006F6DE2" w:rsidRPr="006F6DE2" w:rsidRDefault="006F6DE2" w:rsidP="006F6DE2">
      <w:r w:rsidRPr="006F6DE2">
        <w:t xml:space="preserve">La principal recomendación es </w:t>
      </w:r>
      <w:r w:rsidRPr="006F6DE2">
        <w:rPr>
          <w:b/>
          <w:bCs/>
        </w:rPr>
        <w:t>conservar la propuesta técnica del dossier, pero convertirla en una arquitectura LIS nativa de AXON</w:t>
      </w:r>
      <w:r w:rsidRPr="006F6DE2">
        <w:t xml:space="preserve">. No empezaría de cero ni copiaría íntegramente un LIS comercial u open </w:t>
      </w:r>
      <w:proofErr w:type="spellStart"/>
      <w:r w:rsidRPr="006F6DE2">
        <w:t>source</w:t>
      </w:r>
      <w:proofErr w:type="spellEnd"/>
      <w:r w:rsidRPr="006F6DE2">
        <w:t>. Aprovecharía el estudio para definir el dominio, los estándares y los flujos, y después lo conectaría con las capacidades comunes que ya hemos establecido.</w:t>
      </w:r>
    </w:p>
    <w:p w14:paraId="44E4E855" w14:textId="77777777" w:rsidR="006F6DE2" w:rsidRPr="006F6DE2" w:rsidRDefault="006F6DE2" w:rsidP="006F6DE2">
      <w:pPr>
        <w:rPr>
          <w:b/>
          <w:bCs/>
        </w:rPr>
      </w:pPr>
      <w:r w:rsidRPr="006F6DE2">
        <w:rPr>
          <w:b/>
          <w:bCs/>
        </w:rPr>
        <w:t>2. Cómo integraría AXON LIS en la arquitectura que ya definimos</w:t>
      </w:r>
    </w:p>
    <w:p w14:paraId="1CB1DB46" w14:textId="77777777" w:rsidR="006F6DE2" w:rsidRPr="006F6DE2" w:rsidRDefault="006F6DE2" w:rsidP="006F6DE2">
      <w:r w:rsidRPr="006F6DE2">
        <w:t xml:space="preserve">La primera regla sería que </w:t>
      </w:r>
      <w:r w:rsidRPr="006F6DE2">
        <w:rPr>
          <w:b/>
          <w:bCs/>
        </w:rPr>
        <w:t>AXON LIS debe incorporarse como una capacidad clínica especializada de AXON Clinical Advance, apoyada en servicios compartidos, pero con un dominio transaccional propio</w:t>
      </w:r>
      <w:r w:rsidRPr="006F6DE2">
        <w:t>.</w:t>
      </w:r>
    </w:p>
    <w:p w14:paraId="6E35D076" w14:textId="77777777" w:rsidR="006F6DE2" w:rsidRPr="006F6DE2" w:rsidRDefault="006F6DE2" w:rsidP="006F6DE2">
      <w:r w:rsidRPr="006F6DE2">
        <w:t>Esto significa que el LIS no debe convertirse en una aplicación completamente aislada del ecosistema, pero tampoco debe depender de que cada otro módulo conozca internamente sus tablas, sus protocolos o sus reglas clínicas.</w:t>
      </w:r>
    </w:p>
    <w:p w14:paraId="218B3C60" w14:textId="77777777" w:rsidR="006F6DE2" w:rsidRPr="006F6DE2" w:rsidRDefault="006F6DE2" w:rsidP="006F6DE2">
      <w:pPr>
        <w:rPr>
          <w:b/>
          <w:bCs/>
        </w:rPr>
      </w:pPr>
      <w:r w:rsidRPr="006F6DE2">
        <w:rPr>
          <w:b/>
          <w:bCs/>
        </w:rPr>
        <w:t>AXON Dominium</w:t>
      </w:r>
    </w:p>
    <w:p w14:paraId="7597EBF0" w14:textId="77777777" w:rsidR="006F6DE2" w:rsidRPr="006F6DE2" w:rsidRDefault="006F6DE2" w:rsidP="006F6DE2">
      <w:r w:rsidRPr="006F6DE2">
        <w:t xml:space="preserve">Plano de control, administración de </w:t>
      </w:r>
      <w:proofErr w:type="spellStart"/>
      <w:r w:rsidRPr="006F6DE2">
        <w:t>tenants</w:t>
      </w:r>
      <w:proofErr w:type="spellEnd"/>
      <w:r w:rsidRPr="006F6DE2">
        <w:t>, despliegues, configuración técnica y supervisión operacional</w:t>
      </w:r>
    </w:p>
    <w:p w14:paraId="604357D0" w14:textId="77777777" w:rsidR="006F6DE2" w:rsidRPr="006F6DE2" w:rsidRDefault="006F6DE2" w:rsidP="006F6DE2">
      <w:r w:rsidRPr="006F6DE2">
        <w:t>Sin funciones clínicas ni acceso ordinario al contenido asistencial</w:t>
      </w:r>
    </w:p>
    <w:p w14:paraId="128CA9B2" w14:textId="77777777" w:rsidR="006F6DE2" w:rsidRPr="006F6DE2" w:rsidRDefault="006F6DE2" w:rsidP="006F6DE2">
      <w:pPr>
        <w:rPr>
          <w:b/>
          <w:bCs/>
        </w:rPr>
      </w:pPr>
      <w:r w:rsidRPr="006F6DE2">
        <w:rPr>
          <w:b/>
          <w:bCs/>
        </w:rPr>
        <w:t>Servicios transversales de AXON</w:t>
      </w:r>
    </w:p>
    <w:p w14:paraId="3956D10E" w14:textId="77777777" w:rsidR="006F6DE2" w:rsidRPr="006F6DE2" w:rsidRDefault="006F6DE2" w:rsidP="006F6DE2">
      <w:r w:rsidRPr="006F6DE2">
        <w:t>UnitShell · Identidad y CUP · RBAC/PBAC/ABAC · Auditoría · Terminologías · API y eventos · Seguridad</w:t>
      </w:r>
    </w:p>
    <w:p w14:paraId="529ED330" w14:textId="77777777" w:rsidR="006F6DE2" w:rsidRPr="006F6DE2" w:rsidRDefault="006F6DE2" w:rsidP="006F6DE2">
      <w:pPr>
        <w:rPr>
          <w:b/>
          <w:bCs/>
        </w:rPr>
      </w:pPr>
      <w:r w:rsidRPr="006F6DE2">
        <w:rPr>
          <w:b/>
          <w:bCs/>
        </w:rPr>
        <w:t>AXON LIS Core</w:t>
      </w:r>
    </w:p>
    <w:p w14:paraId="3218AEC2" w14:textId="77777777" w:rsidR="006F6DE2" w:rsidRPr="006F6DE2" w:rsidRDefault="006F6DE2" w:rsidP="006F6DE2">
      <w:r w:rsidRPr="006F6DE2">
        <w:lastRenderedPageBreak/>
        <w:t>Fuente de verdad operativa del laboratorio</w:t>
      </w:r>
    </w:p>
    <w:p w14:paraId="77F5058A" w14:textId="77777777" w:rsidR="006F6DE2" w:rsidRPr="006F6DE2" w:rsidRDefault="006F6DE2" w:rsidP="006F6DE2">
      <w:r w:rsidRPr="006F6DE2">
        <w:t>Órdenes y accesiones</w:t>
      </w:r>
    </w:p>
    <w:p w14:paraId="0DE280C3" w14:textId="77777777" w:rsidR="006F6DE2" w:rsidRPr="006F6DE2" w:rsidRDefault="006F6DE2" w:rsidP="006F6DE2">
      <w:r w:rsidRPr="006F6DE2">
        <w:t>Solicitud, prioridad y caso</w:t>
      </w:r>
    </w:p>
    <w:p w14:paraId="4572759B" w14:textId="77777777" w:rsidR="006F6DE2" w:rsidRPr="006F6DE2" w:rsidRDefault="006F6DE2" w:rsidP="006F6DE2">
      <w:r w:rsidRPr="006F6DE2">
        <w:t>Muestras y alícuotas</w:t>
      </w:r>
    </w:p>
    <w:p w14:paraId="5316A10F" w14:textId="77777777" w:rsidR="006F6DE2" w:rsidRPr="006F6DE2" w:rsidRDefault="006F6DE2" w:rsidP="006F6DE2">
      <w:r w:rsidRPr="006F6DE2">
        <w:t>Identificación y trazabilidad</w:t>
      </w:r>
    </w:p>
    <w:p w14:paraId="262DAFEA" w14:textId="77777777" w:rsidR="006F6DE2" w:rsidRPr="006F6DE2" w:rsidRDefault="006F6DE2" w:rsidP="006F6DE2">
      <w:proofErr w:type="spellStart"/>
      <w:r w:rsidRPr="006F6DE2">
        <w:t>Workflow</w:t>
      </w:r>
      <w:proofErr w:type="spellEnd"/>
      <w:r w:rsidRPr="006F6DE2">
        <w:t xml:space="preserve"> y </w:t>
      </w:r>
      <w:proofErr w:type="spellStart"/>
      <w:r w:rsidRPr="006F6DE2">
        <w:t>Worklists</w:t>
      </w:r>
      <w:proofErr w:type="spellEnd"/>
    </w:p>
    <w:p w14:paraId="41C27A53" w14:textId="77777777" w:rsidR="006F6DE2" w:rsidRPr="006F6DE2" w:rsidRDefault="006F6DE2" w:rsidP="006F6DE2">
      <w:r w:rsidRPr="006F6DE2">
        <w:t>Etapas, asignaciones y bloqueos</w:t>
      </w:r>
    </w:p>
    <w:p w14:paraId="5CDBA595" w14:textId="77777777" w:rsidR="006F6DE2" w:rsidRPr="006F6DE2" w:rsidRDefault="006F6DE2" w:rsidP="006F6DE2">
      <w:r w:rsidRPr="006F6DE2">
        <w:t>Resultados y calidad</w:t>
      </w:r>
    </w:p>
    <w:p w14:paraId="716C2064" w14:textId="77777777" w:rsidR="006F6DE2" w:rsidRPr="006F6DE2" w:rsidRDefault="006F6DE2" w:rsidP="006F6DE2">
      <w:r w:rsidRPr="006F6DE2">
        <w:t>Reglas, validación y publicación</w:t>
      </w:r>
    </w:p>
    <w:p w14:paraId="5C237F4F" w14:textId="77777777" w:rsidR="006F6DE2" w:rsidRPr="006F6DE2" w:rsidRDefault="006F6DE2" w:rsidP="006F6DE2">
      <w:r w:rsidRPr="006F6DE2">
        <w:t>Persistencia, auditoría y ciclo de vida clínico propios.</w:t>
      </w:r>
    </w:p>
    <w:p w14:paraId="58D7D197" w14:textId="77777777" w:rsidR="006F6DE2" w:rsidRPr="006F6DE2" w:rsidRDefault="006F6DE2" w:rsidP="006F6DE2">
      <w:pPr>
        <w:rPr>
          <w:b/>
          <w:bCs/>
        </w:rPr>
      </w:pPr>
      <w:r w:rsidRPr="006F6DE2">
        <w:rPr>
          <w:b/>
          <w:bCs/>
        </w:rPr>
        <w:t xml:space="preserve">AXON </w:t>
      </w:r>
      <w:proofErr w:type="spellStart"/>
      <w:r w:rsidRPr="006F6DE2">
        <w:rPr>
          <w:b/>
          <w:bCs/>
        </w:rPr>
        <w:t>Laboratory</w:t>
      </w:r>
      <w:proofErr w:type="spellEnd"/>
      <w:r w:rsidRPr="006F6DE2">
        <w:rPr>
          <w:b/>
          <w:bCs/>
        </w:rPr>
        <w:t xml:space="preserve"> </w:t>
      </w:r>
      <w:proofErr w:type="gramStart"/>
      <w:r w:rsidRPr="006F6DE2">
        <w:rPr>
          <w:b/>
          <w:bCs/>
        </w:rPr>
        <w:t>Interface</w:t>
      </w:r>
      <w:proofErr w:type="gramEnd"/>
      <w:r w:rsidRPr="006F6DE2">
        <w:rPr>
          <w:b/>
          <w:bCs/>
        </w:rPr>
        <w:t xml:space="preserve"> Gateway</w:t>
      </w:r>
    </w:p>
    <w:p w14:paraId="6A906A2A" w14:textId="77777777" w:rsidR="006F6DE2" w:rsidRPr="006F6DE2" w:rsidRDefault="006F6DE2" w:rsidP="006F6DE2">
      <w:r w:rsidRPr="006F6DE2">
        <w:t>Adaptadores, configuración específica de instrumentos, colas persistentes, ACK, reintentos, conciliación y monitorización</w:t>
      </w:r>
    </w:p>
    <w:p w14:paraId="4145C512" w14:textId="77777777" w:rsidR="006F6DE2" w:rsidRPr="006F6DE2" w:rsidRDefault="006F6DE2" w:rsidP="006F6DE2">
      <w:pPr>
        <w:rPr>
          <w:b/>
          <w:bCs/>
        </w:rPr>
      </w:pPr>
      <w:r w:rsidRPr="006F6DE2">
        <w:rPr>
          <w:b/>
          <w:bCs/>
        </w:rPr>
        <w:t>Instrumentos y automatización</w:t>
      </w:r>
    </w:p>
    <w:p w14:paraId="2CA60806" w14:textId="77777777" w:rsidR="006F6DE2" w:rsidRPr="006F6DE2" w:rsidRDefault="006F6DE2" w:rsidP="006F6DE2">
      <w:r w:rsidRPr="006F6DE2">
        <w:t xml:space="preserve">Analizadores · Dispositivos POCT · Middleware · Robots y sistemas preanalíticos y </w:t>
      </w:r>
      <w:proofErr w:type="spellStart"/>
      <w:r w:rsidRPr="006F6DE2">
        <w:t>postanalíticos</w:t>
      </w:r>
      <w:proofErr w:type="spellEnd"/>
    </w:p>
    <w:p w14:paraId="788EA8C4" w14:textId="77777777" w:rsidR="006F6DE2" w:rsidRPr="006F6DE2" w:rsidRDefault="006F6DE2" w:rsidP="006F6DE2">
      <w:pPr>
        <w:rPr>
          <w:b/>
          <w:bCs/>
        </w:rPr>
      </w:pPr>
      <w:r w:rsidRPr="006F6DE2">
        <w:rPr>
          <w:b/>
          <w:bCs/>
        </w:rPr>
        <w:t>Integraciones transversales</w:t>
      </w:r>
    </w:p>
    <w:p w14:paraId="13ED5833" w14:textId="77777777" w:rsidR="006F6DE2" w:rsidRPr="006F6DE2" w:rsidRDefault="006F6DE2" w:rsidP="006F6DE2">
      <w:r w:rsidRPr="006F6DE2">
        <w:rPr>
          <w:b/>
          <w:bCs/>
        </w:rPr>
        <w:t xml:space="preserve">Dashboard </w:t>
      </w:r>
      <w:proofErr w:type="spellStart"/>
      <w:r w:rsidRPr="006F6DE2">
        <w:rPr>
          <w:b/>
          <w:bCs/>
        </w:rPr>
        <w:t>Engine</w:t>
      </w:r>
      <w:proofErr w:type="spellEnd"/>
    </w:p>
    <w:p w14:paraId="135D4CB6" w14:textId="77777777" w:rsidR="006F6DE2" w:rsidRPr="006F6DE2" w:rsidRDefault="006F6DE2" w:rsidP="006F6DE2">
      <w:r w:rsidRPr="006F6DE2">
        <w:t>Eventos, KPI y analítica por rol y tenant</w:t>
      </w:r>
    </w:p>
    <w:p w14:paraId="7D548DB9" w14:textId="77777777" w:rsidR="006F6DE2" w:rsidRPr="006F6DE2" w:rsidRDefault="006F6DE2" w:rsidP="006F6DE2">
      <w:proofErr w:type="spellStart"/>
      <w:r w:rsidRPr="006F6DE2">
        <w:rPr>
          <w:b/>
          <w:bCs/>
        </w:rPr>
        <w:t>Document</w:t>
      </w:r>
      <w:proofErr w:type="spellEnd"/>
      <w:r w:rsidRPr="006F6DE2">
        <w:rPr>
          <w:b/>
          <w:bCs/>
        </w:rPr>
        <w:t xml:space="preserve"> </w:t>
      </w:r>
      <w:proofErr w:type="spellStart"/>
      <w:r w:rsidRPr="006F6DE2">
        <w:rPr>
          <w:b/>
          <w:bCs/>
        </w:rPr>
        <w:t>Engine</w:t>
      </w:r>
      <w:proofErr w:type="spellEnd"/>
    </w:p>
    <w:p w14:paraId="2FCDE779" w14:textId="77777777" w:rsidR="006F6DE2" w:rsidRPr="006F6DE2" w:rsidRDefault="006F6DE2" w:rsidP="006F6DE2">
      <w:r w:rsidRPr="006F6DE2">
        <w:t>Informes, plantillas y documentos versionados</w:t>
      </w:r>
    </w:p>
    <w:p w14:paraId="0935CAC7" w14:textId="77777777" w:rsidR="006F6DE2" w:rsidRPr="006F6DE2" w:rsidRDefault="006F6DE2" w:rsidP="006F6DE2">
      <w:r w:rsidRPr="006F6DE2">
        <w:rPr>
          <w:b/>
          <w:bCs/>
        </w:rPr>
        <w:t xml:space="preserve">AXON </w:t>
      </w:r>
      <w:proofErr w:type="spellStart"/>
      <w:r w:rsidRPr="006F6DE2">
        <w:rPr>
          <w:b/>
          <w:bCs/>
        </w:rPr>
        <w:t>Print</w:t>
      </w:r>
      <w:proofErr w:type="spellEnd"/>
      <w:r w:rsidRPr="006F6DE2">
        <w:rPr>
          <w:b/>
          <w:bCs/>
        </w:rPr>
        <w:t xml:space="preserve"> </w:t>
      </w:r>
      <w:proofErr w:type="spellStart"/>
      <w:r w:rsidRPr="006F6DE2">
        <w:rPr>
          <w:b/>
          <w:bCs/>
        </w:rPr>
        <w:t>Services</w:t>
      </w:r>
      <w:proofErr w:type="spellEnd"/>
    </w:p>
    <w:p w14:paraId="6FB0E226" w14:textId="77777777" w:rsidR="006F6DE2" w:rsidRPr="006F6DE2" w:rsidRDefault="006F6DE2" w:rsidP="006F6DE2">
      <w:r w:rsidRPr="006F6DE2">
        <w:t>Documentos, etiquetas y conectores de impresión</w:t>
      </w:r>
    </w:p>
    <w:p w14:paraId="6FE0ABEF" w14:textId="77777777" w:rsidR="006F6DE2" w:rsidRPr="006F6DE2" w:rsidRDefault="006F6DE2" w:rsidP="006F6DE2">
      <w:r w:rsidRPr="006F6DE2">
        <w:rPr>
          <w:b/>
          <w:bCs/>
        </w:rPr>
        <w:t>NID Bridge</w:t>
      </w:r>
    </w:p>
    <w:p w14:paraId="1930F1D4" w14:textId="77777777" w:rsidR="006F6DE2" w:rsidRPr="006F6DE2" w:rsidRDefault="006F6DE2" w:rsidP="006F6DE2">
      <w:r w:rsidRPr="006F6DE2">
        <w:t>Interoperabilidad entre sistemas sanitarios</w:t>
      </w:r>
    </w:p>
    <w:p w14:paraId="05BA0B31" w14:textId="77777777" w:rsidR="006F6DE2" w:rsidRPr="006F6DE2" w:rsidRDefault="006F6DE2" w:rsidP="006F6DE2">
      <w:r w:rsidRPr="006F6DE2">
        <w:t>Esquema conceptual recomendado; no representa un diagrama de servicios actualmente implementados o desplegados.</w:t>
      </w:r>
    </w:p>
    <w:p w14:paraId="4D4BFA9E" w14:textId="77777777" w:rsidR="006F6DE2" w:rsidRPr="006F6DE2" w:rsidRDefault="006F6DE2" w:rsidP="006F6DE2">
      <w:r w:rsidRPr="006F6DE2">
        <w:t xml:space="preserve">El núcleo y el </w:t>
      </w:r>
      <w:proofErr w:type="spellStart"/>
      <w:r w:rsidRPr="006F6DE2">
        <w:t>gateway</w:t>
      </w:r>
      <w:proofErr w:type="spellEnd"/>
      <w:r w:rsidRPr="006F6DE2">
        <w:t xml:space="preserve"> separados son uno de los fundamentos más acertados del documento. El núcleo sabe qué se solicitó, qué muestra corresponde a cada paciente y qué resultados se autorizaron; el </w:t>
      </w:r>
      <w:proofErr w:type="spellStart"/>
      <w:r w:rsidRPr="006F6DE2">
        <w:t>gateway</w:t>
      </w:r>
      <w:proofErr w:type="spellEnd"/>
      <w:r w:rsidRPr="006F6DE2">
        <w:t xml:space="preserve"> sabe cómo hablar con cada equipo. </w:t>
      </w:r>
    </w:p>
    <w:p w14:paraId="76DA527E" w14:textId="77777777" w:rsidR="006F6DE2" w:rsidRPr="006F6DE2" w:rsidRDefault="006F6DE2" w:rsidP="006F6DE2">
      <w:r w:rsidRPr="006F6DE2">
        <w:t>LIS - Sistema Información de Laboratorio AXON.docx</w:t>
      </w:r>
    </w:p>
    <w:p w14:paraId="309B9679" w14:textId="77777777" w:rsidR="006F6DE2" w:rsidRPr="006F6DE2" w:rsidRDefault="006F6DE2" w:rsidP="006F6DE2">
      <w:r w:rsidRPr="006F6DE2">
        <w:lastRenderedPageBreak/>
        <w:t xml:space="preserve">Mi precisión adicional es que </w:t>
      </w:r>
      <w:r w:rsidRPr="006F6DE2">
        <w:rPr>
          <w:b/>
          <w:bCs/>
        </w:rPr>
        <w:t>separar responsabilidades no obliga a desplegar cada submódulo como un microservicio independiente</w:t>
      </w:r>
      <w:r w:rsidRPr="006F6DE2">
        <w:t xml:space="preserve">. Podemos mantener un código base modular y configurable, como hemos planteado para AXON, con límites de dominio claros. El </w:t>
      </w:r>
      <w:proofErr w:type="spellStart"/>
      <w:r w:rsidRPr="006F6DE2">
        <w:t>gateway</w:t>
      </w:r>
      <w:proofErr w:type="spellEnd"/>
      <w:r w:rsidRPr="006F6DE2">
        <w:t xml:space="preserve"> sí merece una separación de ejecución más marcada, porque puede residir en una red de laboratorio distinta, junto a los instrumentos y con requisitos de continuidad propios.</w:t>
      </w:r>
    </w:p>
    <w:p w14:paraId="5BE86C9B" w14:textId="77777777" w:rsidR="006F6DE2" w:rsidRPr="006F6DE2" w:rsidRDefault="006F6DE2" w:rsidP="006F6DE2">
      <w:pPr>
        <w:rPr>
          <w:b/>
          <w:bCs/>
        </w:rPr>
      </w:pPr>
      <w:r w:rsidRPr="006F6DE2">
        <w:rPr>
          <w:b/>
          <w:bCs/>
        </w:rPr>
        <w:t>2.1. Alineación con cada componente de AXON</w:t>
      </w:r>
    </w:p>
    <w:p w14:paraId="7E9B6F8A" w14:textId="77777777" w:rsidR="006F6DE2" w:rsidRPr="006F6DE2" w:rsidRDefault="006F6DE2" w:rsidP="006F6DE2">
      <w:r w:rsidRPr="006F6DE2">
        <w:t>La siguiente tabla cruza el contenido del dossier con las decisiones arquitectónicas que ya hemos venido estableciendo.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0"/>
        <w:gridCol w:w="6742"/>
      </w:tblGrid>
      <w:tr w:rsidR="006F6DE2" w:rsidRPr="006F6DE2" w14:paraId="630FA12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12FD4A" w14:textId="77777777" w:rsidR="006F6DE2" w:rsidRPr="006F6DE2" w:rsidRDefault="006F6DE2" w:rsidP="006F6DE2">
            <w:pPr>
              <w:rPr>
                <w:b/>
                <w:bCs/>
              </w:rPr>
            </w:pPr>
            <w:r w:rsidRPr="006F6DE2">
              <w:rPr>
                <w:b/>
                <w:bCs/>
              </w:rPr>
              <w:t>Componente de AXON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8BD8F8" w14:textId="77777777" w:rsidR="006F6DE2" w:rsidRPr="006F6DE2" w:rsidRDefault="006F6DE2" w:rsidP="006F6DE2">
            <w:pPr>
              <w:rPr>
                <w:b/>
                <w:bCs/>
              </w:rPr>
            </w:pPr>
            <w:r w:rsidRPr="006F6DE2">
              <w:rPr>
                <w:b/>
                <w:bCs/>
              </w:rPr>
              <w:t>Integración que recomiendo para LIS</w:t>
            </w:r>
          </w:p>
        </w:tc>
      </w:tr>
      <w:tr w:rsidR="006F6DE2" w:rsidRPr="006F6DE2" w14:paraId="1F72140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9A6F138" w14:textId="77777777" w:rsidR="006F6DE2" w:rsidRPr="006F6DE2" w:rsidRDefault="006F6DE2" w:rsidP="006F6DE2">
            <w:r w:rsidRPr="006F6DE2">
              <w:t>Dominium</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480E230" w14:textId="77777777" w:rsidR="006F6DE2" w:rsidRPr="006F6DE2" w:rsidRDefault="006F6DE2" w:rsidP="006F6DE2">
            <w:r w:rsidRPr="006F6DE2">
              <w:t xml:space="preserve">Gestionar el tenant, sus módulos habilitados, despliegues, versiones y salud técnica del </w:t>
            </w:r>
            <w:proofErr w:type="spellStart"/>
            <w:r w:rsidRPr="006F6DE2">
              <w:t>gateway</w:t>
            </w:r>
            <w:proofErr w:type="spellEnd"/>
            <w:r w:rsidRPr="006F6DE2">
              <w:t>. No debe convertirse en el lugar donde se interpretan resultados ni donde se administran reglas de validación clínica.</w:t>
            </w:r>
          </w:p>
        </w:tc>
      </w:tr>
      <w:tr w:rsidR="006F6DE2" w:rsidRPr="006F6DE2" w14:paraId="377C5F6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77C435" w14:textId="77777777" w:rsidR="006F6DE2" w:rsidRPr="006F6DE2" w:rsidRDefault="006F6DE2" w:rsidP="006F6DE2">
            <w:r w:rsidRPr="006F6DE2">
              <w:t>UnitShell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AF19C4" w14:textId="77777777" w:rsidR="006F6DE2" w:rsidRPr="006F6DE2" w:rsidRDefault="006F6DE2" w:rsidP="006F6DE2">
            <w:r w:rsidRPr="006F6DE2">
              <w:t>Representar la organización del laboratorio utilizando la estructura institucional, unidades, servicios, ubicaciones y capacidades existentes, sin crear una jerarquía organizacional paralela dentro del LIS.</w:t>
            </w:r>
          </w:p>
        </w:tc>
      </w:tr>
      <w:tr w:rsidR="006F6DE2" w:rsidRPr="006F6DE2" w14:paraId="4B1372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965AFBD" w14:textId="77777777" w:rsidR="006F6DE2" w:rsidRPr="006F6DE2" w:rsidRDefault="006F6DE2" w:rsidP="006F6DE2">
            <w:r w:rsidRPr="006F6DE2">
              <w:t>Identidad y CUP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13C905" w14:textId="77777777" w:rsidR="006F6DE2" w:rsidRPr="006F6DE2" w:rsidRDefault="006F6DE2" w:rsidP="006F6DE2">
            <w:r w:rsidRPr="006F6DE2">
              <w:t>Vincular al paciente con su identidad AXON y los identificadores emitidos por los sistemas de origen. Mantener los espacios de nombres y las reglas de conciliación para evitar duplicados o asociaciones incorrectas.</w:t>
            </w:r>
          </w:p>
        </w:tc>
      </w:tr>
      <w:tr w:rsidR="006F6DE2" w:rsidRPr="006F6DE2" w14:paraId="394AFE1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425F07D" w14:textId="77777777" w:rsidR="006F6DE2" w:rsidRPr="006F6DE2" w:rsidRDefault="006F6DE2" w:rsidP="006F6DE2">
            <w:r w:rsidRPr="006F6DE2">
              <w:t>RBAC + PBAC + ABAC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E87C2D9" w14:textId="77777777" w:rsidR="006F6DE2" w:rsidRPr="006F6DE2" w:rsidRDefault="006F6DE2" w:rsidP="006F6DE2">
            <w:r w:rsidRPr="006F6DE2">
              <w:t>Aplicar roles de laboratorio, políticas de acceso y atributos de contexto. No basta con asignar un rol de «tecnólogo médico»: también importa el tenant, el laboratorio, la unidad, la función habilitada y el estado de la muestra o del resultado.</w:t>
            </w:r>
          </w:p>
        </w:tc>
      </w:tr>
      <w:tr w:rsidR="006F6DE2" w:rsidRPr="006F6DE2" w14:paraId="5DFAFFE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016FC7" w14:textId="77777777" w:rsidR="006F6DE2" w:rsidRPr="006F6DE2" w:rsidRDefault="006F6DE2" w:rsidP="006F6DE2">
            <w:r w:rsidRPr="006F6DE2">
              <w:t>AXON Core / Clinical Advance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B29CF1B" w14:textId="77777777" w:rsidR="006F6DE2" w:rsidRPr="006F6DE2" w:rsidRDefault="006F6DE2" w:rsidP="006F6DE2">
            <w:r w:rsidRPr="006F6DE2">
              <w:t>Proporcionar el contexto de atención, las solicitudes y los encuentros clínicos. El LIS administra el ciclo especializado de ejecución analítica y publicación.</w:t>
            </w:r>
          </w:p>
        </w:tc>
      </w:tr>
      <w:tr w:rsidR="006F6DE2" w:rsidRPr="006F6DE2" w14:paraId="2FC903E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38D4A9" w14:textId="77777777" w:rsidR="006F6DE2" w:rsidRPr="006F6DE2" w:rsidRDefault="006F6DE2" w:rsidP="006F6DE2">
            <w:r w:rsidRPr="006F6DE2">
              <w:t>AXON Core Lite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C42F54A" w14:textId="77777777" w:rsidR="006F6DE2" w:rsidRPr="006F6DE2" w:rsidRDefault="006F6DE2" w:rsidP="006F6DE2">
            <w:r w:rsidRPr="006F6DE2">
              <w:t>Permitir, cuando corresponda al producto contratado, solicitar prestaciones de laboratorio externas y consultar resultados autorizados. No necesita incorporar la automatización completa de analizadores ni el procesamiento de muestras.</w:t>
            </w:r>
          </w:p>
        </w:tc>
      </w:tr>
      <w:tr w:rsidR="006F6DE2" w:rsidRPr="006F6DE2" w14:paraId="213950A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A8A3FE" w14:textId="77777777" w:rsidR="006F6DE2" w:rsidRPr="006F6DE2" w:rsidRDefault="006F6DE2" w:rsidP="006F6DE2">
            <w:r w:rsidRPr="006F6DE2">
              <w:lastRenderedPageBreak/>
              <w:t>AXON Health</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9A81BA4" w14:textId="77777777" w:rsidR="006F6DE2" w:rsidRPr="006F6DE2" w:rsidRDefault="006F6DE2" w:rsidP="006F6DE2">
            <w:r w:rsidRPr="006F6DE2">
              <w:t>Consumir resultados publicados y coordinar sus flujos clínicos conforme a los permisos. El LIS no debería pertenecer exclusivamente a Health: también debe poder servir a laboratorios y hospitales clientes de AXON.</w:t>
            </w:r>
          </w:p>
        </w:tc>
      </w:tr>
      <w:tr w:rsidR="006F6DE2" w:rsidRPr="006F6DE2" w14:paraId="7E2C986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D7C3A0" w14:textId="77777777" w:rsidR="006F6DE2" w:rsidRPr="006F6DE2" w:rsidRDefault="006F6DE2" w:rsidP="006F6DE2">
            <w:r w:rsidRPr="006F6DE2">
              <w:t>NID Bridge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678AA5E" w14:textId="77777777" w:rsidR="006F6DE2" w:rsidRPr="006F6DE2" w:rsidRDefault="006F6DE2" w:rsidP="006F6DE2">
            <w:r w:rsidRPr="006F6DE2">
              <w:t xml:space="preserve">Intercambiar solicitudes, observaciones e informes con otros sistemas sanitarios mediante contratos de interoperabilidad definidos. No debe confundirse con el </w:t>
            </w:r>
            <w:proofErr w:type="spellStart"/>
            <w:r w:rsidRPr="006F6DE2">
              <w:t>gateway</w:t>
            </w:r>
            <w:proofErr w:type="spellEnd"/>
            <w:r w:rsidRPr="006F6DE2">
              <w:t xml:space="preserve"> de instrumentos.</w:t>
            </w:r>
          </w:p>
        </w:tc>
      </w:tr>
      <w:tr w:rsidR="006F6DE2" w:rsidRPr="006F6DE2" w14:paraId="62FD684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FE0D4AF" w14:textId="77777777" w:rsidR="006F6DE2" w:rsidRPr="006F6DE2" w:rsidRDefault="006F6DE2" w:rsidP="006F6DE2">
            <w:r w:rsidRPr="006F6DE2">
              <w:t xml:space="preserve">Enterprise </w:t>
            </w:r>
            <w:proofErr w:type="spellStart"/>
            <w:r w:rsidRPr="006F6DE2">
              <w:t>Imaging</w:t>
            </w:r>
            <w:proofErr w:type="spellEnd"/>
            <w:r w:rsidRPr="006F6DE2">
              <w:t xml:space="preserve"> / motor DICOM</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4C08E1" w14:textId="77777777" w:rsidR="006F6DE2" w:rsidRPr="006F6DE2" w:rsidRDefault="006F6DE2" w:rsidP="006F6DE2">
            <w:r w:rsidRPr="006F6DE2">
              <w:t>Integrar imágenes de anatomía patológica digital cuando corresponda, conservando sus instancias e identificadores DICOM en el sistema de imágenes y los datos analíticos en LIS.</w:t>
            </w:r>
          </w:p>
        </w:tc>
      </w:tr>
      <w:tr w:rsidR="006F6DE2" w:rsidRPr="006F6DE2" w14:paraId="773BDCA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95F250" w14:textId="77777777" w:rsidR="006F6DE2" w:rsidRPr="006F6DE2" w:rsidRDefault="006F6DE2" w:rsidP="006F6DE2">
            <w:proofErr w:type="spellStart"/>
            <w:r w:rsidRPr="006F6DE2">
              <w:t>Document</w:t>
            </w:r>
            <w:proofErr w:type="spellEnd"/>
            <w:r w:rsidRPr="006F6DE2">
              <w:t xml:space="preserve"> </w:t>
            </w:r>
            <w:proofErr w:type="spellStart"/>
            <w:r w:rsidRPr="006F6DE2">
              <w:t>Engine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7DB955" w14:textId="77777777" w:rsidR="006F6DE2" w:rsidRPr="006F6DE2" w:rsidRDefault="006F6DE2" w:rsidP="006F6DE2">
            <w:r w:rsidRPr="006F6DE2">
              <w:t>Reutilizar la infraestructura común para generar los documentos e informes, manteniendo dentro del dominio LIS la autoría, la validación clínica, la versión publicada y sus relaciones con los resultados.</w:t>
            </w:r>
          </w:p>
        </w:tc>
      </w:tr>
      <w:tr w:rsidR="006F6DE2" w:rsidRPr="006F6DE2" w14:paraId="5386C40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8CC64A" w14:textId="77777777" w:rsidR="006F6DE2" w:rsidRPr="006F6DE2" w:rsidRDefault="006F6DE2" w:rsidP="006F6DE2">
            <w:proofErr w:type="spellStart"/>
            <w:r w:rsidRPr="006F6DE2">
              <w:t>SupplyCore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99FD3A3" w14:textId="77777777" w:rsidR="006F6DE2" w:rsidRPr="006F6DE2" w:rsidRDefault="006F6DE2" w:rsidP="006F6DE2">
            <w:r w:rsidRPr="006F6DE2">
              <w:t>Integrar la gestión institucional de existencias con la información de lotes, reactivos, calibradores, vencimientos y consumo analítico necesarios para la trazabilidad de laboratorio.</w:t>
            </w:r>
          </w:p>
        </w:tc>
      </w:tr>
      <w:tr w:rsidR="006F6DE2" w:rsidRPr="006F6DE2" w14:paraId="0519102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1AC94F" w14:textId="77777777" w:rsidR="006F6DE2" w:rsidRPr="006F6DE2" w:rsidRDefault="006F6DE2" w:rsidP="006F6DE2">
            <w:proofErr w:type="spellStart"/>
            <w:r w:rsidRPr="006F6DE2">
              <w:t>Account</w:t>
            </w:r>
            <w:proofErr w:type="spellEnd"/>
            <w:r w:rsidRPr="006F6DE2">
              <w:t xml:space="preserve"> Core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A9BF34" w14:textId="77777777" w:rsidR="006F6DE2" w:rsidRPr="006F6DE2" w:rsidRDefault="006F6DE2" w:rsidP="006F6DE2">
            <w:r w:rsidRPr="006F6DE2">
              <w:t>Integrar prestaciones, cargos, insumos y procesos de facturación sin convertir la información financiera en fuente de verdad clínica.</w:t>
            </w:r>
          </w:p>
        </w:tc>
      </w:tr>
      <w:tr w:rsidR="006F6DE2" w:rsidRPr="006F6DE2" w14:paraId="123890F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D8C541F" w14:textId="77777777" w:rsidR="006F6DE2" w:rsidRPr="006F6DE2" w:rsidRDefault="006F6DE2" w:rsidP="006F6DE2">
            <w:r w:rsidRPr="006F6DE2">
              <w:t>AIMS y monitorización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840173" w14:textId="77777777" w:rsidR="006F6DE2" w:rsidRPr="006F6DE2" w:rsidRDefault="006F6DE2" w:rsidP="006F6DE2">
            <w:r w:rsidRPr="006F6DE2">
              <w:t>Vincular los analizadores con el inventario de activos, su mantenimiento y su estado técnico. Los controles de calidad analítica y los bloqueos clínicos siguen siendo responsabilidad del entorno LIS.</w:t>
            </w:r>
          </w:p>
        </w:tc>
      </w:tr>
      <w:tr w:rsidR="006F6DE2" w:rsidRPr="006F6DE2" w14:paraId="62C7CAC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1E14B2" w14:textId="77777777" w:rsidR="006F6DE2" w:rsidRPr="006F6DE2" w:rsidRDefault="006F6DE2" w:rsidP="006F6DE2">
            <w:r w:rsidRPr="006F6DE2">
              <w:t>Portal Paciente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00CB6A5" w14:textId="77777777" w:rsidR="006F6DE2" w:rsidRPr="006F6DE2" w:rsidRDefault="006F6DE2" w:rsidP="006F6DE2">
            <w:r w:rsidRPr="006F6DE2">
              <w:t>Mostrar exclusivamente resultados e informes cuya publicación esté autorizada, en el contexto de acceso del paciente y del tenant correspondiente.</w:t>
            </w:r>
          </w:p>
        </w:tc>
      </w:tr>
    </w:tbl>
    <w:p w14:paraId="25BC2C23" w14:textId="77777777" w:rsidR="006F6DE2" w:rsidRPr="006F6DE2" w:rsidRDefault="006F6DE2" w:rsidP="006F6DE2">
      <w:r w:rsidRPr="006F6DE2">
        <w:t>Hay tres límites que considero especialmente importantes.</w:t>
      </w:r>
    </w:p>
    <w:p w14:paraId="3EF5F263" w14:textId="77777777" w:rsidR="006F6DE2" w:rsidRPr="006F6DE2" w:rsidRDefault="006F6DE2" w:rsidP="006F6DE2">
      <w:r w:rsidRPr="006F6DE2">
        <w:rPr>
          <w:b/>
          <w:bCs/>
        </w:rPr>
        <w:t xml:space="preserve">Primero, Dominium no debe convertirse en una </w:t>
      </w:r>
      <w:proofErr w:type="spellStart"/>
      <w:r w:rsidRPr="006F6DE2">
        <w:rPr>
          <w:b/>
          <w:bCs/>
        </w:rPr>
        <w:t>supercuenta</w:t>
      </w:r>
      <w:proofErr w:type="spellEnd"/>
      <w:r w:rsidRPr="006F6DE2">
        <w:rPr>
          <w:b/>
          <w:bCs/>
        </w:rPr>
        <w:t xml:space="preserve"> clínica universal.</w:t>
      </w:r>
      <w:r w:rsidRPr="006F6DE2">
        <w:t xml:space="preserve"> Puede supervisar si un </w:t>
      </w:r>
      <w:proofErr w:type="spellStart"/>
      <w:r w:rsidRPr="006F6DE2">
        <w:t>gateway</w:t>
      </w:r>
      <w:proofErr w:type="spellEnd"/>
      <w:r w:rsidRPr="006F6DE2">
        <w:t xml:space="preserve"> está conectado, qué versión ejecuta o cuántos mensajes permanecen en cola. Eso no significa que pueda consultar libremente resultados identificables de todos los laboratorios. Cualquier acceso de soporte excepcional a información clínica tendría que estar expresamente autorizado, limitado y auditado.</w:t>
      </w:r>
    </w:p>
    <w:p w14:paraId="7C60983A" w14:textId="77777777" w:rsidR="006F6DE2" w:rsidRPr="006F6DE2" w:rsidRDefault="006F6DE2" w:rsidP="006F6DE2">
      <w:r w:rsidRPr="006F6DE2">
        <w:rPr>
          <w:b/>
          <w:bCs/>
        </w:rPr>
        <w:lastRenderedPageBreak/>
        <w:t>Segundo, UnitShell debe seguir siendo la base organizacional.</w:t>
      </w:r>
      <w:r w:rsidRPr="006F6DE2">
        <w:t xml:space="preserve"> El LIS necesita representar secciones de hematología, bioquímica, microbiología, áreas de recepción, equipos y ubicaciones de almacenamiento, pero debe hacerlo a través de la jerarquía corporativa y las capacidades configurables de AXON, complementadas por sus propios datos operativos específicos.</w:t>
      </w:r>
    </w:p>
    <w:p w14:paraId="20BCE83A" w14:textId="77777777" w:rsidR="006F6DE2" w:rsidRPr="006F6DE2" w:rsidRDefault="006F6DE2" w:rsidP="006F6DE2">
      <w:r w:rsidRPr="006F6DE2">
        <w:rPr>
          <w:b/>
          <w:bCs/>
        </w:rPr>
        <w:t>Tercero, no debemos duplicar motores transversales.</w:t>
      </w:r>
      <w:r w:rsidRPr="006F6DE2">
        <w:t xml:space="preserve"> El LIS debe poseer su lógica especializada, no reconstruir el sistema de identidad, la auditoría, el sistema documental, la impresión, la autorización general ni la monitorización de la plataforma.</w:t>
      </w:r>
    </w:p>
    <w:p w14:paraId="0A25B5FE" w14:textId="77777777" w:rsidR="006F6DE2" w:rsidRPr="006F6DE2" w:rsidRDefault="006F6DE2" w:rsidP="006F6DE2">
      <w:pPr>
        <w:rPr>
          <w:b/>
          <w:bCs/>
        </w:rPr>
      </w:pPr>
      <w:r w:rsidRPr="006F6DE2">
        <w:rPr>
          <w:b/>
          <w:bCs/>
        </w:rPr>
        <w:t>2.2. El punto de integración más delicado: la identidad y los datos por tenant</w:t>
      </w:r>
    </w:p>
    <w:p w14:paraId="63C3783C" w14:textId="77777777" w:rsidR="006F6DE2" w:rsidRPr="006F6DE2" w:rsidRDefault="006F6DE2" w:rsidP="006F6DE2">
      <w:r w:rsidRPr="006F6DE2">
        <w:t>Aquí el dossier establece una buena dirección, pero necesita una especificación más estricta.</w:t>
      </w:r>
    </w:p>
    <w:p w14:paraId="5CE88105" w14:textId="77777777" w:rsidR="006F6DE2" w:rsidRPr="006F6DE2" w:rsidRDefault="006F6DE2" w:rsidP="006F6DE2">
      <w:r w:rsidRPr="006F6DE2">
        <w:t xml:space="preserve">Propone que el paciente tenga una identidad AXON, que las órdenes posean identificadores propios y que cada muestra, contenedor, alícuota, ejecución, resultado e informe se identifique por separado. </w:t>
      </w:r>
    </w:p>
    <w:p w14:paraId="5EAA73E2" w14:textId="77777777" w:rsidR="006F6DE2" w:rsidRPr="006F6DE2" w:rsidRDefault="006F6DE2" w:rsidP="006F6DE2">
      <w:r w:rsidRPr="006F6DE2">
        <w:t>LIS - Sistema Información de Laboratorio AXON.docx</w:t>
      </w:r>
    </w:p>
    <w:p w14:paraId="4C2C817D" w14:textId="77777777" w:rsidR="006F6DE2" w:rsidRPr="006F6DE2" w:rsidRDefault="006F6DE2" w:rsidP="006F6DE2">
      <w:r w:rsidRPr="006F6DE2">
        <w:t>Yo mantendría esa estructura y agregaría estas reglas:</w:t>
      </w:r>
    </w:p>
    <w:p w14:paraId="627070D3" w14:textId="77777777" w:rsidR="006F6DE2" w:rsidRPr="006F6DE2" w:rsidRDefault="006F6DE2" w:rsidP="006F6DE2">
      <w:pPr>
        <w:numPr>
          <w:ilvl w:val="0"/>
          <w:numId w:val="25"/>
        </w:numPr>
      </w:pPr>
      <w:r w:rsidRPr="006F6DE2">
        <w:t xml:space="preserve">Cada identificador debe tener un emisor o </w:t>
      </w:r>
      <w:proofErr w:type="spellStart"/>
      <w:r w:rsidRPr="006F6DE2">
        <w:rPr>
          <w:i/>
          <w:iCs/>
        </w:rPr>
        <w:t>namespace</w:t>
      </w:r>
      <w:proofErr w:type="spellEnd"/>
      <w:r w:rsidRPr="006F6DE2">
        <w:t xml:space="preserve"> cuando corresponda, una regla de unicidad y un procedimiento de conciliación.</w:t>
      </w:r>
    </w:p>
    <w:p w14:paraId="0EA53562" w14:textId="77777777" w:rsidR="006F6DE2" w:rsidRPr="006F6DE2" w:rsidRDefault="006F6DE2" w:rsidP="006F6DE2">
      <w:pPr>
        <w:numPr>
          <w:ilvl w:val="0"/>
          <w:numId w:val="25"/>
        </w:numPr>
      </w:pPr>
      <w:r w:rsidRPr="006F6DE2">
        <w:t>La identidad no debe depender exclusivamente del RUT, de un número de orden externo ni de un correlativo secuencial global.</w:t>
      </w:r>
    </w:p>
    <w:p w14:paraId="72FDA533" w14:textId="77777777" w:rsidR="006F6DE2" w:rsidRPr="006F6DE2" w:rsidRDefault="006F6DE2" w:rsidP="006F6DE2">
      <w:pPr>
        <w:numPr>
          <w:ilvl w:val="0"/>
          <w:numId w:val="25"/>
        </w:numPr>
      </w:pPr>
      <w:r w:rsidRPr="006F6DE2">
        <w:t>La relación paciente–tenant–encuentro–orden–muestra debe validarse en el servidor, no solamente en la interfaz.</w:t>
      </w:r>
    </w:p>
    <w:p w14:paraId="07B78300" w14:textId="77777777" w:rsidR="006F6DE2" w:rsidRPr="006F6DE2" w:rsidRDefault="006F6DE2" w:rsidP="006F6DE2">
      <w:pPr>
        <w:numPr>
          <w:ilvl w:val="0"/>
          <w:numId w:val="25"/>
        </w:numPr>
      </w:pPr>
      <w:r w:rsidRPr="006F6DE2">
        <w:t>El aislamiento debe abarcar consultas, API, cachés, colas, exportaciones, documentos, copias de respaldo e índices de búsqueda.</w:t>
      </w:r>
    </w:p>
    <w:p w14:paraId="26295904" w14:textId="77777777" w:rsidR="006F6DE2" w:rsidRPr="006F6DE2" w:rsidRDefault="006F6DE2" w:rsidP="006F6DE2">
      <w:pPr>
        <w:numPr>
          <w:ilvl w:val="0"/>
          <w:numId w:val="25"/>
        </w:numPr>
      </w:pPr>
      <w:r w:rsidRPr="006F6DE2">
        <w:t>La autorización para compartir un resultado entre instituciones no debe derivarse automáticamente de que ambas pertenezcan a AXON.</w:t>
      </w:r>
    </w:p>
    <w:p w14:paraId="1B48A2E8" w14:textId="77777777" w:rsidR="006F6DE2" w:rsidRPr="006F6DE2" w:rsidRDefault="006F6DE2" w:rsidP="006F6DE2">
      <w:r w:rsidRPr="006F6DE2">
        <w:t xml:space="preserve">Esto responde directamente a nuestra arquitectura </w:t>
      </w:r>
      <w:proofErr w:type="spellStart"/>
      <w:r w:rsidRPr="006F6DE2">
        <w:t>multi-tenant</w:t>
      </w:r>
      <w:proofErr w:type="spellEnd"/>
      <w:r w:rsidRPr="006F6DE2">
        <w:t xml:space="preserve">. </w:t>
      </w:r>
      <w:r w:rsidRPr="006F6DE2">
        <w:rPr>
          <w:b/>
          <w:bCs/>
        </w:rPr>
        <w:t xml:space="preserve">Un LIS empresarial no puede ser seguro solamente porque el </w:t>
      </w:r>
      <w:proofErr w:type="spellStart"/>
      <w:r w:rsidRPr="006F6DE2">
        <w:rPr>
          <w:b/>
          <w:bCs/>
        </w:rPr>
        <w:t>frontend</w:t>
      </w:r>
      <w:proofErr w:type="spellEnd"/>
      <w:r w:rsidRPr="006F6DE2">
        <w:rPr>
          <w:b/>
          <w:bCs/>
        </w:rPr>
        <w:t xml:space="preserve"> filtre los registros del cliente que inició sesión.</w:t>
      </w:r>
      <w:r w:rsidRPr="006F6DE2">
        <w:t xml:space="preserve"> El </w:t>
      </w:r>
      <w:proofErr w:type="spellStart"/>
      <w:r w:rsidRPr="006F6DE2">
        <w:t>backend</w:t>
      </w:r>
      <w:proofErr w:type="spellEnd"/>
      <w:r w:rsidRPr="006F6DE2">
        <w:t xml:space="preserve"> y la persistencia deben impedir los accesos cruzados, incluso cuando se manipulen identificadores o se invoquen directamente las API.</w:t>
      </w:r>
    </w:p>
    <w:p w14:paraId="4C9E5773" w14:textId="77777777" w:rsidR="006F6DE2" w:rsidRPr="006F6DE2" w:rsidRDefault="006F6DE2" w:rsidP="006F6DE2">
      <w:r w:rsidRPr="006F6DE2">
        <w:t>La decisión sobre una base de datos compartida, esquemas separados o bases independientes por tenant debe formalizarse según el despliegue y el riesgo. La decisión común a todas las opciones es la separación efectiva y verificable.</w:t>
      </w:r>
    </w:p>
    <w:p w14:paraId="718DC751" w14:textId="77777777" w:rsidR="006F6DE2" w:rsidRPr="006F6DE2" w:rsidRDefault="006F6DE2" w:rsidP="006F6DE2">
      <w:pPr>
        <w:rPr>
          <w:b/>
          <w:bCs/>
        </w:rPr>
      </w:pPr>
      <w:r w:rsidRPr="006F6DE2">
        <w:rPr>
          <w:b/>
          <w:bCs/>
        </w:rPr>
        <w:t xml:space="preserve">3. Cómo debe relacionarse LIS con Dashboard </w:t>
      </w:r>
      <w:proofErr w:type="spellStart"/>
      <w:r w:rsidRPr="006F6DE2">
        <w:rPr>
          <w:b/>
          <w:bCs/>
        </w:rPr>
        <w:t>Engine</w:t>
      </w:r>
      <w:proofErr w:type="spellEnd"/>
    </w:p>
    <w:p w14:paraId="672467E2" w14:textId="77777777" w:rsidR="006F6DE2" w:rsidRPr="006F6DE2" w:rsidRDefault="006F6DE2" w:rsidP="006F6DE2">
      <w:r w:rsidRPr="006F6DE2">
        <w:t xml:space="preserve">Este es uno de los puntos donde ampliaría más el dossier. El documento ya reconoce indicadores de tiempo de respuesta analítica, muestras pendientes, repeticiones, resultados </w:t>
      </w:r>
      <w:r w:rsidRPr="006F6DE2">
        <w:lastRenderedPageBreak/>
        <w:t xml:space="preserve">bloqueados, fallos de interfaz, errores de identificación y tiempos de recuperación. También advierte que deben definirse formalmente para hacer comparaciones consistentes. </w:t>
      </w:r>
    </w:p>
    <w:p w14:paraId="7AB233DF" w14:textId="77777777" w:rsidR="006F6DE2" w:rsidRPr="006F6DE2" w:rsidRDefault="006F6DE2" w:rsidP="006F6DE2">
      <w:r w:rsidRPr="006F6DE2">
        <w:t>LIS - Sistema Información de Laboratorio AXON.docx</w:t>
      </w:r>
    </w:p>
    <w:p w14:paraId="217CEBFF" w14:textId="77777777" w:rsidR="006F6DE2" w:rsidRPr="006F6DE2" w:rsidRDefault="006F6DE2" w:rsidP="006F6DE2">
      <w:r w:rsidRPr="006F6DE2">
        <w:t xml:space="preserve">La oportunidad es convertir a LIS en una fuente estructurada de eventos y datos de calidad para el </w:t>
      </w:r>
      <w:r w:rsidRPr="006F6DE2">
        <w:rPr>
          <w:b/>
          <w:bCs/>
        </w:rPr>
        <w:t xml:space="preserve">Dashboard </w:t>
      </w:r>
      <w:proofErr w:type="spellStart"/>
      <w:r w:rsidRPr="006F6DE2">
        <w:rPr>
          <w:b/>
          <w:bCs/>
        </w:rPr>
        <w:t>Engine</w:t>
      </w:r>
      <w:proofErr w:type="spellEnd"/>
      <w:r w:rsidRPr="006F6DE2">
        <w:rPr>
          <w:b/>
          <w:bCs/>
        </w:rPr>
        <w:t xml:space="preserve"> transversal de AXON</w:t>
      </w:r>
      <w:r w:rsidRPr="006F6DE2">
        <w:t xml:space="preserve">, en lugar de construir un </w:t>
      </w:r>
      <w:proofErr w:type="spellStart"/>
      <w:r w:rsidRPr="006F6DE2">
        <w:t>dashboard</w:t>
      </w:r>
      <w:proofErr w:type="spellEnd"/>
      <w:r w:rsidRPr="006F6DE2">
        <w:t xml:space="preserve"> aislado dentro del LIS.</w:t>
      </w:r>
    </w:p>
    <w:p w14:paraId="50766463" w14:textId="77777777" w:rsidR="006F6DE2" w:rsidRPr="006F6DE2" w:rsidRDefault="006F6DE2" w:rsidP="006F6DE2">
      <w:pPr>
        <w:rPr>
          <w:b/>
          <w:bCs/>
        </w:rPr>
      </w:pPr>
      <w:r w:rsidRPr="006F6DE2">
        <w:rPr>
          <w:b/>
          <w:bCs/>
        </w:rPr>
        <w:t>3.1. Cuatro vistas que no deben confundirse</w:t>
      </w:r>
    </w:p>
    <w:p w14:paraId="68F60021" w14:textId="77777777" w:rsidR="006F6DE2" w:rsidRPr="006F6DE2" w:rsidRDefault="006F6DE2" w:rsidP="006F6DE2">
      <w:r w:rsidRPr="006F6DE2">
        <w:rPr>
          <w:b/>
          <w:bCs/>
        </w:rPr>
        <w:t>A. Dashboard operacional del laboratorio</w:t>
      </w:r>
    </w:p>
    <w:p w14:paraId="406FEDD8" w14:textId="77777777" w:rsidR="006F6DE2" w:rsidRPr="006F6DE2" w:rsidRDefault="006F6DE2" w:rsidP="006F6DE2">
      <w:r w:rsidRPr="006F6DE2">
        <w:t>Muestras recibidas y pendientes, urgencias, retrasos por etapa, carga por sección, cola por instrumento, tiempos de respuesta y resultados pendientes de revisión.</w:t>
      </w:r>
    </w:p>
    <w:p w14:paraId="21045AFA" w14:textId="77777777" w:rsidR="006F6DE2" w:rsidRPr="006F6DE2" w:rsidRDefault="006F6DE2" w:rsidP="006F6DE2">
      <w:r w:rsidRPr="006F6DE2">
        <w:rPr>
          <w:b/>
          <w:bCs/>
        </w:rPr>
        <w:t>B. Dashboard de calidad y seguridad analítica</w:t>
      </w:r>
    </w:p>
    <w:p w14:paraId="3F22E4B0" w14:textId="77777777" w:rsidR="006F6DE2" w:rsidRPr="006F6DE2" w:rsidRDefault="006F6DE2" w:rsidP="006F6DE2">
      <w:r w:rsidRPr="006F6DE2">
        <w:t>Controles de calidad fuera de límites, errores de identificación, muestras rechazadas, repeticiones, correcciones de resultados y notificaciones de valores críticos pendientes de confirmación.</w:t>
      </w:r>
    </w:p>
    <w:p w14:paraId="38AC12CC" w14:textId="77777777" w:rsidR="006F6DE2" w:rsidRPr="006F6DE2" w:rsidRDefault="006F6DE2" w:rsidP="006F6DE2">
      <w:r w:rsidRPr="006F6DE2">
        <w:rPr>
          <w:b/>
          <w:bCs/>
        </w:rPr>
        <w:t>C. Dashboard técnico de Dominium</w:t>
      </w:r>
    </w:p>
    <w:p w14:paraId="3C59F44D" w14:textId="77777777" w:rsidR="006F6DE2" w:rsidRPr="006F6DE2" w:rsidRDefault="006F6DE2" w:rsidP="006F6DE2">
      <w:r w:rsidRPr="006F6DE2">
        <w:t xml:space="preserve">Disponibilidad del </w:t>
      </w:r>
      <w:proofErr w:type="spellStart"/>
      <w:r w:rsidRPr="006F6DE2">
        <w:t>gateway</w:t>
      </w:r>
      <w:proofErr w:type="spellEnd"/>
      <w:r w:rsidRPr="006F6DE2">
        <w:t>, mensajes sin procesar, latencia, errores de comunicación, reintentos, versiones de adaptadores, capacidad, alertas y recuperación operacional, evitando exponer resultados clínicos identificables como información de supervisión ordinaria.</w:t>
      </w:r>
    </w:p>
    <w:p w14:paraId="61FDFFCB" w14:textId="77777777" w:rsidR="006F6DE2" w:rsidRPr="006F6DE2" w:rsidRDefault="006F6DE2" w:rsidP="006F6DE2">
      <w:r w:rsidRPr="006F6DE2">
        <w:rPr>
          <w:b/>
          <w:bCs/>
        </w:rPr>
        <w:t>D. Dashboard institucional y ejecutivo</w:t>
      </w:r>
    </w:p>
    <w:p w14:paraId="684AF612" w14:textId="77777777" w:rsidR="006F6DE2" w:rsidRPr="006F6DE2" w:rsidRDefault="006F6DE2" w:rsidP="006F6DE2">
      <w:r w:rsidRPr="006F6DE2">
        <w:t>Volumen, cumplimiento de tiempos objetivo, utilización de capacidad, derivaciones a otros laboratorios, consumo de reactivos, costes y tendencias, con agregación y permisos acordes al cargo y la institución.</w:t>
      </w:r>
    </w:p>
    <w:p w14:paraId="1ECEFCE3" w14:textId="77777777" w:rsidR="006F6DE2" w:rsidRPr="006F6DE2" w:rsidRDefault="006F6DE2" w:rsidP="006F6DE2">
      <w:r w:rsidRPr="006F6DE2">
        <w:t>Estas vistas deberían utilizar el mismo conjunto gobernado de eventos e indicadores, pero tener permisos, nivel de detalle y finalidades diferentes.</w:t>
      </w:r>
    </w:p>
    <w:p w14:paraId="05C85CF8" w14:textId="77777777" w:rsidR="006F6DE2" w:rsidRPr="006F6DE2" w:rsidRDefault="006F6DE2" w:rsidP="006F6DE2">
      <w:pPr>
        <w:rPr>
          <w:b/>
          <w:bCs/>
        </w:rPr>
      </w:pPr>
      <w:r w:rsidRPr="006F6DE2">
        <w:rPr>
          <w:b/>
          <w:bCs/>
        </w:rPr>
        <w:t>3.2. Qué eventos debería publicar AXON LIS</w:t>
      </w:r>
    </w:p>
    <w:p w14:paraId="72A35B06" w14:textId="77777777" w:rsidR="006F6DE2" w:rsidRPr="006F6DE2" w:rsidRDefault="006F6DE2" w:rsidP="006F6DE2">
      <w:r w:rsidRPr="006F6DE2">
        <w:t>Recomiendo definir un contrato de eventos de dominio desde la primera versión. Como mínimo: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63"/>
        <w:gridCol w:w="4769"/>
      </w:tblGrid>
      <w:tr w:rsidR="006F6DE2" w:rsidRPr="006F6DE2" w14:paraId="20A59AA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E7F993" w14:textId="77777777" w:rsidR="006F6DE2" w:rsidRPr="006F6DE2" w:rsidRDefault="006F6DE2" w:rsidP="006F6DE2">
            <w:pPr>
              <w:rPr>
                <w:b/>
                <w:bCs/>
              </w:rPr>
            </w:pPr>
            <w:r w:rsidRPr="006F6DE2">
              <w:rPr>
                <w:b/>
                <w:bCs/>
              </w:rPr>
              <w:t>Evento de dominio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5E7B1C" w14:textId="77777777" w:rsidR="006F6DE2" w:rsidRPr="006F6DE2" w:rsidRDefault="006F6DE2" w:rsidP="006F6DE2">
            <w:pPr>
              <w:rPr>
                <w:b/>
                <w:bCs/>
              </w:rPr>
            </w:pPr>
            <w:r w:rsidRPr="006F6DE2">
              <w:rPr>
                <w:b/>
                <w:bCs/>
              </w:rPr>
              <w:t>Aplicación</w:t>
            </w:r>
          </w:p>
        </w:tc>
      </w:tr>
      <w:tr w:rsidR="006F6DE2" w:rsidRPr="006F6DE2" w14:paraId="2BEF1F3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2A6BA3" w14:textId="77777777" w:rsidR="006F6DE2" w:rsidRPr="006F6DE2" w:rsidRDefault="006F6DE2" w:rsidP="006F6DE2">
            <w:proofErr w:type="spellStart"/>
            <w:r w:rsidRPr="006F6DE2">
              <w:t>LaboratoryOrderReceived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6FF3F7" w14:textId="77777777" w:rsidR="006F6DE2" w:rsidRPr="006F6DE2" w:rsidRDefault="006F6DE2" w:rsidP="006F6DE2">
            <w:r w:rsidRPr="006F6DE2">
              <w:t>Ingreso y seguimiento de solicitudes.</w:t>
            </w:r>
          </w:p>
        </w:tc>
      </w:tr>
      <w:tr w:rsidR="006F6DE2" w:rsidRPr="006F6DE2" w14:paraId="1FCD670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F8D3FEC" w14:textId="77777777" w:rsidR="006F6DE2" w:rsidRPr="006F6DE2" w:rsidRDefault="006F6DE2" w:rsidP="006F6DE2">
            <w:proofErr w:type="spellStart"/>
            <w:r w:rsidRPr="006F6DE2">
              <w:t>AccessionAssigned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DA0A64" w14:textId="77777777" w:rsidR="006F6DE2" w:rsidRPr="006F6DE2" w:rsidRDefault="006F6DE2" w:rsidP="006F6DE2">
            <w:r w:rsidRPr="006F6DE2">
              <w:t>Inicio del circuito de procesamiento del laboratorio.</w:t>
            </w:r>
          </w:p>
        </w:tc>
      </w:tr>
      <w:tr w:rsidR="006F6DE2" w:rsidRPr="006F6DE2" w14:paraId="173F6E0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F598E9" w14:textId="77777777" w:rsidR="006F6DE2" w:rsidRPr="006F6DE2" w:rsidRDefault="006F6DE2" w:rsidP="006F6DE2">
            <w:proofErr w:type="spellStart"/>
            <w:r w:rsidRPr="006F6DE2">
              <w:lastRenderedPageBreak/>
              <w:t>SpecimenCollected</w:t>
            </w:r>
            <w:proofErr w:type="spellEnd"/>
            <w:r w:rsidRPr="006F6DE2">
              <w:t xml:space="preserve"> / </w:t>
            </w:r>
            <w:proofErr w:type="spellStart"/>
            <w:r w:rsidRPr="006F6DE2">
              <w:t>SpecimenReceived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9F7ECAC" w14:textId="77777777" w:rsidR="006F6DE2" w:rsidRPr="006F6DE2" w:rsidRDefault="006F6DE2" w:rsidP="006F6DE2">
            <w:r w:rsidRPr="006F6DE2">
              <w:t>Seguimiento preanalítico y tiempos de transporte o recepción.</w:t>
            </w:r>
          </w:p>
        </w:tc>
      </w:tr>
      <w:tr w:rsidR="006F6DE2" w:rsidRPr="006F6DE2" w14:paraId="514DD12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6C0F4D" w14:textId="77777777" w:rsidR="006F6DE2" w:rsidRPr="006F6DE2" w:rsidRDefault="006F6DE2" w:rsidP="006F6DE2">
            <w:proofErr w:type="spellStart"/>
            <w:r w:rsidRPr="006F6DE2">
              <w:t>SpecimenRejected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93EF3E" w14:textId="77777777" w:rsidR="006F6DE2" w:rsidRPr="006F6DE2" w:rsidRDefault="006F6DE2" w:rsidP="006F6DE2">
            <w:r w:rsidRPr="006F6DE2">
              <w:t>Causas de rechazo, incidencias y control de calidad.</w:t>
            </w:r>
          </w:p>
        </w:tc>
      </w:tr>
      <w:tr w:rsidR="006F6DE2" w:rsidRPr="006F6DE2" w14:paraId="0192F10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5D7E6A" w14:textId="77777777" w:rsidR="006F6DE2" w:rsidRPr="006F6DE2" w:rsidRDefault="006F6DE2" w:rsidP="006F6DE2">
            <w:proofErr w:type="spellStart"/>
            <w:r w:rsidRPr="006F6DE2">
              <w:t>WorkItemAssigned</w:t>
            </w:r>
            <w:proofErr w:type="spellEnd"/>
            <w:r w:rsidRPr="006F6DE2">
              <w:t xml:space="preserve"> / </w:t>
            </w:r>
            <w:proofErr w:type="spellStart"/>
            <w:r w:rsidRPr="006F6DE2">
              <w:t>AnalyzerRunCompleted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C779A7" w14:textId="77777777" w:rsidR="006F6DE2" w:rsidRPr="006F6DE2" w:rsidRDefault="006F6DE2" w:rsidP="006F6DE2">
            <w:r w:rsidRPr="006F6DE2">
              <w:t>Asignación y ejecución analítica.</w:t>
            </w:r>
          </w:p>
        </w:tc>
      </w:tr>
      <w:tr w:rsidR="006F6DE2" w:rsidRPr="006F6DE2" w14:paraId="3DF2D0E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D349E95" w14:textId="77777777" w:rsidR="006F6DE2" w:rsidRPr="006F6DE2" w:rsidRDefault="006F6DE2" w:rsidP="006F6DE2">
            <w:proofErr w:type="spellStart"/>
            <w:r w:rsidRPr="006F6DE2">
              <w:t>QualityControlFailed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B4B78F" w14:textId="77777777" w:rsidR="006F6DE2" w:rsidRPr="006F6DE2" w:rsidRDefault="006F6DE2" w:rsidP="006F6DE2">
            <w:r w:rsidRPr="006F6DE2">
              <w:t>Alertas y potenciales bloqueos del proceso afectado.</w:t>
            </w:r>
          </w:p>
        </w:tc>
      </w:tr>
      <w:tr w:rsidR="006F6DE2" w:rsidRPr="006F6DE2" w14:paraId="24A1BFA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43F8BE" w14:textId="77777777" w:rsidR="006F6DE2" w:rsidRPr="006F6DE2" w:rsidRDefault="006F6DE2" w:rsidP="006F6DE2">
            <w:proofErr w:type="spellStart"/>
            <w:r w:rsidRPr="006F6DE2">
              <w:t>ResultReceived</w:t>
            </w:r>
            <w:proofErr w:type="spellEnd"/>
            <w:r w:rsidRPr="006F6DE2">
              <w:t xml:space="preserve"> / </w:t>
            </w:r>
            <w:proofErr w:type="spellStart"/>
            <w:r w:rsidRPr="006F6DE2">
              <w:t>ResultHeld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5AA62EB" w14:textId="77777777" w:rsidR="006F6DE2" w:rsidRPr="006F6DE2" w:rsidRDefault="006F6DE2" w:rsidP="006F6DE2">
            <w:r w:rsidRPr="006F6DE2">
              <w:t>Ingreso del resultado y detección de situaciones que requieren revisión.</w:t>
            </w:r>
          </w:p>
        </w:tc>
      </w:tr>
      <w:tr w:rsidR="006F6DE2" w:rsidRPr="006F6DE2" w14:paraId="04FB4B2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42C4FB" w14:textId="77777777" w:rsidR="006F6DE2" w:rsidRPr="006F6DE2" w:rsidRDefault="006F6DE2" w:rsidP="006F6DE2">
            <w:proofErr w:type="spellStart"/>
            <w:r w:rsidRPr="006F6DE2">
              <w:t>ResultValidated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8BC46C" w14:textId="77777777" w:rsidR="006F6DE2" w:rsidRPr="006F6DE2" w:rsidRDefault="006F6DE2" w:rsidP="006F6DE2">
            <w:r w:rsidRPr="006F6DE2">
              <w:t>Seguimiento de la revisión técnica o facultativa autorizada.</w:t>
            </w:r>
          </w:p>
        </w:tc>
      </w:tr>
      <w:tr w:rsidR="006F6DE2" w:rsidRPr="006F6DE2" w14:paraId="5D802B1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77F3B43" w14:textId="77777777" w:rsidR="006F6DE2" w:rsidRPr="006F6DE2" w:rsidRDefault="006F6DE2" w:rsidP="006F6DE2">
            <w:proofErr w:type="spellStart"/>
            <w:r w:rsidRPr="006F6DE2">
              <w:t>CriticalResultAcknowledged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114B3D" w14:textId="77777777" w:rsidR="006F6DE2" w:rsidRPr="006F6DE2" w:rsidRDefault="006F6DE2" w:rsidP="006F6DE2">
            <w:r w:rsidRPr="006F6DE2">
              <w:t>Confirmación de que una notificación crítica fue recibida conforme al procedimiento.</w:t>
            </w:r>
          </w:p>
        </w:tc>
      </w:tr>
      <w:tr w:rsidR="006F6DE2" w:rsidRPr="006F6DE2" w14:paraId="0C178C2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01F995" w14:textId="77777777" w:rsidR="006F6DE2" w:rsidRPr="006F6DE2" w:rsidRDefault="006F6DE2" w:rsidP="006F6DE2">
            <w:proofErr w:type="spellStart"/>
            <w:r w:rsidRPr="006F6DE2">
              <w:t>ReportPublished</w:t>
            </w:r>
            <w:proofErr w:type="spellEnd"/>
            <w:r w:rsidRPr="006F6DE2">
              <w:t xml:space="preserve"> / </w:t>
            </w:r>
            <w:proofErr w:type="spellStart"/>
            <w:r w:rsidRPr="006F6DE2">
              <w:t>ReportCorrected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D09601" w14:textId="77777777" w:rsidR="006F6DE2" w:rsidRPr="006F6DE2" w:rsidRDefault="006F6DE2" w:rsidP="006F6DE2">
            <w:r w:rsidRPr="006F6DE2">
              <w:t>Entrega del informe y trazabilidad de sus versiones.</w:t>
            </w:r>
          </w:p>
        </w:tc>
      </w:tr>
      <w:tr w:rsidR="006F6DE2" w:rsidRPr="006F6DE2" w14:paraId="35D0023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E680A94" w14:textId="77777777" w:rsidR="006F6DE2" w:rsidRPr="006F6DE2" w:rsidRDefault="006F6DE2" w:rsidP="006F6DE2">
            <w:proofErr w:type="spellStart"/>
            <w:r w:rsidRPr="006F6DE2">
              <w:t>InterfaceMessageFailed</w:t>
            </w:r>
            <w:proofErr w:type="spellEnd"/>
            <w:r w:rsidRPr="006F6DE2">
              <w:t xml:space="preserve"> / </w:t>
            </w:r>
            <w:proofErr w:type="spellStart"/>
            <w:r w:rsidRPr="006F6DE2">
              <w:t>InterfaceMessageRecovered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6AD73C" w14:textId="77777777" w:rsidR="006F6DE2" w:rsidRPr="006F6DE2" w:rsidRDefault="006F6DE2" w:rsidP="006F6DE2">
            <w:r w:rsidRPr="006F6DE2">
              <w:t xml:space="preserve">Disponibilidad e integridad operacional del </w:t>
            </w:r>
            <w:proofErr w:type="spellStart"/>
            <w:r w:rsidRPr="006F6DE2">
              <w:t>gateway</w:t>
            </w:r>
            <w:proofErr w:type="spellEnd"/>
            <w:r w:rsidRPr="006F6DE2">
              <w:t>.</w:t>
            </w:r>
          </w:p>
        </w:tc>
      </w:tr>
    </w:tbl>
    <w:p w14:paraId="07F20E11" w14:textId="77777777" w:rsidR="006F6DE2" w:rsidRPr="006F6DE2" w:rsidRDefault="006F6DE2" w:rsidP="006F6DE2">
      <w:r w:rsidRPr="006F6DE2">
        <w:t xml:space="preserve">La regla arquitectónica es que el evento se produzca por un cambio real y autorizado dentro del LIS. El Dashboard </w:t>
      </w:r>
      <w:proofErr w:type="spellStart"/>
      <w:r w:rsidRPr="006F6DE2">
        <w:t>Engine</w:t>
      </w:r>
      <w:proofErr w:type="spellEnd"/>
      <w:r w:rsidRPr="006F6DE2">
        <w:t xml:space="preserve"> lo consume para construir indicadores; no decide por su cuenta si una muestra está aceptada o si un resultado está validado.</w:t>
      </w:r>
    </w:p>
    <w:p w14:paraId="6C124EFB" w14:textId="77777777" w:rsidR="006F6DE2" w:rsidRPr="006F6DE2" w:rsidRDefault="006F6DE2" w:rsidP="006F6DE2">
      <w:r w:rsidRPr="006F6DE2">
        <w:t xml:space="preserve">Tampoco debe sustituir el mecanismo de alerta clínica. Si aparece un valor crítico, el LIS debe gestionar la notificación, su recepción, los plazos y la escalada que corresponda. El </w:t>
      </w:r>
      <w:proofErr w:type="spellStart"/>
      <w:r w:rsidRPr="006F6DE2">
        <w:t>dashboard</w:t>
      </w:r>
      <w:proofErr w:type="spellEnd"/>
      <w:r w:rsidRPr="006F6DE2">
        <w:t xml:space="preserve"> es una representación de ese proceso, no el mecanismo de seguridad completo.</w:t>
      </w:r>
    </w:p>
    <w:p w14:paraId="156CE4DA" w14:textId="77777777" w:rsidR="006F6DE2" w:rsidRPr="006F6DE2" w:rsidRDefault="006F6DE2" w:rsidP="006F6DE2">
      <w:pPr>
        <w:rPr>
          <w:b/>
          <w:bCs/>
        </w:rPr>
      </w:pPr>
      <w:r w:rsidRPr="006F6DE2">
        <w:rPr>
          <w:b/>
          <w:bCs/>
        </w:rPr>
        <w:t xml:space="preserve">3.3. Cómo evitar que Dashboard </w:t>
      </w:r>
      <w:proofErr w:type="spellStart"/>
      <w:r w:rsidRPr="006F6DE2">
        <w:rPr>
          <w:b/>
          <w:bCs/>
        </w:rPr>
        <w:t>Engine</w:t>
      </w:r>
      <w:proofErr w:type="spellEnd"/>
      <w:r w:rsidRPr="006F6DE2">
        <w:rPr>
          <w:b/>
          <w:bCs/>
        </w:rPr>
        <w:t xml:space="preserve"> genere cifras engañosas</w:t>
      </w:r>
    </w:p>
    <w:p w14:paraId="0D9447CE" w14:textId="77777777" w:rsidR="006F6DE2" w:rsidRPr="006F6DE2" w:rsidRDefault="006F6DE2" w:rsidP="006F6DE2">
      <w:r w:rsidRPr="006F6DE2">
        <w:t>Definiría contratos de KPI con fórmula, eventos de inicio y término, filtros de exclusión, calendario laboral, prioridad clínica, ubicación y versión de la definición.</w:t>
      </w:r>
    </w:p>
    <w:p w14:paraId="0C935DB1" w14:textId="77777777" w:rsidR="006F6DE2" w:rsidRPr="006F6DE2" w:rsidRDefault="006F6DE2" w:rsidP="006F6DE2">
      <w:r w:rsidRPr="006F6DE2">
        <w:t>Por ejemplo, el tiempo de respuesta (</w:t>
      </w:r>
      <w:proofErr w:type="spellStart"/>
      <w:r w:rsidRPr="006F6DE2">
        <w:rPr>
          <w:i/>
          <w:iCs/>
        </w:rPr>
        <w:t>turnaround</w:t>
      </w:r>
      <w:proofErr w:type="spellEnd"/>
      <w:r w:rsidRPr="006F6DE2">
        <w:rPr>
          <w:i/>
          <w:iCs/>
        </w:rPr>
        <w:t xml:space="preserve"> time</w:t>
      </w:r>
      <w:r w:rsidRPr="006F6DE2">
        <w:t>, TAT) puede medirse desde la toma de muestra, la recepción por el laboratorio, la primera obtención analítica o la publicación del resultado. Esas mediciones contestan preguntas diferentes.</w:t>
      </w:r>
    </w:p>
    <w:p w14:paraId="0C7DF717" w14:textId="77777777" w:rsidR="006F6DE2" w:rsidRPr="006F6DE2" w:rsidRDefault="006F6DE2" w:rsidP="006F6DE2">
      <w:r w:rsidRPr="006F6DE2">
        <w:lastRenderedPageBreak/>
        <w:t>Por tanto, AXON no debería mostrar simplemente «TAT promedio: 45 minutos» sin expresar cuál es el tiempo medido y qué población de exámenes incluye.</w:t>
      </w:r>
    </w:p>
    <w:p w14:paraId="577CF223" w14:textId="77777777" w:rsidR="006F6DE2" w:rsidRPr="006F6DE2" w:rsidRDefault="006F6DE2" w:rsidP="006F6DE2">
      <w:r w:rsidRPr="006F6DE2">
        <w:t xml:space="preserve">También separaría el almacenamiento transaccional de LIS de las vistas de consulta analítica. El Dashboard </w:t>
      </w:r>
      <w:proofErr w:type="spellStart"/>
      <w:r w:rsidRPr="006F6DE2">
        <w:t>Engine</w:t>
      </w:r>
      <w:proofErr w:type="spellEnd"/>
      <w:r w:rsidRPr="006F6DE2">
        <w:t xml:space="preserve"> debería consumir eventos y modelos de lectura autorizados, en vez de ejecutar consultas pesadas directamente sobre la base clínica de producción cada vez que un usuario abre un informe.</w:t>
      </w:r>
    </w:p>
    <w:p w14:paraId="6F621F2D" w14:textId="77777777" w:rsidR="006F6DE2" w:rsidRPr="006F6DE2" w:rsidRDefault="006F6DE2" w:rsidP="006F6DE2">
      <w:r w:rsidRPr="006F6DE2">
        <w:rPr>
          <w:b/>
          <w:bCs/>
        </w:rPr>
        <w:t>Mi recomendación concreta:</w:t>
      </w:r>
      <w:r w:rsidRPr="006F6DE2">
        <w:t xml:space="preserve"> crear un </w:t>
      </w:r>
      <w:r w:rsidRPr="006F6DE2">
        <w:rPr>
          <w:i/>
          <w:iCs/>
        </w:rPr>
        <w:t>contrato de eventos y KPI de AXON LIS</w:t>
      </w:r>
      <w:r w:rsidRPr="006F6DE2">
        <w:t xml:space="preserve"> compartido por el equipo LIS, Dashboard </w:t>
      </w:r>
      <w:proofErr w:type="spellStart"/>
      <w:r w:rsidRPr="006F6DE2">
        <w:t>Engine</w:t>
      </w:r>
      <w:proofErr w:type="spellEnd"/>
      <w:r w:rsidRPr="006F6DE2">
        <w:t>, Dominium y los módulos financieros. Eso evitará tener cuatro definiciones diferentes de una muestra procesada, un resultado publicado o un instrumento fuera de servicio.</w:t>
      </w:r>
    </w:p>
    <w:p w14:paraId="2252E1DC" w14:textId="77777777" w:rsidR="006F6DE2" w:rsidRPr="006F6DE2" w:rsidRDefault="006F6DE2" w:rsidP="006F6DE2">
      <w:pPr>
        <w:rPr>
          <w:b/>
          <w:bCs/>
        </w:rPr>
      </w:pPr>
      <w:r w:rsidRPr="006F6DE2">
        <w:rPr>
          <w:b/>
          <w:bCs/>
        </w:rPr>
        <w:t>4. Estándares y legislación: qué está bien y qué debe ajustarse</w:t>
      </w:r>
    </w:p>
    <w:p w14:paraId="60AF6699" w14:textId="77777777" w:rsidR="006F6DE2" w:rsidRPr="006F6DE2" w:rsidRDefault="006F6DE2" w:rsidP="006F6DE2">
      <w:r w:rsidRPr="006F6DE2">
        <w:t xml:space="preserve">En este apartado el documento tiene una base sólida. La precisión que agregaría es que AXON debe definir </w:t>
      </w:r>
      <w:r w:rsidRPr="006F6DE2">
        <w:rPr>
          <w:b/>
          <w:bCs/>
        </w:rPr>
        <w:t>qué perfiles y versiones implementa, para qué función y con qué evidencia de conformidad</w:t>
      </w:r>
      <w:r w:rsidRPr="006F6DE2">
        <w:t>. Declarar compatibilidad con un estándar no demuestra que un producto implemente correctamente un flujo clínico concreto.</w:t>
      </w:r>
    </w:p>
    <w:p w14:paraId="43FFE5D5" w14:textId="77777777" w:rsidR="006F6DE2" w:rsidRPr="006F6DE2" w:rsidRDefault="006F6DE2" w:rsidP="006F6DE2">
      <w:pPr>
        <w:rPr>
          <w:b/>
          <w:bCs/>
        </w:rPr>
      </w:pPr>
      <w:r w:rsidRPr="006F6DE2">
        <w:rPr>
          <w:b/>
          <w:bCs/>
        </w:rPr>
        <w:t>4.1. El conjunto de estándares que mantendría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2"/>
        <w:gridCol w:w="6830"/>
      </w:tblGrid>
      <w:tr w:rsidR="006F6DE2" w:rsidRPr="006F6DE2" w14:paraId="5335631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B20E595" w14:textId="77777777" w:rsidR="006F6DE2" w:rsidRPr="006F6DE2" w:rsidRDefault="006F6DE2" w:rsidP="006F6DE2">
            <w:pPr>
              <w:rPr>
                <w:b/>
                <w:bCs/>
              </w:rPr>
            </w:pPr>
            <w:r w:rsidRPr="006F6DE2">
              <w:rPr>
                <w:b/>
                <w:bCs/>
              </w:rPr>
              <w:t>Referencia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1470BA" w14:textId="77777777" w:rsidR="006F6DE2" w:rsidRPr="006F6DE2" w:rsidRDefault="006F6DE2" w:rsidP="006F6DE2">
            <w:pPr>
              <w:rPr>
                <w:b/>
                <w:bCs/>
              </w:rPr>
            </w:pPr>
            <w:r w:rsidRPr="006F6DE2">
              <w:rPr>
                <w:b/>
                <w:bCs/>
              </w:rPr>
              <w:t>Decisión recomendada para AXON LIS</w:t>
            </w:r>
          </w:p>
        </w:tc>
      </w:tr>
      <w:tr w:rsidR="006F6DE2" w:rsidRPr="006F6DE2" w14:paraId="3E6D968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283DAE" w14:textId="77777777" w:rsidR="006F6DE2" w:rsidRPr="006F6DE2" w:rsidRDefault="006F6DE2" w:rsidP="006F6DE2">
            <w:r w:rsidRPr="006F6DE2">
              <w:t xml:space="preserve">IHE </w:t>
            </w:r>
            <w:proofErr w:type="spellStart"/>
            <w:r w:rsidRPr="006F6DE2">
              <w:t>PaLM</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CD31681" w14:textId="77777777" w:rsidR="006F6DE2" w:rsidRPr="006F6DE2" w:rsidRDefault="006F6DE2" w:rsidP="006F6DE2">
            <w:r w:rsidRPr="006F6DE2">
              <w:t xml:space="preserve">Utilizar sus perfiles de flujo de trabajo de laboratorio y automatización como referencia para definir actores, transacciones y pruebas de interoperabilidad. La documentación oficial mantiene el marco técnico </w:t>
            </w:r>
            <w:proofErr w:type="spellStart"/>
            <w:r w:rsidRPr="006F6DE2">
              <w:t>PaLM</w:t>
            </w:r>
            <w:proofErr w:type="spellEnd"/>
            <w:r w:rsidRPr="006F6DE2">
              <w:t xml:space="preserve">, revisión 11.0. </w:t>
            </w:r>
          </w:p>
          <w:p w14:paraId="6913019E" w14:textId="60D309BA" w:rsidR="006F6DE2" w:rsidRPr="006F6DE2" w:rsidRDefault="006F6DE2" w:rsidP="006F6DE2"/>
          <w:p w14:paraId="1931F16D" w14:textId="77777777" w:rsidR="006F6DE2" w:rsidRPr="006F6DE2" w:rsidRDefault="006F6DE2" w:rsidP="006F6DE2">
            <w:r w:rsidRPr="006F6DE2">
              <w:t>IHE International</w:t>
            </w:r>
          </w:p>
          <w:p w14:paraId="2C07B312" w14:textId="77777777" w:rsidR="006F6DE2" w:rsidRPr="006F6DE2" w:rsidRDefault="006F6DE2" w:rsidP="006F6DE2">
            <w:r w:rsidRPr="006F6DE2">
              <w:t>+1</w:t>
            </w:r>
          </w:p>
        </w:tc>
      </w:tr>
      <w:tr w:rsidR="006F6DE2" w:rsidRPr="006F6DE2" w14:paraId="38ED0D0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347C7B" w14:textId="77777777" w:rsidR="006F6DE2" w:rsidRPr="006F6DE2" w:rsidRDefault="006F6DE2" w:rsidP="006F6DE2">
            <w:r w:rsidRPr="006F6DE2">
              <w:t>HL7 v2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984071" w14:textId="77777777" w:rsidR="006F6DE2" w:rsidRPr="006F6DE2" w:rsidRDefault="006F6DE2" w:rsidP="006F6DE2">
            <w:r w:rsidRPr="006F6DE2">
              <w:t>Mantenerlo como vía fundamental de integración con sistemas hospitalarios, middleware e instrumentos que lo soporten. Documentar versión, estructura, campos y convenciones para cada interfaz.</w:t>
            </w:r>
          </w:p>
        </w:tc>
      </w:tr>
      <w:tr w:rsidR="006F6DE2" w:rsidRPr="006F6DE2" w14:paraId="5B11C33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18FD62" w14:textId="77777777" w:rsidR="006F6DE2" w:rsidRPr="006F6DE2" w:rsidRDefault="006F6DE2" w:rsidP="006F6DE2">
            <w:r w:rsidRPr="006F6DE2">
              <w:t>CLSI / ASTM y protocolos del fabricante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BD9BE0" w14:textId="77777777" w:rsidR="006F6DE2" w:rsidRPr="006F6DE2" w:rsidRDefault="006F6DE2" w:rsidP="006F6DE2">
            <w:r w:rsidRPr="006F6DE2">
              <w:t xml:space="preserve">Utilizarlos donde correspondan a las interfaces reales de los analizadores. El </w:t>
            </w:r>
            <w:proofErr w:type="spellStart"/>
            <w:r w:rsidRPr="006F6DE2">
              <w:t>gateway</w:t>
            </w:r>
            <w:proofErr w:type="spellEnd"/>
            <w:r w:rsidRPr="006F6DE2">
              <w:t xml:space="preserve"> debe reconocer las diferencias de transporte, estructura de mensajes y comportamiento entre fabricantes.</w:t>
            </w:r>
          </w:p>
        </w:tc>
      </w:tr>
      <w:tr w:rsidR="006F6DE2" w:rsidRPr="006F6DE2" w14:paraId="121B6F0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37A9222" w14:textId="77777777" w:rsidR="006F6DE2" w:rsidRPr="006F6DE2" w:rsidRDefault="006F6DE2" w:rsidP="006F6DE2">
            <w:r w:rsidRPr="006F6DE2">
              <w:lastRenderedPageBreak/>
              <w:t>HL7 FHIR R4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44FFF0" w14:textId="77777777" w:rsidR="006F6DE2" w:rsidRPr="006F6DE2" w:rsidRDefault="006F6DE2" w:rsidP="006F6DE2">
            <w:r w:rsidRPr="006F6DE2">
              <w:t>Utilizarlo como base de interoperabilidad clínica acorde con la guía chilena aplicable. Mantener el modelo interno desacoplado de una versión concreta del estándar.</w:t>
            </w:r>
          </w:p>
        </w:tc>
      </w:tr>
      <w:tr w:rsidR="006F6DE2" w:rsidRPr="006F6DE2" w14:paraId="3C27FA2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17E6AE1" w14:textId="77777777" w:rsidR="006F6DE2" w:rsidRPr="006F6DE2" w:rsidRDefault="006F6DE2" w:rsidP="006F6DE2">
            <w:r w:rsidRPr="006F6DE2">
              <w:t>LOINC, SNOMED CT y UCUM</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D71AB2" w14:textId="77777777" w:rsidR="006F6DE2" w:rsidRPr="006F6DE2" w:rsidRDefault="006F6DE2" w:rsidP="006F6DE2">
            <w:r w:rsidRPr="006F6DE2">
              <w:t>Gobernar el catálogo de pruebas, conceptos clínicos y unidades. Los mapeos deben ser explícitos, versionados y revisados; no asignarse solamente por similitud entre nombres.</w:t>
            </w:r>
          </w:p>
        </w:tc>
      </w:tr>
      <w:tr w:rsidR="006F6DE2" w:rsidRPr="006F6DE2" w14:paraId="63FBC29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4B47BB0" w14:textId="77777777" w:rsidR="006F6DE2" w:rsidRPr="006F6DE2" w:rsidRDefault="006F6DE2" w:rsidP="006F6DE2">
            <w:proofErr w:type="spellStart"/>
            <w:r w:rsidRPr="006F6DE2">
              <w:t>NCh</w:t>
            </w:r>
            <w:proofErr w:type="spellEnd"/>
            <w:r w:rsidRPr="006F6DE2">
              <w:t>-ISO 15189:2022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AFA00C0" w14:textId="77777777" w:rsidR="006F6DE2" w:rsidRPr="006F6DE2" w:rsidRDefault="006F6DE2" w:rsidP="006F6DE2">
            <w:r w:rsidRPr="006F6DE2">
              <w:t>Traducir los requisitos de calidad y competencia del laboratorio en funciones, registros y evidencias. AXON debe facilitar la gestión de calidad, sin afirmar que la instalación del software acredita por sí misma al laboratorio.</w:t>
            </w:r>
          </w:p>
        </w:tc>
      </w:tr>
    </w:tbl>
    <w:p w14:paraId="4C649948" w14:textId="77777777" w:rsidR="006F6DE2" w:rsidRPr="006F6DE2" w:rsidRDefault="006F6DE2" w:rsidP="006F6DE2">
      <w:r w:rsidRPr="006F6DE2">
        <w:t xml:space="preserve">IHE y HL7 no cumplen exactamente la misma función: IHE describe perfiles de integración aplicables a escenarios concretos, mientras HL7 define estándares de intercambio de información. En FHIR R4, por ejemplo, </w:t>
      </w:r>
      <w:proofErr w:type="spellStart"/>
      <w:r w:rsidRPr="006F6DE2">
        <w:t>ServiceRequest</w:t>
      </w:r>
      <w:proofErr w:type="spellEnd"/>
      <w:r w:rsidRPr="006F6DE2">
        <w:t xml:space="preserve"> representa la solicitud, </w:t>
      </w:r>
      <w:proofErr w:type="spellStart"/>
      <w:r w:rsidRPr="006F6DE2">
        <w:t>Observation</w:t>
      </w:r>
      <w:proofErr w:type="spellEnd"/>
      <w:r w:rsidRPr="006F6DE2">
        <w:t xml:space="preserve"> los resultados estructurados y </w:t>
      </w:r>
      <w:proofErr w:type="spellStart"/>
      <w:r w:rsidRPr="006F6DE2">
        <w:t>DiagnosticReport</w:t>
      </w:r>
      <w:proofErr w:type="spellEnd"/>
      <w:r w:rsidRPr="006F6DE2">
        <w:t xml:space="preserve"> el informe que los reúne. La diferencia es importante para evitar que AXON modele todo como una única orden con una tabla de resultados. </w:t>
      </w:r>
    </w:p>
    <w:p w14:paraId="4A59401D" w14:textId="4F2530EE" w:rsidR="006F6DE2" w:rsidRPr="006F6DE2" w:rsidRDefault="006F6DE2" w:rsidP="006F6DE2"/>
    <w:p w14:paraId="5CFD7405" w14:textId="77777777" w:rsidR="006F6DE2" w:rsidRPr="006F6DE2" w:rsidRDefault="006F6DE2" w:rsidP="006F6DE2">
      <w:r w:rsidRPr="006F6DE2">
        <w:t>FHIR v4.0.1</w:t>
      </w:r>
    </w:p>
    <w:p w14:paraId="0258DBB5" w14:textId="77777777" w:rsidR="006F6DE2" w:rsidRPr="006F6DE2" w:rsidRDefault="006F6DE2" w:rsidP="006F6DE2">
      <w:r w:rsidRPr="006F6DE2">
        <w:t>+2</w:t>
      </w:r>
    </w:p>
    <w:p w14:paraId="25F153D8" w14:textId="77777777" w:rsidR="006F6DE2" w:rsidRPr="006F6DE2" w:rsidRDefault="006F6DE2" w:rsidP="006F6DE2">
      <w:r w:rsidRPr="006F6DE2">
        <w:t xml:space="preserve">También mantendría una precaución del propio dossier: las especificaciones de interfaces heredadas pueden ser muy relevantes para conectar equipos instalados, pero no deben tratarse automáticamente como la única solución moderna para todas las integraciones. En cada caso se debe verificar el protocolo y la versión que el equipo realmente admite. </w:t>
      </w:r>
    </w:p>
    <w:p w14:paraId="362A5BF0" w14:textId="77777777" w:rsidR="006F6DE2" w:rsidRPr="006F6DE2" w:rsidRDefault="006F6DE2" w:rsidP="006F6DE2">
      <w:r w:rsidRPr="006F6DE2">
        <w:t>LIS - Sistema Información de Laboratorio AXON.docx</w:t>
      </w:r>
    </w:p>
    <w:p w14:paraId="1215E832" w14:textId="77777777" w:rsidR="006F6DE2" w:rsidRPr="006F6DE2" w:rsidRDefault="006F6DE2" w:rsidP="006F6DE2">
      <w:pPr>
        <w:rPr>
          <w:b/>
          <w:bCs/>
        </w:rPr>
      </w:pPr>
      <w:r w:rsidRPr="006F6DE2">
        <w:rPr>
          <w:b/>
          <w:bCs/>
        </w:rPr>
        <w:t>4.2. La guía chilena FHIR R4: una decisión que ya puede concretarse</w:t>
      </w:r>
    </w:p>
    <w:p w14:paraId="6D79901E" w14:textId="77777777" w:rsidR="006F6DE2" w:rsidRPr="006F6DE2" w:rsidRDefault="006F6DE2" w:rsidP="006F6DE2">
      <w:r w:rsidRPr="006F6DE2">
        <w:t xml:space="preserve">Verifiqué la publicación oficial de MINSAL. Al 15 de octubre de 2026, la </w:t>
      </w:r>
      <w:r w:rsidRPr="006F6DE2">
        <w:rPr>
          <w:i/>
          <w:iCs/>
        </w:rPr>
        <w:t>Guía de Estándares de Información de Salud</w:t>
      </w:r>
      <w:r w:rsidRPr="006F6DE2">
        <w:t xml:space="preserve"> figura en versión </w:t>
      </w:r>
      <w:r w:rsidRPr="006F6DE2">
        <w:rPr>
          <w:b/>
          <w:bCs/>
        </w:rPr>
        <w:t>0.2.0</w:t>
      </w:r>
      <w:r w:rsidRPr="006F6DE2">
        <w:t xml:space="preserve">, basada en FHIR R4, con estado </w:t>
      </w:r>
      <w:r w:rsidRPr="006F6DE2">
        <w:rPr>
          <w:i/>
          <w:iCs/>
        </w:rPr>
        <w:t>trial-use</w:t>
      </w:r>
      <w:r w:rsidRPr="006F6DE2">
        <w:t xml:space="preserve"> y activa desde julio de 2026. </w:t>
      </w:r>
    </w:p>
    <w:p w14:paraId="6B9AB373" w14:textId="2067F4C0" w:rsidR="006F6DE2" w:rsidRPr="006F6DE2" w:rsidRDefault="006F6DE2" w:rsidP="006F6DE2"/>
    <w:p w14:paraId="28E339FD" w14:textId="77777777" w:rsidR="006F6DE2" w:rsidRPr="006F6DE2" w:rsidRDefault="006F6DE2" w:rsidP="006F6DE2">
      <w:r w:rsidRPr="006F6DE2">
        <w:t>interoperabilidad.minsal.cl</w:t>
      </w:r>
    </w:p>
    <w:p w14:paraId="30347873" w14:textId="77777777" w:rsidR="006F6DE2" w:rsidRPr="006F6DE2" w:rsidRDefault="006F6DE2" w:rsidP="006F6DE2">
      <w:r w:rsidRPr="006F6DE2">
        <w:t>+1</w:t>
      </w:r>
    </w:p>
    <w:p w14:paraId="67FDAFF0" w14:textId="77777777" w:rsidR="006F6DE2" w:rsidRPr="006F6DE2" w:rsidRDefault="006F6DE2" w:rsidP="006F6DE2">
      <w:r w:rsidRPr="006F6DE2">
        <w:t>Mi recomendación es adoptar esa guía como referencia nacional versionada de interoperabilidad para AXON, con tres matices:</w:t>
      </w:r>
    </w:p>
    <w:p w14:paraId="0A537411" w14:textId="77777777" w:rsidR="006F6DE2" w:rsidRPr="006F6DE2" w:rsidRDefault="006F6DE2" w:rsidP="006F6DE2">
      <w:pPr>
        <w:numPr>
          <w:ilvl w:val="0"/>
          <w:numId w:val="26"/>
        </w:numPr>
      </w:pPr>
      <w:r w:rsidRPr="006F6DE2">
        <w:lastRenderedPageBreak/>
        <w:t>Cada interfaz debe identificar los perfiles, sistemas de códigos, campos y reglas nacionales aplicables.</w:t>
      </w:r>
    </w:p>
    <w:p w14:paraId="3E98568A" w14:textId="77777777" w:rsidR="006F6DE2" w:rsidRPr="006F6DE2" w:rsidRDefault="006F6DE2" w:rsidP="006F6DE2">
      <w:pPr>
        <w:numPr>
          <w:ilvl w:val="0"/>
          <w:numId w:val="26"/>
        </w:numPr>
      </w:pPr>
      <w:r w:rsidRPr="006F6DE2">
        <w:t>La guía publicada no debe interpretarse por sí sola como una obligación legal de implementar todos sus elementos en cualquier escenario.</w:t>
      </w:r>
    </w:p>
    <w:p w14:paraId="753CC5F8" w14:textId="77777777" w:rsidR="006F6DE2" w:rsidRPr="006F6DE2" w:rsidRDefault="006F6DE2" w:rsidP="006F6DE2">
      <w:pPr>
        <w:numPr>
          <w:ilvl w:val="0"/>
          <w:numId w:val="26"/>
        </w:numPr>
      </w:pPr>
      <w:r w:rsidRPr="006F6DE2">
        <w:t>La arquitectura interna debe permitir actualizar los mapeos cuando la guía cambie, sin tener que reescribir el motor LIS.</w:t>
      </w:r>
    </w:p>
    <w:p w14:paraId="3783B321" w14:textId="77777777" w:rsidR="006F6DE2" w:rsidRPr="006F6DE2" w:rsidRDefault="006F6DE2" w:rsidP="006F6DE2">
      <w:r w:rsidRPr="006F6DE2">
        <w:t>Esto encaja perfectamente con NID Bridge: AXON puede conservar un modelo de laboratorio estable y exponer los datos mediante las interfaces y perfiles que requiera cada contraparte.</w:t>
      </w:r>
    </w:p>
    <w:p w14:paraId="527BD287" w14:textId="77777777" w:rsidR="006F6DE2" w:rsidRPr="006F6DE2" w:rsidRDefault="006F6DE2" w:rsidP="006F6DE2">
      <w:pPr>
        <w:rPr>
          <w:b/>
          <w:bCs/>
        </w:rPr>
      </w:pPr>
      <w:r w:rsidRPr="006F6DE2">
        <w:rPr>
          <w:b/>
          <w:bCs/>
        </w:rPr>
        <w:t>4.3. Los requisitos regulatorios que deben convertirse en comportamiento del producto</w:t>
      </w:r>
    </w:p>
    <w:p w14:paraId="73486134" w14:textId="77777777" w:rsidR="006F6DE2" w:rsidRPr="006F6DE2" w:rsidRDefault="006F6DE2" w:rsidP="006F6DE2">
      <w:r w:rsidRPr="006F6DE2">
        <w:t>La normativa chilena no debería quedar solamente en una sección documental.</w:t>
      </w:r>
    </w:p>
    <w:p w14:paraId="3AC5F1C4" w14:textId="77777777" w:rsidR="006F6DE2" w:rsidRPr="006F6DE2" w:rsidRDefault="006F6DE2" w:rsidP="006F6DE2">
      <w:r w:rsidRPr="006F6DE2">
        <w:t xml:space="preserve">El D.S. N.º 20 sobre laboratorios clínicos establece que los sistemas de solicitudes, registro y resultados deben proporcionar confidencialidad, trazabilidad y resguardo de datos sensibles. Su artículo 13 especifica datos del paciente, la solicitud, la muestra, el resultado y el registro de recepción o rechazo. También exige mantener esos registros a disposición de la autoridad sanitaria por un plazo no inferior a cinco años desde la realización del examen. </w:t>
      </w:r>
    </w:p>
    <w:p w14:paraId="56D8B901" w14:textId="3D45234C" w:rsidR="006F6DE2" w:rsidRPr="006F6DE2" w:rsidRDefault="006F6DE2" w:rsidP="006F6DE2"/>
    <w:p w14:paraId="533E3C2B" w14:textId="77777777" w:rsidR="006F6DE2" w:rsidRPr="006F6DE2" w:rsidRDefault="006F6DE2" w:rsidP="006F6DE2">
      <w:r w:rsidRPr="006F6DE2">
        <w:t>Ley Chile</w:t>
      </w:r>
    </w:p>
    <w:p w14:paraId="1597318A" w14:textId="77777777" w:rsidR="006F6DE2" w:rsidRPr="006F6DE2" w:rsidRDefault="006F6DE2" w:rsidP="006F6DE2">
      <w:r w:rsidRPr="006F6DE2">
        <w:t xml:space="preserve">Su artículo 15 establece que los exámenes solicitados como urgentes tienen prioridad en el procesamiento y la entrega de resultados. El artículo 16 define información mínima del informe, incluida la identificación del examen y método de medición, el laboratorio, el paciente, el solicitante, los tiempos de toma y recepción, la muestra, los intervalos de referencia biológica, el profesional que ejecuta y emite el informe y la firma del director técnico responsable. </w:t>
      </w:r>
    </w:p>
    <w:p w14:paraId="64542E88" w14:textId="5BA0A775" w:rsidR="006F6DE2" w:rsidRPr="006F6DE2" w:rsidRDefault="006F6DE2" w:rsidP="006F6DE2"/>
    <w:p w14:paraId="0C8A087A" w14:textId="77777777" w:rsidR="006F6DE2" w:rsidRPr="006F6DE2" w:rsidRDefault="006F6DE2" w:rsidP="006F6DE2">
      <w:r w:rsidRPr="006F6DE2">
        <w:t>Ley Chile</w:t>
      </w:r>
    </w:p>
    <w:p w14:paraId="2673E778" w14:textId="77777777" w:rsidR="006F6DE2" w:rsidRPr="006F6DE2" w:rsidRDefault="006F6DE2" w:rsidP="006F6DE2">
      <w:r w:rsidRPr="006F6DE2">
        <w:t>Por tanto, el LIS debe poder demostrar, como mínimo:</w:t>
      </w:r>
    </w:p>
    <w:p w14:paraId="4783B472" w14:textId="77777777" w:rsidR="006F6DE2" w:rsidRPr="006F6DE2" w:rsidRDefault="006F6DE2" w:rsidP="006F6DE2">
      <w:pPr>
        <w:numPr>
          <w:ilvl w:val="0"/>
          <w:numId w:val="27"/>
        </w:numPr>
      </w:pPr>
      <w:r w:rsidRPr="006F6DE2">
        <w:t>Quién solicitó el examen y con qué identificadores.</w:t>
      </w:r>
    </w:p>
    <w:p w14:paraId="22AE48B1" w14:textId="77777777" w:rsidR="006F6DE2" w:rsidRPr="006F6DE2" w:rsidRDefault="006F6DE2" w:rsidP="006F6DE2">
      <w:pPr>
        <w:numPr>
          <w:ilvl w:val="0"/>
          <w:numId w:val="27"/>
        </w:numPr>
      </w:pPr>
      <w:proofErr w:type="gramStart"/>
      <w:r w:rsidRPr="006F6DE2">
        <w:t>Cuándo</w:t>
      </w:r>
      <w:proofErr w:type="gramEnd"/>
      <w:r w:rsidRPr="006F6DE2">
        <w:t xml:space="preserve"> se tomó, recibió o rechazó la muestra y por qué.</w:t>
      </w:r>
    </w:p>
    <w:p w14:paraId="13276886" w14:textId="77777777" w:rsidR="006F6DE2" w:rsidRPr="006F6DE2" w:rsidRDefault="006F6DE2" w:rsidP="006F6DE2">
      <w:pPr>
        <w:numPr>
          <w:ilvl w:val="0"/>
          <w:numId w:val="27"/>
        </w:numPr>
      </w:pPr>
      <w:r w:rsidRPr="006F6DE2">
        <w:t>Qué prueba, método e instrumento intervinieron.</w:t>
      </w:r>
    </w:p>
    <w:p w14:paraId="69E19553" w14:textId="77777777" w:rsidR="006F6DE2" w:rsidRPr="006F6DE2" w:rsidRDefault="006F6DE2" w:rsidP="006F6DE2">
      <w:pPr>
        <w:numPr>
          <w:ilvl w:val="0"/>
          <w:numId w:val="27"/>
        </w:numPr>
      </w:pPr>
      <w:r w:rsidRPr="006F6DE2">
        <w:t>Quién ejecutó, revisó y autorizó el resultado, según corresponda.</w:t>
      </w:r>
    </w:p>
    <w:p w14:paraId="0E2A7748" w14:textId="77777777" w:rsidR="006F6DE2" w:rsidRPr="006F6DE2" w:rsidRDefault="006F6DE2" w:rsidP="006F6DE2">
      <w:pPr>
        <w:numPr>
          <w:ilvl w:val="0"/>
          <w:numId w:val="27"/>
        </w:numPr>
      </w:pPr>
      <w:r w:rsidRPr="006F6DE2">
        <w:t>Qué informe se emitió, cuál fue su versión y quién autorizó la emisión.</w:t>
      </w:r>
    </w:p>
    <w:p w14:paraId="0E2ECEBD" w14:textId="77777777" w:rsidR="006F6DE2" w:rsidRPr="006F6DE2" w:rsidRDefault="006F6DE2" w:rsidP="006F6DE2">
      <w:pPr>
        <w:numPr>
          <w:ilvl w:val="0"/>
          <w:numId w:val="27"/>
        </w:numPr>
      </w:pPr>
      <w:r w:rsidRPr="006F6DE2">
        <w:t>Que las solicitudes urgentes recibieron el tratamiento prioritario pertinente.</w:t>
      </w:r>
    </w:p>
    <w:p w14:paraId="34BDEA60" w14:textId="77777777" w:rsidR="006F6DE2" w:rsidRPr="006F6DE2" w:rsidRDefault="006F6DE2" w:rsidP="006F6DE2">
      <w:r w:rsidRPr="006F6DE2">
        <w:lastRenderedPageBreak/>
        <w:t>El producto debe soportar la firma requerida y su evidencia de integridad. El mecanismo técnico y jurídico de firma electrónica a utilizar debe definirse con el equipo legal y las instituciones usuarias, no suponerse resuelto por el simple hecho de generar un PDF.</w:t>
      </w:r>
    </w:p>
    <w:p w14:paraId="74D523D0" w14:textId="77777777" w:rsidR="006F6DE2" w:rsidRPr="006F6DE2" w:rsidRDefault="006F6DE2" w:rsidP="006F6DE2">
      <w:pPr>
        <w:rPr>
          <w:b/>
          <w:bCs/>
        </w:rPr>
      </w:pPr>
      <w:r w:rsidRPr="006F6DE2">
        <w:rPr>
          <w:b/>
          <w:bCs/>
        </w:rPr>
        <w:t>La conservación de datos exige una matriz específica</w:t>
      </w:r>
    </w:p>
    <w:p w14:paraId="2FCBD295" w14:textId="77777777" w:rsidR="006F6DE2" w:rsidRPr="006F6DE2" w:rsidRDefault="006F6DE2" w:rsidP="006F6DE2">
      <w:r w:rsidRPr="006F6DE2">
        <w:t xml:space="preserve">El dossier acierta al advertir que los cinco años del reglamento de laboratorios no deben convertirse automáticamente en la política general de eliminación del LIS. La Ley N.º 20.584 establece al menos quince años para la ficha clínica, además de obligaciones sobre protección, interoperabilidad y acceso oportuno a la información necesaria para la continuidad asistencial. </w:t>
      </w:r>
    </w:p>
    <w:p w14:paraId="395A66E3" w14:textId="0FAF857C" w:rsidR="006F6DE2" w:rsidRPr="006F6DE2" w:rsidRDefault="006F6DE2" w:rsidP="006F6DE2"/>
    <w:p w14:paraId="5C29D440" w14:textId="77777777" w:rsidR="006F6DE2" w:rsidRPr="006F6DE2" w:rsidRDefault="006F6DE2" w:rsidP="006F6DE2">
      <w:r w:rsidRPr="006F6DE2">
        <w:t>Biblioteca del Congreso Nacional de Chile</w:t>
      </w:r>
    </w:p>
    <w:p w14:paraId="4BC08785" w14:textId="77777777" w:rsidR="006F6DE2" w:rsidRPr="006F6DE2" w:rsidRDefault="006F6DE2" w:rsidP="006F6DE2">
      <w:r w:rsidRPr="006F6DE2">
        <w:t>+1</w:t>
      </w:r>
    </w:p>
    <w:p w14:paraId="341BE537" w14:textId="77777777" w:rsidR="006F6DE2" w:rsidRPr="006F6DE2" w:rsidRDefault="006F6DE2" w:rsidP="006F6DE2">
      <w:r w:rsidRPr="006F6DE2">
        <w:t xml:space="preserve">AXON debe determinar, con asesoría legal, qué registros forman parte de la ficha clínica, cuáles son registros operacionales o de interfaz, qué plazos corresponden a cada categoría y </w:t>
      </w:r>
      <w:proofErr w:type="gramStart"/>
      <w:r w:rsidRPr="006F6DE2">
        <w:t>bajo qué condiciones</w:t>
      </w:r>
      <w:proofErr w:type="gramEnd"/>
      <w:r w:rsidRPr="006F6DE2">
        <w:t xml:space="preserve"> se permite su eliminación.</w:t>
      </w:r>
    </w:p>
    <w:p w14:paraId="2D353809" w14:textId="77777777" w:rsidR="006F6DE2" w:rsidRPr="006F6DE2" w:rsidRDefault="006F6DE2" w:rsidP="006F6DE2">
      <w:r w:rsidRPr="006F6DE2">
        <w:t>No configuraría una política general del tipo «eliminar datos al cumplir cinco años». Implementaría políticas de conservación versionadas por clase documental, bloqueos de eliminación cuando corresponda y auditoría de las operaciones administrativas.</w:t>
      </w:r>
    </w:p>
    <w:p w14:paraId="6DB38EED" w14:textId="77777777" w:rsidR="006F6DE2" w:rsidRPr="006F6DE2" w:rsidRDefault="006F6DE2" w:rsidP="006F6DE2">
      <w:pPr>
        <w:rPr>
          <w:b/>
          <w:bCs/>
        </w:rPr>
      </w:pPr>
      <w:r w:rsidRPr="006F6DE2">
        <w:rPr>
          <w:b/>
          <w:bCs/>
        </w:rPr>
        <w:t>La Ley N.º 21.719 ya es un requisito de diseño inmediato</w:t>
      </w:r>
    </w:p>
    <w:p w14:paraId="1C7F1C40" w14:textId="77777777" w:rsidR="006F6DE2" w:rsidRPr="006F6DE2" w:rsidRDefault="006F6DE2" w:rsidP="006F6DE2">
      <w:r w:rsidRPr="006F6DE2">
        <w:t xml:space="preserve">La legislación publicada establece la entrada en vigor de la reforma de protección de datos personales para el </w:t>
      </w:r>
      <w:r w:rsidRPr="006F6DE2">
        <w:rPr>
          <w:b/>
          <w:bCs/>
        </w:rPr>
        <w:t>1 de diciembre de 2026</w:t>
      </w:r>
      <w:r w:rsidRPr="006F6DE2">
        <w:t xml:space="preserve">. La fecha está confirmada por la </w:t>
      </w:r>
      <w:proofErr w:type="spellStart"/>
      <w:r w:rsidRPr="006F6DE2">
        <w:t>LeyChile</w:t>
      </w:r>
      <w:proofErr w:type="spellEnd"/>
      <w:r w:rsidRPr="006F6DE2">
        <w:t xml:space="preserve"> de la Biblioteca del Congreso Nacional. </w:t>
      </w:r>
    </w:p>
    <w:p w14:paraId="536B8A5B" w14:textId="77298A67" w:rsidR="006F6DE2" w:rsidRPr="006F6DE2" w:rsidRDefault="006F6DE2" w:rsidP="006F6DE2"/>
    <w:p w14:paraId="5FA7AD5B" w14:textId="77777777" w:rsidR="006F6DE2" w:rsidRPr="006F6DE2" w:rsidRDefault="006F6DE2" w:rsidP="006F6DE2">
      <w:r w:rsidRPr="006F6DE2">
        <w:t>Biblioteca del Congreso Nacional de Chile</w:t>
      </w:r>
    </w:p>
    <w:p w14:paraId="3EB27644" w14:textId="77777777" w:rsidR="006F6DE2" w:rsidRPr="006F6DE2" w:rsidRDefault="006F6DE2" w:rsidP="006F6DE2">
      <w:r w:rsidRPr="006F6DE2">
        <w:t>+2</w:t>
      </w:r>
    </w:p>
    <w:p w14:paraId="5F6FF25B" w14:textId="77777777" w:rsidR="006F6DE2" w:rsidRPr="006F6DE2" w:rsidRDefault="006F6DE2" w:rsidP="006F6DE2">
      <w:r w:rsidRPr="006F6DE2">
        <w:t xml:space="preserve">Esto es especialmente relevante porque AXON está diseñando una plataforma sanitaria </w:t>
      </w:r>
      <w:proofErr w:type="spellStart"/>
      <w:r w:rsidRPr="006F6DE2">
        <w:t>multi-tenant</w:t>
      </w:r>
      <w:proofErr w:type="spellEnd"/>
      <w:r w:rsidRPr="006F6DE2">
        <w:t>. No dejaría para una fase posterior la definición de responsabilidades de tratamiento, contratos, finalidades de uso, gestión de derechos de los titulares, controles de acceso, medidas de seguridad ni trazabilidad de accesos y exportaciones.</w:t>
      </w:r>
    </w:p>
    <w:p w14:paraId="64B17D39" w14:textId="77777777" w:rsidR="006F6DE2" w:rsidRPr="006F6DE2" w:rsidRDefault="006F6DE2" w:rsidP="006F6DE2">
      <w:r w:rsidRPr="006F6DE2">
        <w:t>La clasificación jurídica concreta de AXON y de cada institución deberá establecerse con asesoría especializada. Técnicamente, sin embargo, ya podemos diseñar para limitar el acceso, restringir el uso secundario de datos y demostrar qué operación se realizó, con qué finalidad autorizada y por quién.</w:t>
      </w:r>
    </w:p>
    <w:p w14:paraId="081DF0B1" w14:textId="77777777" w:rsidR="006F6DE2" w:rsidRPr="006F6DE2" w:rsidRDefault="006F6DE2" w:rsidP="006F6DE2">
      <w:pPr>
        <w:rPr>
          <w:b/>
          <w:bCs/>
        </w:rPr>
      </w:pPr>
      <w:r w:rsidRPr="006F6DE2">
        <w:rPr>
          <w:b/>
          <w:bCs/>
        </w:rPr>
        <w:t>5. Qué le falta al dossier para quedar alineado con AXON de extremo a extremo</w:t>
      </w:r>
    </w:p>
    <w:p w14:paraId="7FA768E0" w14:textId="77777777" w:rsidR="006F6DE2" w:rsidRPr="006F6DE2" w:rsidRDefault="006F6DE2" w:rsidP="006F6DE2">
      <w:r w:rsidRPr="006F6DE2">
        <w:t>El documento ya define un núcleo funcional de laboratorio, pero hay diferencias entre tener enumerados los módulos y tener definidos sus contratos, reglas y límites.</w:t>
      </w:r>
    </w:p>
    <w:p w14:paraId="546F4A84" w14:textId="77777777" w:rsidR="006F6DE2" w:rsidRPr="006F6DE2" w:rsidRDefault="006F6DE2" w:rsidP="006F6DE2">
      <w:r w:rsidRPr="006F6DE2">
        <w:lastRenderedPageBreak/>
        <w:t>Estas son las mejoras prioritarias que incorporaría.</w:t>
      </w:r>
    </w:p>
    <w:p w14:paraId="4C8A8E95" w14:textId="77777777" w:rsidR="006F6DE2" w:rsidRPr="006F6DE2" w:rsidRDefault="006F6DE2" w:rsidP="006F6DE2">
      <w:pPr>
        <w:rPr>
          <w:b/>
          <w:bCs/>
        </w:rPr>
      </w:pPr>
      <w:r w:rsidRPr="006F6DE2">
        <w:rPr>
          <w:b/>
          <w:bCs/>
        </w:rPr>
        <w:t>5.1. Completar el modelo clínico y operativo de laboratorio</w:t>
      </w:r>
    </w:p>
    <w:p w14:paraId="7A8CC1CB" w14:textId="77777777" w:rsidR="006F6DE2" w:rsidRPr="006F6DE2" w:rsidRDefault="006F6DE2" w:rsidP="006F6DE2">
      <w:r w:rsidRPr="006F6DE2">
        <w:t xml:space="preserve">El dossier identifica las principales entidades: </w:t>
      </w:r>
      <w:proofErr w:type="spellStart"/>
      <w:r w:rsidRPr="006F6DE2">
        <w:t>LaboratoryOrder</w:t>
      </w:r>
      <w:proofErr w:type="spellEnd"/>
      <w:r w:rsidRPr="006F6DE2">
        <w:t xml:space="preserve">, </w:t>
      </w:r>
      <w:proofErr w:type="spellStart"/>
      <w:r w:rsidRPr="006F6DE2">
        <w:t>Accession</w:t>
      </w:r>
      <w:proofErr w:type="spellEnd"/>
      <w:r w:rsidRPr="006F6DE2">
        <w:t xml:space="preserve">, </w:t>
      </w:r>
      <w:proofErr w:type="spellStart"/>
      <w:r w:rsidRPr="006F6DE2">
        <w:t>Specimen</w:t>
      </w:r>
      <w:proofErr w:type="spellEnd"/>
      <w:r w:rsidRPr="006F6DE2">
        <w:t xml:space="preserve">, Container, </w:t>
      </w:r>
      <w:proofErr w:type="spellStart"/>
      <w:r w:rsidRPr="006F6DE2">
        <w:t>Aliquot</w:t>
      </w:r>
      <w:proofErr w:type="spellEnd"/>
      <w:r w:rsidRPr="006F6DE2">
        <w:t xml:space="preserve">, </w:t>
      </w:r>
      <w:proofErr w:type="spellStart"/>
      <w:r w:rsidRPr="006F6DE2">
        <w:t>TestDefinition</w:t>
      </w:r>
      <w:proofErr w:type="spellEnd"/>
      <w:r w:rsidRPr="006F6DE2">
        <w:t xml:space="preserve">, </w:t>
      </w:r>
      <w:proofErr w:type="spellStart"/>
      <w:r w:rsidRPr="006F6DE2">
        <w:t>WorkItem</w:t>
      </w:r>
      <w:proofErr w:type="spellEnd"/>
      <w:r w:rsidRPr="006F6DE2">
        <w:t xml:space="preserve">, </w:t>
      </w:r>
      <w:proofErr w:type="spellStart"/>
      <w:r w:rsidRPr="006F6DE2">
        <w:t>AnalyzerRun</w:t>
      </w:r>
      <w:proofErr w:type="spellEnd"/>
      <w:r w:rsidRPr="006F6DE2">
        <w:t xml:space="preserve">, </w:t>
      </w:r>
      <w:proofErr w:type="spellStart"/>
      <w:r w:rsidRPr="006F6DE2">
        <w:t>Observation</w:t>
      </w:r>
      <w:proofErr w:type="spellEnd"/>
      <w:r w:rsidRPr="006F6DE2">
        <w:t xml:space="preserve">, </w:t>
      </w:r>
      <w:proofErr w:type="spellStart"/>
      <w:r w:rsidRPr="006F6DE2">
        <w:t>DiagnosticReport</w:t>
      </w:r>
      <w:proofErr w:type="spellEnd"/>
      <w:r w:rsidRPr="006F6DE2">
        <w:t xml:space="preserve">, </w:t>
      </w:r>
      <w:proofErr w:type="spellStart"/>
      <w:r w:rsidRPr="006F6DE2">
        <w:t>QualityControlEvent</w:t>
      </w:r>
      <w:proofErr w:type="spellEnd"/>
      <w:r w:rsidRPr="006F6DE2">
        <w:t xml:space="preserve"> y </w:t>
      </w:r>
      <w:proofErr w:type="spellStart"/>
      <w:r w:rsidRPr="006F6DE2">
        <w:t>AuditEvent</w:t>
      </w:r>
      <w:proofErr w:type="spellEnd"/>
      <w:r w:rsidRPr="006F6DE2">
        <w:t xml:space="preserve">. Es una base adecuada. </w:t>
      </w:r>
    </w:p>
    <w:p w14:paraId="04F37685" w14:textId="77777777" w:rsidR="006F6DE2" w:rsidRPr="006F6DE2" w:rsidRDefault="006F6DE2" w:rsidP="006F6DE2">
      <w:r w:rsidRPr="006F6DE2">
        <w:t>LIS - Sistema Información de Laboratorio AXON.docx</w:t>
      </w:r>
    </w:p>
    <w:p w14:paraId="0B1683D8" w14:textId="77777777" w:rsidR="006F6DE2" w:rsidRPr="006F6DE2" w:rsidRDefault="006F6DE2" w:rsidP="006F6DE2">
      <w:r w:rsidRPr="006F6DE2">
        <w:t>Añadiría una especificación de sus relaciones y estados. En particular: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6"/>
        <w:gridCol w:w="7036"/>
      </w:tblGrid>
      <w:tr w:rsidR="006F6DE2" w:rsidRPr="006F6DE2" w14:paraId="2BDE3D9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CC996E" w14:textId="77777777" w:rsidR="006F6DE2" w:rsidRPr="006F6DE2" w:rsidRDefault="006F6DE2" w:rsidP="006F6DE2">
            <w:pPr>
              <w:rPr>
                <w:b/>
                <w:bCs/>
              </w:rPr>
            </w:pPr>
            <w:r w:rsidRPr="006F6DE2">
              <w:rPr>
                <w:b/>
                <w:bCs/>
              </w:rPr>
              <w:t>Área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927185B" w14:textId="77777777" w:rsidR="006F6DE2" w:rsidRPr="006F6DE2" w:rsidRDefault="006F6DE2" w:rsidP="006F6DE2">
            <w:pPr>
              <w:rPr>
                <w:b/>
                <w:bCs/>
              </w:rPr>
            </w:pPr>
            <w:r w:rsidRPr="006F6DE2">
              <w:rPr>
                <w:b/>
                <w:bCs/>
              </w:rPr>
              <w:t>Qué falta formalizar</w:t>
            </w:r>
          </w:p>
        </w:tc>
      </w:tr>
      <w:tr w:rsidR="006F6DE2" w:rsidRPr="006F6DE2" w14:paraId="2AFE4B9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ED9E3A" w14:textId="77777777" w:rsidR="006F6DE2" w:rsidRPr="006F6DE2" w:rsidRDefault="006F6DE2" w:rsidP="006F6DE2">
            <w:r w:rsidRPr="006F6DE2">
              <w:t>Órdenes y pruebas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1DBDEC7" w14:textId="77777777" w:rsidR="006F6DE2" w:rsidRPr="006F6DE2" w:rsidRDefault="006F6DE2" w:rsidP="006F6DE2">
            <w:r w:rsidRPr="006F6DE2">
              <w:t>Diferenciar la solicitud clínica, los exámenes individuales, los paneles, las pruebas derivadas y las prestaciones que finalmente se ejecutan.</w:t>
            </w:r>
          </w:p>
        </w:tc>
      </w:tr>
      <w:tr w:rsidR="006F6DE2" w:rsidRPr="006F6DE2" w14:paraId="086624C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A79F46" w14:textId="77777777" w:rsidR="006F6DE2" w:rsidRPr="006F6DE2" w:rsidRDefault="006F6DE2" w:rsidP="006F6DE2">
            <w:r w:rsidRPr="006F6DE2">
              <w:t>Accesiones y muestras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1962715" w14:textId="77777777" w:rsidR="006F6DE2" w:rsidRPr="006F6DE2" w:rsidRDefault="006F6DE2" w:rsidP="006F6DE2">
            <w:r w:rsidRPr="006F6DE2">
              <w:t>Establecer cuántas muestras, contenedores y alícuotas puede haber por caso, cómo se relacionan y qué ocurre si se pierde o se rechaza una muestra.</w:t>
            </w:r>
          </w:p>
        </w:tc>
      </w:tr>
      <w:tr w:rsidR="006F6DE2" w:rsidRPr="006F6DE2" w14:paraId="779A008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19D9918" w14:textId="77777777" w:rsidR="006F6DE2" w:rsidRPr="006F6DE2" w:rsidRDefault="006F6DE2" w:rsidP="006F6DE2">
            <w:r w:rsidRPr="006F6DE2">
              <w:t>Ejecución analítica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6070D67" w14:textId="77777777" w:rsidR="006F6DE2" w:rsidRPr="006F6DE2" w:rsidRDefault="006F6DE2" w:rsidP="006F6DE2">
            <w:r w:rsidRPr="006F6DE2">
              <w:t>Registrar asignaciones, repeticiones, diluciones, derivaciones, ejecuciones parciales y resultados recibidos fuera de orden.</w:t>
            </w:r>
          </w:p>
        </w:tc>
      </w:tr>
      <w:tr w:rsidR="006F6DE2" w:rsidRPr="006F6DE2" w14:paraId="2680821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13529F" w14:textId="77777777" w:rsidR="006F6DE2" w:rsidRPr="006F6DE2" w:rsidRDefault="006F6DE2" w:rsidP="006F6DE2">
            <w:r w:rsidRPr="006F6DE2">
              <w:t>Resultados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255894A" w14:textId="77777777" w:rsidR="006F6DE2" w:rsidRPr="006F6DE2" w:rsidRDefault="006F6DE2" w:rsidP="006F6DE2">
            <w:r w:rsidRPr="006F6DE2">
              <w:t>Diferenciar resultados preliminares, pendientes de revisión, validados, publicados, corregidos y anulados, sin sobrescribir su historial.</w:t>
            </w:r>
          </w:p>
        </w:tc>
      </w:tr>
      <w:tr w:rsidR="006F6DE2" w:rsidRPr="006F6DE2" w14:paraId="3B32ECC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0BC4FD" w14:textId="77777777" w:rsidR="006F6DE2" w:rsidRPr="006F6DE2" w:rsidRDefault="006F6DE2" w:rsidP="006F6DE2">
            <w:r w:rsidRPr="006F6DE2">
              <w:t>Catálogo de pruebas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D90E876" w14:textId="77777777" w:rsidR="006F6DE2" w:rsidRPr="006F6DE2" w:rsidRDefault="006F6DE2" w:rsidP="006F6DE2">
            <w:r w:rsidRPr="006F6DE2">
              <w:t>Versionar metodología, muestra requerida, unidades, códigos locales, mapeos LOINC, intervalos de referencia y asociaciones con equipos.</w:t>
            </w:r>
          </w:p>
        </w:tc>
      </w:tr>
      <w:tr w:rsidR="006F6DE2" w:rsidRPr="006F6DE2" w14:paraId="63BE06F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B37114" w14:textId="77777777" w:rsidR="006F6DE2" w:rsidRPr="006F6DE2" w:rsidRDefault="006F6DE2" w:rsidP="006F6DE2">
            <w:r w:rsidRPr="006F6DE2">
              <w:t>Calidad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E05E8BB" w14:textId="77777777" w:rsidR="006F6DE2" w:rsidRPr="006F6DE2" w:rsidRDefault="006F6DE2" w:rsidP="006F6DE2">
            <w:r w:rsidRPr="006F6DE2">
              <w:t>Vincular cada resultado con el instrumento y método utilizados y con el estado del control de calidad que corresponda.</w:t>
            </w:r>
          </w:p>
        </w:tc>
      </w:tr>
      <w:tr w:rsidR="006F6DE2" w:rsidRPr="006F6DE2" w14:paraId="439779A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1DA140" w14:textId="77777777" w:rsidR="006F6DE2" w:rsidRPr="006F6DE2" w:rsidRDefault="006F6DE2" w:rsidP="006F6DE2">
            <w:r w:rsidRPr="006F6DE2">
              <w:t>Informes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7BFC939" w14:textId="77777777" w:rsidR="006F6DE2" w:rsidRPr="006F6DE2" w:rsidRDefault="006F6DE2" w:rsidP="006F6DE2">
            <w:r w:rsidRPr="006F6DE2">
              <w:t>Mantener versiones inmutables de los informes publicados y trazabilidad de las correcciones y notificaciones.</w:t>
            </w:r>
          </w:p>
        </w:tc>
      </w:tr>
    </w:tbl>
    <w:p w14:paraId="2522F5BA" w14:textId="77777777" w:rsidR="006F6DE2" w:rsidRPr="006F6DE2" w:rsidRDefault="006F6DE2" w:rsidP="006F6DE2">
      <w:r w:rsidRPr="006F6DE2">
        <w:t>La distinción entre una prueba solicitada y una prueba ejecutada es especialmente importante. Un panel puede contener múltiples observaciones, puede requerir más de una muestra y puede generar resultados parciales. Eso no se modela correctamente con una única fila de orden que cambia de estado hasta terminar.</w:t>
      </w:r>
    </w:p>
    <w:p w14:paraId="4939B64A" w14:textId="77777777" w:rsidR="006F6DE2" w:rsidRPr="006F6DE2" w:rsidRDefault="006F6DE2" w:rsidP="006F6DE2">
      <w:r w:rsidRPr="006F6DE2">
        <w:t>Además, los intervalos de referencia deben poder relacionarse con la prueba, el método, la unidad, el laboratorio y las condiciones clínicas pertinentes. Un número aislado no constituye necesariamente un resultado interpretable.</w:t>
      </w:r>
    </w:p>
    <w:p w14:paraId="461306EE" w14:textId="77777777" w:rsidR="006F6DE2" w:rsidRPr="006F6DE2" w:rsidRDefault="006F6DE2" w:rsidP="006F6DE2">
      <w:pPr>
        <w:rPr>
          <w:b/>
          <w:bCs/>
        </w:rPr>
      </w:pPr>
      <w:r w:rsidRPr="006F6DE2">
        <w:rPr>
          <w:b/>
          <w:bCs/>
        </w:rPr>
        <w:lastRenderedPageBreak/>
        <w:t>5.2. Formalizar el control de calidad y la seguridad clínica</w:t>
      </w:r>
    </w:p>
    <w:p w14:paraId="62FDAE54" w14:textId="77777777" w:rsidR="006F6DE2" w:rsidRPr="006F6DE2" w:rsidRDefault="006F6DE2" w:rsidP="006F6DE2">
      <w:r w:rsidRPr="006F6DE2">
        <w:t>El documento trata correctamente el control de calidad y las reglas de validación, pero necesitamos convertirlos en una parte explícita del diseño operacional.</w:t>
      </w:r>
    </w:p>
    <w:p w14:paraId="3915AC80" w14:textId="77777777" w:rsidR="006F6DE2" w:rsidRPr="006F6DE2" w:rsidRDefault="006F6DE2" w:rsidP="006F6DE2">
      <w:r w:rsidRPr="006F6DE2">
        <w:t>Para AXON incorporaría:</w:t>
      </w:r>
    </w:p>
    <w:p w14:paraId="0F877821" w14:textId="77777777" w:rsidR="006F6DE2" w:rsidRPr="006F6DE2" w:rsidRDefault="006F6DE2" w:rsidP="006F6DE2">
      <w:pPr>
        <w:numPr>
          <w:ilvl w:val="0"/>
          <w:numId w:val="28"/>
        </w:numPr>
      </w:pPr>
      <w:r w:rsidRPr="006F6DE2">
        <w:rPr>
          <w:b/>
          <w:bCs/>
        </w:rPr>
        <w:t>Control de calidad interno:</w:t>
      </w:r>
      <w:r w:rsidRPr="006F6DE2">
        <w:t xml:space="preserve"> registros de controles, resultados, lotes, calibraciones, reglas y criterios de aceptación.</w:t>
      </w:r>
    </w:p>
    <w:p w14:paraId="5B18445B" w14:textId="77777777" w:rsidR="006F6DE2" w:rsidRPr="006F6DE2" w:rsidRDefault="006F6DE2" w:rsidP="006F6DE2">
      <w:pPr>
        <w:numPr>
          <w:ilvl w:val="0"/>
          <w:numId w:val="28"/>
        </w:numPr>
      </w:pPr>
      <w:r w:rsidRPr="006F6DE2">
        <w:rPr>
          <w:b/>
          <w:bCs/>
        </w:rPr>
        <w:t>Evaluación externa de calidad:</w:t>
      </w:r>
      <w:r w:rsidRPr="006F6DE2">
        <w:t xml:space="preserve"> evidencia de participación y resultados del programa pertinente, como el PEEC del ISP cuando corresponda.</w:t>
      </w:r>
    </w:p>
    <w:p w14:paraId="4D034401" w14:textId="77777777" w:rsidR="006F6DE2" w:rsidRPr="006F6DE2" w:rsidRDefault="006F6DE2" w:rsidP="006F6DE2">
      <w:pPr>
        <w:numPr>
          <w:ilvl w:val="0"/>
          <w:numId w:val="28"/>
        </w:numPr>
      </w:pPr>
      <w:r w:rsidRPr="006F6DE2">
        <w:rPr>
          <w:b/>
          <w:bCs/>
        </w:rPr>
        <w:t>Bloqueos de seguridad:</w:t>
      </w:r>
      <w:r w:rsidRPr="006F6DE2">
        <w:t xml:space="preserve"> evitar que reglas de autoverificación acepten automáticamente resultados que deban detenerse por motivos de identificación, calidad o integridad.</w:t>
      </w:r>
    </w:p>
    <w:p w14:paraId="1154B840" w14:textId="77777777" w:rsidR="006F6DE2" w:rsidRPr="006F6DE2" w:rsidRDefault="006F6DE2" w:rsidP="006F6DE2">
      <w:pPr>
        <w:numPr>
          <w:ilvl w:val="0"/>
          <w:numId w:val="28"/>
        </w:numPr>
      </w:pPr>
      <w:r w:rsidRPr="006F6DE2">
        <w:rPr>
          <w:b/>
          <w:bCs/>
        </w:rPr>
        <w:t>Valores críticos:</w:t>
      </w:r>
      <w:r w:rsidRPr="006F6DE2">
        <w:t xml:space="preserve"> reglas de detección, responsables, registro de comunicaciones, confirmación y escalamiento.</w:t>
      </w:r>
    </w:p>
    <w:p w14:paraId="7A2D3993" w14:textId="77777777" w:rsidR="006F6DE2" w:rsidRPr="006F6DE2" w:rsidRDefault="006F6DE2" w:rsidP="006F6DE2">
      <w:pPr>
        <w:numPr>
          <w:ilvl w:val="0"/>
          <w:numId w:val="28"/>
        </w:numPr>
      </w:pPr>
      <w:r w:rsidRPr="006F6DE2">
        <w:rPr>
          <w:b/>
          <w:bCs/>
        </w:rPr>
        <w:t>Gestión de incidencias:</w:t>
      </w:r>
      <w:r w:rsidRPr="006F6DE2">
        <w:t xml:space="preserve"> muestras rechazadas, problemas preanalíticos, desviaciones, correcciones y acciones correctivas.</w:t>
      </w:r>
    </w:p>
    <w:p w14:paraId="3406C3CC" w14:textId="77777777" w:rsidR="006F6DE2" w:rsidRPr="006F6DE2" w:rsidRDefault="006F6DE2" w:rsidP="006F6DE2">
      <w:pPr>
        <w:numPr>
          <w:ilvl w:val="0"/>
          <w:numId w:val="28"/>
        </w:numPr>
      </w:pPr>
      <w:r w:rsidRPr="006F6DE2">
        <w:rPr>
          <w:b/>
          <w:bCs/>
        </w:rPr>
        <w:t>Evidencia de auditoría:</w:t>
      </w:r>
      <w:r w:rsidRPr="006F6DE2">
        <w:t xml:space="preserve"> quién realizó cada acción, qué regla y versión se aplicaron y qué resultado tuvo la operación.</w:t>
      </w:r>
    </w:p>
    <w:p w14:paraId="02924BA5" w14:textId="77777777" w:rsidR="006F6DE2" w:rsidRPr="006F6DE2" w:rsidRDefault="006F6DE2" w:rsidP="006F6DE2">
      <w:r w:rsidRPr="006F6DE2">
        <w:t xml:space="preserve">La </w:t>
      </w:r>
      <w:proofErr w:type="spellStart"/>
      <w:r w:rsidRPr="006F6DE2">
        <w:t>NCh</w:t>
      </w:r>
      <w:proofErr w:type="spellEnd"/>
      <w:r w:rsidRPr="006F6DE2">
        <w:t xml:space="preserve">-ISO 15189:2022 debe influir en la capacidad del LIS para registrar y demostrar los procesos de calidad del laboratorio, sin confundir esa capacidad tecnológica con la acreditación del establecimiento. </w:t>
      </w:r>
    </w:p>
    <w:p w14:paraId="416CA6F3" w14:textId="77777777" w:rsidR="006F6DE2" w:rsidRPr="006F6DE2" w:rsidRDefault="006F6DE2" w:rsidP="006F6DE2">
      <w:r w:rsidRPr="006F6DE2">
        <w:t>LIS - Sistema Información de Laboratorio AXON.docx</w:t>
      </w:r>
    </w:p>
    <w:p w14:paraId="004D7FFE" w14:textId="77777777" w:rsidR="006F6DE2" w:rsidRPr="006F6DE2" w:rsidRDefault="006F6DE2" w:rsidP="006F6DE2">
      <w:r w:rsidRPr="006F6DE2">
        <w:t>Hay una condición importante: las reglas automáticas y la IA no deben asumir la autoridad del profesional responsable. El software puede bloquear, ordenar, advertir o proponer una revisión, pero la autorización clínica debe seguir el procedimiento validado y los permisos definidos por el laboratorio.</w:t>
      </w:r>
    </w:p>
    <w:p w14:paraId="3833D0DF" w14:textId="77777777" w:rsidR="006F6DE2" w:rsidRPr="006F6DE2" w:rsidRDefault="006F6DE2" w:rsidP="006F6DE2">
      <w:pPr>
        <w:rPr>
          <w:b/>
          <w:bCs/>
        </w:rPr>
      </w:pPr>
      <w:r w:rsidRPr="006F6DE2">
        <w:rPr>
          <w:b/>
          <w:bCs/>
        </w:rPr>
        <w:t>5.3. Convertir la cobertura de disciplinas en un catálogo extensible</w:t>
      </w:r>
    </w:p>
    <w:p w14:paraId="36E0CB30" w14:textId="77777777" w:rsidR="006F6DE2" w:rsidRPr="006F6DE2" w:rsidRDefault="006F6DE2" w:rsidP="006F6DE2">
      <w:r w:rsidRPr="006F6DE2">
        <w:t xml:space="preserve">El documento menciona bioquímica, hematología, coagulación, microbiología, inmunología, serología, diagnóstico molecular, anatomía patológica, uroanálisis, toxicología, gasometría, genética, secuenciación, banco de sangre y POCT. </w:t>
      </w:r>
    </w:p>
    <w:p w14:paraId="68DFBFEF" w14:textId="77777777" w:rsidR="006F6DE2" w:rsidRPr="006F6DE2" w:rsidRDefault="006F6DE2" w:rsidP="006F6DE2">
      <w:r w:rsidRPr="006F6DE2">
        <w:t>LIS - Sistema Información de Laboratorio AXON.docx</w:t>
      </w:r>
    </w:p>
    <w:p w14:paraId="6AD3294F" w14:textId="77777777" w:rsidR="006F6DE2" w:rsidRPr="006F6DE2" w:rsidRDefault="006F6DE2" w:rsidP="006F6DE2">
      <w:r w:rsidRPr="006F6DE2">
        <w:t xml:space="preserve">Esto es apropiado como taxonomía de partida, </w:t>
      </w:r>
      <w:r w:rsidRPr="006F6DE2">
        <w:rPr>
          <w:b/>
          <w:bCs/>
        </w:rPr>
        <w:t>pero no equivale a un catálogo exhaustivo de todos los exámenes existentes en Chile o a nivel mundial</w:t>
      </w:r>
      <w:r w:rsidRPr="006F6DE2">
        <w:t>.</w:t>
      </w:r>
    </w:p>
    <w:p w14:paraId="41E4B4B5" w14:textId="77777777" w:rsidR="006F6DE2" w:rsidRPr="006F6DE2" w:rsidRDefault="006F6DE2" w:rsidP="006F6DE2">
      <w:r w:rsidRPr="006F6DE2">
        <w:t xml:space="preserve">Mi propuesta es que el catálogo sea gobernado mediante datos y configuración, no mediante código de </w:t>
      </w:r>
      <w:proofErr w:type="spellStart"/>
      <w:r w:rsidRPr="006F6DE2">
        <w:t>frontend</w:t>
      </w:r>
      <w:proofErr w:type="spellEnd"/>
      <w:r w:rsidRPr="006F6DE2">
        <w:t>. Cada definición debería poder asociar:</w:t>
      </w:r>
    </w:p>
    <w:p w14:paraId="7DF56B14" w14:textId="77777777" w:rsidR="006F6DE2" w:rsidRPr="006F6DE2" w:rsidRDefault="006F6DE2" w:rsidP="006F6DE2">
      <w:pPr>
        <w:numPr>
          <w:ilvl w:val="0"/>
          <w:numId w:val="29"/>
        </w:numPr>
      </w:pPr>
      <w:r w:rsidRPr="006F6DE2">
        <w:t>Disciplina y prueba o panel.</w:t>
      </w:r>
    </w:p>
    <w:p w14:paraId="4B19CA9D" w14:textId="77777777" w:rsidR="006F6DE2" w:rsidRPr="006F6DE2" w:rsidRDefault="006F6DE2" w:rsidP="006F6DE2">
      <w:pPr>
        <w:numPr>
          <w:ilvl w:val="0"/>
          <w:numId w:val="29"/>
        </w:numPr>
      </w:pPr>
      <w:r w:rsidRPr="006F6DE2">
        <w:lastRenderedPageBreak/>
        <w:t>Identificador AXON y código local del laboratorio.</w:t>
      </w:r>
    </w:p>
    <w:p w14:paraId="377EB5B0" w14:textId="77777777" w:rsidR="006F6DE2" w:rsidRPr="006F6DE2" w:rsidRDefault="006F6DE2" w:rsidP="006F6DE2">
      <w:pPr>
        <w:numPr>
          <w:ilvl w:val="0"/>
          <w:numId w:val="29"/>
        </w:numPr>
      </w:pPr>
      <w:r w:rsidRPr="006F6DE2">
        <w:t>Correspondencias terminológicas validadas.</w:t>
      </w:r>
    </w:p>
    <w:p w14:paraId="130CF3D0" w14:textId="77777777" w:rsidR="006F6DE2" w:rsidRPr="006F6DE2" w:rsidRDefault="006F6DE2" w:rsidP="006F6DE2">
      <w:pPr>
        <w:numPr>
          <w:ilvl w:val="0"/>
          <w:numId w:val="29"/>
        </w:numPr>
      </w:pPr>
      <w:r w:rsidRPr="006F6DE2">
        <w:t>Muestra, recipiente, requisitos de preparación y condiciones preanalíticas.</w:t>
      </w:r>
    </w:p>
    <w:p w14:paraId="72F221FD" w14:textId="77777777" w:rsidR="006F6DE2" w:rsidRPr="006F6DE2" w:rsidRDefault="006F6DE2" w:rsidP="006F6DE2">
      <w:pPr>
        <w:numPr>
          <w:ilvl w:val="0"/>
          <w:numId w:val="29"/>
        </w:numPr>
      </w:pPr>
      <w:r w:rsidRPr="006F6DE2">
        <w:t>Método de medición, unidad, resultado esperado y estructura de salida.</w:t>
      </w:r>
    </w:p>
    <w:p w14:paraId="4E0EE64A" w14:textId="77777777" w:rsidR="006F6DE2" w:rsidRPr="006F6DE2" w:rsidRDefault="006F6DE2" w:rsidP="006F6DE2">
      <w:pPr>
        <w:numPr>
          <w:ilvl w:val="0"/>
          <w:numId w:val="29"/>
        </w:numPr>
      </w:pPr>
      <w:r w:rsidRPr="006F6DE2">
        <w:t>Equipos compatibles y códigos de prueba transmitidos por cada equipo.</w:t>
      </w:r>
    </w:p>
    <w:p w14:paraId="2CA576A2" w14:textId="77777777" w:rsidR="006F6DE2" w:rsidRPr="006F6DE2" w:rsidRDefault="006F6DE2" w:rsidP="006F6DE2">
      <w:pPr>
        <w:numPr>
          <w:ilvl w:val="0"/>
          <w:numId w:val="29"/>
        </w:numPr>
      </w:pPr>
      <w:r w:rsidRPr="006F6DE2">
        <w:t>Intervalos de referencia, vigencia temporal y reglas de validación.</w:t>
      </w:r>
    </w:p>
    <w:p w14:paraId="62C4DED8" w14:textId="77777777" w:rsidR="006F6DE2" w:rsidRPr="006F6DE2" w:rsidRDefault="006F6DE2" w:rsidP="006F6DE2">
      <w:pPr>
        <w:numPr>
          <w:ilvl w:val="0"/>
          <w:numId w:val="29"/>
        </w:numPr>
      </w:pPr>
      <w:r w:rsidRPr="006F6DE2">
        <w:t>Posibilidad de derivación a otro laboratorio.</w:t>
      </w:r>
    </w:p>
    <w:p w14:paraId="35A5F4F0" w14:textId="77777777" w:rsidR="006F6DE2" w:rsidRPr="006F6DE2" w:rsidRDefault="006F6DE2" w:rsidP="006F6DE2">
      <w:pPr>
        <w:numPr>
          <w:ilvl w:val="0"/>
          <w:numId w:val="29"/>
        </w:numPr>
      </w:pPr>
      <w:r w:rsidRPr="006F6DE2">
        <w:t>Requisitos de informe y seguimiento clínico.</w:t>
      </w:r>
    </w:p>
    <w:p w14:paraId="3AB26751" w14:textId="77777777" w:rsidR="006F6DE2" w:rsidRPr="006F6DE2" w:rsidRDefault="006F6DE2" w:rsidP="006F6DE2">
      <w:r w:rsidRPr="006F6DE2">
        <w:t>La arquitectura también debe admitir resultados que no son simplemente valores numéricos: positivos o negativos, observaciones textuales, microorganismos identificados, antibiogramas, resultados por etapas e informes anatomopatológicos, entre otros.</w:t>
      </w:r>
    </w:p>
    <w:p w14:paraId="693256E1" w14:textId="77777777" w:rsidR="006F6DE2" w:rsidRPr="006F6DE2" w:rsidRDefault="006F6DE2" w:rsidP="006F6DE2">
      <w:r w:rsidRPr="006F6DE2">
        <w:t>Para incorporar nuevos exámenes, AXON no debería necesitar una modificación de la aplicación cada vez que cambia un catálogo local. Sin embargo, una prueba nueva que exige un algoritmo, un formato de resultado o un flujo clínico que aún no existe puede necesitar desarrollo y validación adicionales.</w:t>
      </w:r>
    </w:p>
    <w:p w14:paraId="4B3BE861" w14:textId="77777777" w:rsidR="006F6DE2" w:rsidRPr="006F6DE2" w:rsidRDefault="006F6DE2" w:rsidP="006F6DE2">
      <w:pPr>
        <w:rPr>
          <w:b/>
          <w:bCs/>
        </w:rPr>
      </w:pPr>
      <w:r w:rsidRPr="006F6DE2">
        <w:rPr>
          <w:b/>
          <w:bCs/>
        </w:rPr>
        <w:t>5.4. Distinguir configuración de equipos de desarrollo de adaptadores</w:t>
      </w:r>
    </w:p>
    <w:p w14:paraId="544EA7A1" w14:textId="77777777" w:rsidR="006F6DE2" w:rsidRPr="006F6DE2" w:rsidRDefault="006F6DE2" w:rsidP="006F6DE2">
      <w:r w:rsidRPr="006F6DE2">
        <w:t>Este es un matiz que conviene dejar expresamente establecido.</w:t>
      </w:r>
    </w:p>
    <w:p w14:paraId="6881B5E2" w14:textId="77777777" w:rsidR="006F6DE2" w:rsidRPr="006F6DE2" w:rsidRDefault="006F6DE2" w:rsidP="006F6DE2">
      <w:r w:rsidRPr="006F6DE2">
        <w:t xml:space="preserve">El documento propone una capa configurable para los equipos, con perfiles e interfaces separados, y una administración de las conexiones mediante la interfaz. Esa dirección es correcta. </w:t>
      </w:r>
    </w:p>
    <w:p w14:paraId="532B9C9B" w14:textId="77777777" w:rsidR="006F6DE2" w:rsidRPr="006F6DE2" w:rsidRDefault="006F6DE2" w:rsidP="006F6DE2">
      <w:r w:rsidRPr="006F6DE2">
        <w:t>LIS - Sistema Información de Laboratorio AXON.docx</w:t>
      </w:r>
    </w:p>
    <w:p w14:paraId="4B23C9AA" w14:textId="77777777" w:rsidR="006F6DE2" w:rsidRPr="006F6DE2" w:rsidRDefault="006F6DE2" w:rsidP="006F6DE2">
      <w:r w:rsidRPr="006F6DE2">
        <w:t xml:space="preserve">Sin embargo, </w:t>
      </w:r>
      <w:r w:rsidRPr="006F6DE2">
        <w:rPr>
          <w:b/>
          <w:bCs/>
        </w:rPr>
        <w:t>no es posible garantizar que cualquier analizador nuevo pueda integrarse exclusivamente introduciendo datos en un formulario</w:t>
      </w:r>
      <w:r w:rsidRPr="006F6DE2">
        <w:t>.</w:t>
      </w:r>
    </w:p>
    <w:p w14:paraId="36FC530E" w14:textId="77777777" w:rsidR="006F6DE2" w:rsidRPr="006F6DE2" w:rsidRDefault="006F6DE2" w:rsidP="006F6DE2">
      <w:r w:rsidRPr="006F6DE2">
        <w:t>Hay dos escenarios distintos.</w:t>
      </w:r>
    </w:p>
    <w:p w14:paraId="090B00D4" w14:textId="77777777" w:rsidR="006F6DE2" w:rsidRPr="006F6DE2" w:rsidRDefault="006F6DE2" w:rsidP="006F6DE2">
      <w:r w:rsidRPr="006F6DE2">
        <w:t>Escenario A</w:t>
      </w:r>
    </w:p>
    <w:p w14:paraId="062B7619" w14:textId="77777777" w:rsidR="006F6DE2" w:rsidRPr="006F6DE2" w:rsidRDefault="006F6DE2" w:rsidP="006F6DE2">
      <w:r w:rsidRPr="006F6DE2">
        <w:rPr>
          <w:b/>
          <w:bCs/>
        </w:rPr>
        <w:t>El equipo utiliza un protocolo y un controlador ya soportados</w:t>
      </w:r>
    </w:p>
    <w:p w14:paraId="4C5E4F95" w14:textId="77777777" w:rsidR="006F6DE2" w:rsidRPr="006F6DE2" w:rsidRDefault="006F6DE2" w:rsidP="006F6DE2">
      <w:r w:rsidRPr="006F6DE2">
        <w:t>El administrador puede configurar el modelo y su perfil, el transporte, la dirección IP o el puerto cuando corresponda, los parámetros del protocolo, los códigos de pruebas y las reglas de correspondencia. Después se ejecutan las pruebas de aceptación específicas del equipo.</w:t>
      </w:r>
    </w:p>
    <w:p w14:paraId="591FF14D" w14:textId="77777777" w:rsidR="006F6DE2" w:rsidRPr="006F6DE2" w:rsidRDefault="006F6DE2" w:rsidP="006F6DE2">
      <w:r w:rsidRPr="006F6DE2">
        <w:t>Escenario B</w:t>
      </w:r>
    </w:p>
    <w:p w14:paraId="3978FF93" w14:textId="77777777" w:rsidR="006F6DE2" w:rsidRPr="006F6DE2" w:rsidRDefault="006F6DE2" w:rsidP="006F6DE2">
      <w:r w:rsidRPr="006F6DE2">
        <w:rPr>
          <w:b/>
          <w:bCs/>
        </w:rPr>
        <w:t xml:space="preserve">El equipo necesita un protocolo, </w:t>
      </w:r>
      <w:proofErr w:type="spellStart"/>
      <w:r w:rsidRPr="006F6DE2">
        <w:rPr>
          <w:b/>
          <w:bCs/>
        </w:rPr>
        <w:t>parser</w:t>
      </w:r>
      <w:proofErr w:type="spellEnd"/>
      <w:r w:rsidRPr="006F6DE2">
        <w:rPr>
          <w:b/>
          <w:bCs/>
        </w:rPr>
        <w:t xml:space="preserve"> o comportamiento no soportado</w:t>
      </w:r>
    </w:p>
    <w:p w14:paraId="71F173C1" w14:textId="77777777" w:rsidR="006F6DE2" w:rsidRPr="006F6DE2" w:rsidRDefault="006F6DE2" w:rsidP="006F6DE2">
      <w:r w:rsidRPr="006F6DE2">
        <w:lastRenderedPageBreak/>
        <w:t>Debe desarrollarse o incorporarse un adaptador compatible, implementar el mapeo de mensajes y validar los errores, duplicados, desconexiones y resultados. La interfaz puede administrar el adaptador una vez que se haya desarrollado, pero no sustituye ese trabajo.</w:t>
      </w:r>
    </w:p>
    <w:p w14:paraId="56F2ACA5" w14:textId="77777777" w:rsidR="006F6DE2" w:rsidRPr="006F6DE2" w:rsidRDefault="006F6DE2" w:rsidP="006F6DE2">
      <w:r w:rsidRPr="006F6DE2">
        <w:t>Además, cada tipo de equipo necesita su propio esquema de configuración. Un AE Title es propio de una asociación DICOM y no un parámetro genérico de cualquier analizador de laboratorio. Otros equipos pueden utilizar comunicación serial, TCP/IP, HL7, ASTM, transferencia de archivos o mecanismos específicos del fabricante.</w:t>
      </w:r>
    </w:p>
    <w:p w14:paraId="36D627C2" w14:textId="77777777" w:rsidR="006F6DE2" w:rsidRPr="006F6DE2" w:rsidRDefault="006F6DE2" w:rsidP="006F6DE2">
      <w:r w:rsidRPr="006F6DE2">
        <w:t xml:space="preserve">Por eso, no construiría un formulario universal lleno de campos opcionales. Crearía un </w:t>
      </w:r>
      <w:r w:rsidRPr="006F6DE2">
        <w:rPr>
          <w:b/>
          <w:bCs/>
        </w:rPr>
        <w:t xml:space="preserve">registro de dispositivos con configuración </w:t>
      </w:r>
      <w:proofErr w:type="spellStart"/>
      <w:r w:rsidRPr="006F6DE2">
        <w:rPr>
          <w:b/>
          <w:bCs/>
        </w:rPr>
        <w:t>tipada</w:t>
      </w:r>
      <w:proofErr w:type="spellEnd"/>
      <w:r w:rsidRPr="006F6DE2">
        <w:rPr>
          <w:b/>
          <w:bCs/>
        </w:rPr>
        <w:t xml:space="preserve"> por protocolo y capacidad</w:t>
      </w:r>
      <w:r w:rsidRPr="006F6DE2">
        <w:t>, integrado con la capa de conectores.</w:t>
      </w:r>
    </w:p>
    <w:p w14:paraId="50C013F1" w14:textId="77777777" w:rsidR="006F6DE2" w:rsidRPr="006F6DE2" w:rsidRDefault="006F6DE2" w:rsidP="006F6DE2">
      <w:pPr>
        <w:rPr>
          <w:b/>
          <w:bCs/>
        </w:rPr>
      </w:pPr>
      <w:r w:rsidRPr="006F6DE2">
        <w:rPr>
          <w:b/>
          <w:bCs/>
        </w:rPr>
        <w:t xml:space="preserve">6. UI/UX, </w:t>
      </w:r>
      <w:proofErr w:type="spellStart"/>
      <w:r w:rsidRPr="006F6DE2">
        <w:rPr>
          <w:b/>
          <w:bCs/>
        </w:rPr>
        <w:t>Workbench</w:t>
      </w:r>
      <w:proofErr w:type="spellEnd"/>
      <w:r w:rsidRPr="006F6DE2">
        <w:rPr>
          <w:b/>
          <w:bCs/>
        </w:rPr>
        <w:t xml:space="preserve"> y servicios compartidos</w:t>
      </w:r>
    </w:p>
    <w:p w14:paraId="73C9F5EA" w14:textId="77777777" w:rsidR="006F6DE2" w:rsidRPr="006F6DE2" w:rsidRDefault="006F6DE2" w:rsidP="006F6DE2">
      <w:r w:rsidRPr="006F6DE2">
        <w:t xml:space="preserve">El documento acierta al recomendar una interfaz específica, </w:t>
      </w:r>
      <w:r w:rsidRPr="006F6DE2">
        <w:rPr>
          <w:b/>
          <w:bCs/>
        </w:rPr>
        <w:t xml:space="preserve">AXON LIS </w:t>
      </w:r>
      <w:proofErr w:type="spellStart"/>
      <w:r w:rsidRPr="006F6DE2">
        <w:rPr>
          <w:b/>
          <w:bCs/>
        </w:rPr>
        <w:t>Workbench</w:t>
      </w:r>
      <w:proofErr w:type="spellEnd"/>
      <w:r w:rsidRPr="006F6DE2">
        <w:t xml:space="preserve">, reutilizando los componentes visuales y patrones de interacción de AXON HIS-RIS-PACS, pero no su flujo clínico ni su estructura completa de código. </w:t>
      </w:r>
    </w:p>
    <w:p w14:paraId="25EC0B65" w14:textId="77777777" w:rsidR="006F6DE2" w:rsidRPr="006F6DE2" w:rsidRDefault="006F6DE2" w:rsidP="006F6DE2">
      <w:r w:rsidRPr="006F6DE2">
        <w:t>LIS - Sistema Información de Laboratorio AXON.docx</w:t>
      </w:r>
    </w:p>
    <w:p w14:paraId="6B7DDF0E" w14:textId="77777777" w:rsidR="006F6DE2" w:rsidRPr="006F6DE2" w:rsidRDefault="006F6DE2" w:rsidP="006F6DE2">
      <w:r w:rsidRPr="006F6DE2">
        <w:t>La navegación propuesta es coherente:</w:t>
      </w:r>
    </w:p>
    <w:p w14:paraId="56E31339" w14:textId="77777777" w:rsidR="006F6DE2" w:rsidRPr="006F6DE2" w:rsidRDefault="006F6DE2" w:rsidP="006F6DE2">
      <w:pPr>
        <w:numPr>
          <w:ilvl w:val="0"/>
          <w:numId w:val="30"/>
        </w:numPr>
      </w:pPr>
      <w:r w:rsidRPr="006F6DE2">
        <w:t>Centro de operaciones.</w:t>
      </w:r>
    </w:p>
    <w:p w14:paraId="6065445A" w14:textId="77777777" w:rsidR="006F6DE2" w:rsidRPr="006F6DE2" w:rsidRDefault="006F6DE2" w:rsidP="006F6DE2">
      <w:pPr>
        <w:numPr>
          <w:ilvl w:val="0"/>
          <w:numId w:val="30"/>
        </w:numPr>
      </w:pPr>
      <w:r w:rsidRPr="006F6DE2">
        <w:t>Órdenes y agenda.</w:t>
      </w:r>
    </w:p>
    <w:p w14:paraId="27FC17F3" w14:textId="77777777" w:rsidR="006F6DE2" w:rsidRPr="006F6DE2" w:rsidRDefault="006F6DE2" w:rsidP="006F6DE2">
      <w:pPr>
        <w:numPr>
          <w:ilvl w:val="0"/>
          <w:numId w:val="30"/>
        </w:numPr>
      </w:pPr>
      <w:r w:rsidRPr="006F6DE2">
        <w:t>Extracción y recepción.</w:t>
      </w:r>
    </w:p>
    <w:p w14:paraId="0D2F844C" w14:textId="77777777" w:rsidR="006F6DE2" w:rsidRPr="006F6DE2" w:rsidRDefault="006F6DE2" w:rsidP="006F6DE2">
      <w:pPr>
        <w:numPr>
          <w:ilvl w:val="0"/>
          <w:numId w:val="30"/>
        </w:numPr>
      </w:pPr>
      <w:proofErr w:type="spellStart"/>
      <w:r w:rsidRPr="006F6DE2">
        <w:t>Worklists</w:t>
      </w:r>
      <w:proofErr w:type="spellEnd"/>
      <w:r w:rsidRPr="006F6DE2">
        <w:t xml:space="preserve"> analíticas.</w:t>
      </w:r>
    </w:p>
    <w:p w14:paraId="72F301DE" w14:textId="77777777" w:rsidR="006F6DE2" w:rsidRPr="006F6DE2" w:rsidRDefault="006F6DE2" w:rsidP="006F6DE2">
      <w:pPr>
        <w:numPr>
          <w:ilvl w:val="0"/>
          <w:numId w:val="30"/>
        </w:numPr>
      </w:pPr>
      <w:r w:rsidRPr="006F6DE2">
        <w:t>Control de calidad y validación.</w:t>
      </w:r>
    </w:p>
    <w:p w14:paraId="6F9B8C92" w14:textId="77777777" w:rsidR="006F6DE2" w:rsidRPr="006F6DE2" w:rsidRDefault="006F6DE2" w:rsidP="006F6DE2">
      <w:pPr>
        <w:numPr>
          <w:ilvl w:val="0"/>
          <w:numId w:val="30"/>
        </w:numPr>
      </w:pPr>
      <w:r w:rsidRPr="006F6DE2">
        <w:t>Informes y conservación.</w:t>
      </w:r>
    </w:p>
    <w:p w14:paraId="3D6C9EAC" w14:textId="77777777" w:rsidR="006F6DE2" w:rsidRPr="006F6DE2" w:rsidRDefault="006F6DE2" w:rsidP="006F6DE2">
      <w:pPr>
        <w:numPr>
          <w:ilvl w:val="0"/>
          <w:numId w:val="30"/>
        </w:numPr>
      </w:pPr>
      <w:r w:rsidRPr="006F6DE2">
        <w:t>Administración e integraciones.</w:t>
      </w:r>
    </w:p>
    <w:p w14:paraId="0B0FFA0A" w14:textId="77777777" w:rsidR="006F6DE2" w:rsidRPr="006F6DE2" w:rsidRDefault="006F6DE2" w:rsidP="006F6DE2">
      <w:r w:rsidRPr="006F6DE2">
        <w:t>Mantendría esa estructura y la convertiría en áreas de trabajo según las capacidades del usuario. Un profesional que recibe muestras no necesita la misma pantalla que quien valida resultados o administra las interfaces de analizadores.</w:t>
      </w:r>
    </w:p>
    <w:p w14:paraId="7EF80508" w14:textId="77777777" w:rsidR="006F6DE2" w:rsidRPr="006F6DE2" w:rsidRDefault="006F6DE2" w:rsidP="006F6DE2">
      <w:r w:rsidRPr="006F6DE2">
        <w:t>Al abrir un caso, conservaría el patrón de detalle contextual con tres niveles:</w:t>
      </w:r>
    </w:p>
    <w:p w14:paraId="0BE5F4FA" w14:textId="77777777" w:rsidR="006F6DE2" w:rsidRPr="006F6DE2" w:rsidRDefault="006F6DE2" w:rsidP="006F6DE2">
      <w:pPr>
        <w:numPr>
          <w:ilvl w:val="0"/>
          <w:numId w:val="31"/>
        </w:numPr>
      </w:pPr>
      <w:r w:rsidRPr="006F6DE2">
        <w:rPr>
          <w:b/>
          <w:bCs/>
        </w:rPr>
        <w:t>Paciente y encuentro:</w:t>
      </w:r>
      <w:r w:rsidRPr="006F6DE2">
        <w:t xml:space="preserve"> identidad, procedencia, solicitante y contexto clínico pertinente.</w:t>
      </w:r>
    </w:p>
    <w:p w14:paraId="0FF3D20C" w14:textId="77777777" w:rsidR="006F6DE2" w:rsidRPr="006F6DE2" w:rsidRDefault="006F6DE2" w:rsidP="006F6DE2">
      <w:pPr>
        <w:numPr>
          <w:ilvl w:val="0"/>
          <w:numId w:val="31"/>
        </w:numPr>
      </w:pPr>
      <w:r w:rsidRPr="006F6DE2">
        <w:rPr>
          <w:b/>
          <w:bCs/>
        </w:rPr>
        <w:t>Orden y pruebas:</w:t>
      </w:r>
      <w:r w:rsidRPr="006F6DE2">
        <w:t xml:space="preserve"> exámenes solicitados, prioridad, estado global y muestras asociadas.</w:t>
      </w:r>
    </w:p>
    <w:p w14:paraId="17CDC4D1" w14:textId="77777777" w:rsidR="006F6DE2" w:rsidRPr="006F6DE2" w:rsidRDefault="006F6DE2" w:rsidP="006F6DE2">
      <w:pPr>
        <w:numPr>
          <w:ilvl w:val="0"/>
          <w:numId w:val="31"/>
        </w:numPr>
      </w:pPr>
      <w:r w:rsidRPr="006F6DE2">
        <w:rPr>
          <w:b/>
          <w:bCs/>
        </w:rPr>
        <w:t>Muestra o resultado:</w:t>
      </w:r>
      <w:r w:rsidRPr="006F6DE2">
        <w:t xml:space="preserve"> trazabilidad, instrumento, valores, unidades, incidencias, controles y validaciones.</w:t>
      </w:r>
    </w:p>
    <w:p w14:paraId="4C045114" w14:textId="77777777" w:rsidR="006F6DE2" w:rsidRPr="006F6DE2" w:rsidRDefault="006F6DE2" w:rsidP="006F6DE2">
      <w:r w:rsidRPr="006F6DE2">
        <w:lastRenderedPageBreak/>
        <w:t>También mantendría notas específicas para la actividad de extracción, la muestra, el resultado y el informe. No concentraría toda la información en un solo campo de comentarios.</w:t>
      </w:r>
    </w:p>
    <w:p w14:paraId="5CA74D39" w14:textId="77777777" w:rsidR="006F6DE2" w:rsidRPr="006F6DE2" w:rsidRDefault="006F6DE2" w:rsidP="006F6DE2">
      <w:r w:rsidRPr="006F6DE2">
        <w:t>Una precisión: el documento describe el archivo HIS-RIS-PACS (5</w:t>
      </w:r>
      <w:proofErr w:type="gramStart"/>
      <w:r w:rsidRPr="006F6DE2">
        <w:t>).</w:t>
      </w:r>
      <w:proofErr w:type="spellStart"/>
      <w:r w:rsidRPr="006F6DE2">
        <w:t>jsx</w:t>
      </w:r>
      <w:proofErr w:type="spellEnd"/>
      <w:proofErr w:type="gramEnd"/>
      <w:r w:rsidRPr="006F6DE2">
        <w:t>, pero ese JSX no está adjunto en este turno. Por tanto, estoy evaluando la estrategia de reutilización documentada y su alineación con la arquitectura AXON, no certificando la implementación actual del JSX ni el funcionamiento de una integración ya construida.</w:t>
      </w:r>
    </w:p>
    <w:p w14:paraId="194A5F32" w14:textId="77777777" w:rsidR="006F6DE2" w:rsidRPr="006F6DE2" w:rsidRDefault="006F6DE2" w:rsidP="006F6DE2">
      <w:pPr>
        <w:rPr>
          <w:b/>
          <w:bCs/>
        </w:rPr>
      </w:pPr>
      <w:r w:rsidRPr="006F6DE2">
        <w:rPr>
          <w:b/>
          <w:bCs/>
        </w:rPr>
        <w:t xml:space="preserve">6.1. AXON </w:t>
      </w:r>
      <w:proofErr w:type="spellStart"/>
      <w:r w:rsidRPr="006F6DE2">
        <w:rPr>
          <w:b/>
          <w:bCs/>
        </w:rPr>
        <w:t>Print</w:t>
      </w:r>
      <w:proofErr w:type="spellEnd"/>
      <w:r w:rsidRPr="006F6DE2">
        <w:rPr>
          <w:b/>
          <w:bCs/>
        </w:rPr>
        <w:t xml:space="preserve"> </w:t>
      </w:r>
      <w:proofErr w:type="spellStart"/>
      <w:r w:rsidRPr="006F6DE2">
        <w:rPr>
          <w:b/>
          <w:bCs/>
        </w:rPr>
        <w:t>Services</w:t>
      </w:r>
      <w:proofErr w:type="spellEnd"/>
      <w:r w:rsidRPr="006F6DE2">
        <w:rPr>
          <w:b/>
          <w:bCs/>
        </w:rPr>
        <w:t xml:space="preserve"> y Label </w:t>
      </w:r>
      <w:proofErr w:type="spellStart"/>
      <w:r w:rsidRPr="006F6DE2">
        <w:rPr>
          <w:b/>
          <w:bCs/>
        </w:rPr>
        <w:t>Engine</w:t>
      </w:r>
      <w:proofErr w:type="spellEnd"/>
    </w:p>
    <w:p w14:paraId="5532D2AF" w14:textId="77777777" w:rsidR="006F6DE2" w:rsidRPr="006F6DE2" w:rsidRDefault="006F6DE2" w:rsidP="006F6DE2">
      <w:r w:rsidRPr="006F6DE2">
        <w:t>Esta es otra decisión muy bien encaminada.</w:t>
      </w:r>
    </w:p>
    <w:p w14:paraId="19C97565" w14:textId="77777777" w:rsidR="006F6DE2" w:rsidRPr="006F6DE2" w:rsidRDefault="006F6DE2" w:rsidP="006F6DE2">
      <w:r w:rsidRPr="006F6DE2">
        <w:t xml:space="preserve">La propuesta de un servicio común de impresión, un motor de etiquetas y un </w:t>
      </w:r>
      <w:proofErr w:type="spellStart"/>
      <w:r w:rsidRPr="006F6DE2">
        <w:t>broker</w:t>
      </w:r>
      <w:proofErr w:type="spellEnd"/>
      <w:r w:rsidRPr="006F6DE2">
        <w:t xml:space="preserve"> o agente de impresión puede servir al LIS, admisión, farmacia y otros módulos. No conviene implementar nuevamente los mismos mecanismos de colas, entrega y control de errores en cada producto. </w:t>
      </w:r>
    </w:p>
    <w:p w14:paraId="60A953CB" w14:textId="77777777" w:rsidR="006F6DE2" w:rsidRPr="006F6DE2" w:rsidRDefault="006F6DE2" w:rsidP="006F6DE2">
      <w:r w:rsidRPr="006F6DE2">
        <w:t>LIS - Sistema Información de Laboratorio AXON.docx</w:t>
      </w:r>
    </w:p>
    <w:p w14:paraId="5B00841C" w14:textId="77777777" w:rsidR="006F6DE2" w:rsidRPr="006F6DE2" w:rsidRDefault="006F6DE2" w:rsidP="006F6DE2">
      <w:r w:rsidRPr="006F6DE2">
        <w:t>Separaría las responsabilidades así:</w:t>
      </w:r>
    </w:p>
    <w:p w14:paraId="3DD91F8E" w14:textId="77777777" w:rsidR="006F6DE2" w:rsidRPr="006F6DE2" w:rsidRDefault="006F6DE2" w:rsidP="006F6DE2">
      <w:pPr>
        <w:numPr>
          <w:ilvl w:val="0"/>
          <w:numId w:val="32"/>
        </w:numPr>
      </w:pPr>
      <w:proofErr w:type="spellStart"/>
      <w:r w:rsidRPr="006F6DE2">
        <w:rPr>
          <w:b/>
          <w:bCs/>
        </w:rPr>
        <w:t>Document</w:t>
      </w:r>
      <w:proofErr w:type="spellEnd"/>
      <w:r w:rsidRPr="006F6DE2">
        <w:rPr>
          <w:b/>
          <w:bCs/>
        </w:rPr>
        <w:t xml:space="preserve"> </w:t>
      </w:r>
      <w:proofErr w:type="spellStart"/>
      <w:r w:rsidRPr="006F6DE2">
        <w:rPr>
          <w:b/>
          <w:bCs/>
        </w:rPr>
        <w:t>Engine</w:t>
      </w:r>
      <w:proofErr w:type="spellEnd"/>
      <w:r w:rsidRPr="006F6DE2">
        <w:rPr>
          <w:b/>
          <w:bCs/>
        </w:rPr>
        <w:t>:</w:t>
      </w:r>
      <w:r w:rsidRPr="006F6DE2">
        <w:t xml:space="preserve"> genera informes y documentos con sus plantillas.</w:t>
      </w:r>
    </w:p>
    <w:p w14:paraId="4D9C6E51" w14:textId="77777777" w:rsidR="006F6DE2" w:rsidRPr="006F6DE2" w:rsidRDefault="006F6DE2" w:rsidP="006F6DE2">
      <w:pPr>
        <w:numPr>
          <w:ilvl w:val="0"/>
          <w:numId w:val="32"/>
        </w:numPr>
      </w:pPr>
      <w:r w:rsidRPr="006F6DE2">
        <w:rPr>
          <w:b/>
          <w:bCs/>
        </w:rPr>
        <w:t xml:space="preserve">Label </w:t>
      </w:r>
      <w:proofErr w:type="spellStart"/>
      <w:r w:rsidRPr="006F6DE2">
        <w:rPr>
          <w:b/>
          <w:bCs/>
        </w:rPr>
        <w:t>Engine</w:t>
      </w:r>
      <w:proofErr w:type="spellEnd"/>
      <w:r w:rsidRPr="006F6DE2">
        <w:rPr>
          <w:b/>
          <w:bCs/>
        </w:rPr>
        <w:t>:</w:t>
      </w:r>
      <w:r w:rsidRPr="006F6DE2">
        <w:t xml:space="preserve"> produce etiquetas según los datos y plantillas autorizados.</w:t>
      </w:r>
    </w:p>
    <w:p w14:paraId="0540EA34" w14:textId="77777777" w:rsidR="006F6DE2" w:rsidRPr="006F6DE2" w:rsidRDefault="006F6DE2" w:rsidP="006F6DE2">
      <w:pPr>
        <w:numPr>
          <w:ilvl w:val="0"/>
          <w:numId w:val="32"/>
        </w:numPr>
      </w:pPr>
      <w:proofErr w:type="spellStart"/>
      <w:r w:rsidRPr="006F6DE2">
        <w:rPr>
          <w:b/>
          <w:bCs/>
        </w:rPr>
        <w:t>Print</w:t>
      </w:r>
      <w:proofErr w:type="spellEnd"/>
      <w:r w:rsidRPr="006F6DE2">
        <w:rPr>
          <w:b/>
          <w:bCs/>
        </w:rPr>
        <w:t xml:space="preserve"> Broker / Local </w:t>
      </w:r>
      <w:proofErr w:type="spellStart"/>
      <w:r w:rsidRPr="006F6DE2">
        <w:rPr>
          <w:b/>
          <w:bCs/>
        </w:rPr>
        <w:t>Print</w:t>
      </w:r>
      <w:proofErr w:type="spellEnd"/>
      <w:r w:rsidRPr="006F6DE2">
        <w:rPr>
          <w:b/>
          <w:bCs/>
        </w:rPr>
        <w:t xml:space="preserve"> Agent:</w:t>
      </w:r>
      <w:r w:rsidRPr="006F6DE2">
        <w:t xml:space="preserve"> gestiona la cola, la entrega y el estado de impresión.</w:t>
      </w:r>
    </w:p>
    <w:p w14:paraId="26657906" w14:textId="77777777" w:rsidR="006F6DE2" w:rsidRPr="006F6DE2" w:rsidRDefault="006F6DE2" w:rsidP="006F6DE2">
      <w:pPr>
        <w:numPr>
          <w:ilvl w:val="0"/>
          <w:numId w:val="32"/>
        </w:numPr>
      </w:pPr>
      <w:r w:rsidRPr="006F6DE2">
        <w:rPr>
          <w:b/>
          <w:bCs/>
        </w:rPr>
        <w:t>Conectores:</w:t>
      </w:r>
      <w:r w:rsidRPr="006F6DE2">
        <w:t xml:space="preserve"> resuelven las diferencias de hardware, sistema operativo y lenguaje de impresión.</w:t>
      </w:r>
    </w:p>
    <w:p w14:paraId="1DE0B47F" w14:textId="77777777" w:rsidR="006F6DE2" w:rsidRPr="006F6DE2" w:rsidRDefault="006F6DE2" w:rsidP="006F6DE2">
      <w:pPr>
        <w:numPr>
          <w:ilvl w:val="0"/>
          <w:numId w:val="32"/>
        </w:numPr>
      </w:pPr>
      <w:r w:rsidRPr="006F6DE2">
        <w:rPr>
          <w:b/>
          <w:bCs/>
        </w:rPr>
        <w:t>LIS Core:</w:t>
      </w:r>
      <w:r w:rsidRPr="006F6DE2">
        <w:t xml:space="preserve"> decide qué etiqueta necesita, a qué muestra o contenedor corresponde y cuándo debe emitirse.</w:t>
      </w:r>
    </w:p>
    <w:p w14:paraId="50793365" w14:textId="77777777" w:rsidR="006F6DE2" w:rsidRPr="006F6DE2" w:rsidRDefault="006F6DE2" w:rsidP="006F6DE2">
      <w:r w:rsidRPr="006F6DE2">
        <w:t>Zebra y SATO pueden ser las primeras familias de impresoras por validar, pero no impondría una marca como requisito absoluto. La compatibilidad debe certificarse por combinación de modelo, firmware, consumible, código y flujo.</w:t>
      </w:r>
    </w:p>
    <w:p w14:paraId="54B57990" w14:textId="77777777" w:rsidR="006F6DE2" w:rsidRPr="006F6DE2" w:rsidRDefault="006F6DE2" w:rsidP="006F6DE2">
      <w:r w:rsidRPr="006F6DE2">
        <w:t>También exigiría historial de impresiones y reimpresiones, códigos de barras inequívocos y validación por escaneo en los pasos críticos. Una etiqueta impresa correctamente no garantiza, por sí sola, que se haya colocado en la muestra correcta.</w:t>
      </w:r>
    </w:p>
    <w:p w14:paraId="51057B47" w14:textId="77777777" w:rsidR="006F6DE2" w:rsidRPr="006F6DE2" w:rsidRDefault="006F6DE2" w:rsidP="006F6DE2">
      <w:pPr>
        <w:rPr>
          <w:b/>
          <w:bCs/>
        </w:rPr>
      </w:pPr>
      <w:r w:rsidRPr="006F6DE2">
        <w:rPr>
          <w:b/>
          <w:bCs/>
        </w:rPr>
        <w:t xml:space="preserve">7. Enterprise </w:t>
      </w:r>
      <w:proofErr w:type="spellStart"/>
      <w:r w:rsidRPr="006F6DE2">
        <w:rPr>
          <w:b/>
          <w:bCs/>
        </w:rPr>
        <w:t>Imaging</w:t>
      </w:r>
      <w:proofErr w:type="spellEnd"/>
      <w:r w:rsidRPr="006F6DE2">
        <w:rPr>
          <w:b/>
          <w:bCs/>
        </w:rPr>
        <w:t xml:space="preserve">, </w:t>
      </w:r>
      <w:proofErr w:type="spellStart"/>
      <w:r w:rsidRPr="006F6DE2">
        <w:rPr>
          <w:b/>
          <w:bCs/>
        </w:rPr>
        <w:t>Account</w:t>
      </w:r>
      <w:proofErr w:type="spellEnd"/>
      <w:r w:rsidRPr="006F6DE2">
        <w:rPr>
          <w:b/>
          <w:bCs/>
        </w:rPr>
        <w:t xml:space="preserve"> Core, </w:t>
      </w:r>
      <w:proofErr w:type="spellStart"/>
      <w:r w:rsidRPr="006F6DE2">
        <w:rPr>
          <w:b/>
          <w:bCs/>
        </w:rPr>
        <w:t>SupplyCore</w:t>
      </w:r>
      <w:proofErr w:type="spellEnd"/>
      <w:r w:rsidRPr="006F6DE2">
        <w:rPr>
          <w:b/>
          <w:bCs/>
        </w:rPr>
        <w:t xml:space="preserve"> y otras integraciones</w:t>
      </w:r>
    </w:p>
    <w:p w14:paraId="5A573732" w14:textId="77777777" w:rsidR="006F6DE2" w:rsidRPr="006F6DE2" w:rsidRDefault="006F6DE2" w:rsidP="006F6DE2">
      <w:r w:rsidRPr="006F6DE2">
        <w:t xml:space="preserve">El documento toma una decisión correcta al mantener los resultados estructurados y los estados en LIS, y permitir que las imágenes DICOM de patología digital se integren con Enterprise </w:t>
      </w:r>
      <w:proofErr w:type="spellStart"/>
      <w:r w:rsidRPr="006F6DE2">
        <w:t>Imaging</w:t>
      </w:r>
      <w:proofErr w:type="spellEnd"/>
      <w:r w:rsidRPr="006F6DE2">
        <w:t xml:space="preserve"> cuando corresponda. </w:t>
      </w:r>
    </w:p>
    <w:p w14:paraId="5EED6249" w14:textId="77777777" w:rsidR="006F6DE2" w:rsidRPr="006F6DE2" w:rsidRDefault="006F6DE2" w:rsidP="006F6DE2">
      <w:r w:rsidRPr="006F6DE2">
        <w:t>LIS - Sistema Información de Laboratorio AXON.docx</w:t>
      </w:r>
    </w:p>
    <w:p w14:paraId="53E084A7" w14:textId="77777777" w:rsidR="006F6DE2" w:rsidRPr="006F6DE2" w:rsidRDefault="006F6DE2" w:rsidP="006F6DE2">
      <w:r w:rsidRPr="006F6DE2">
        <w:t>La ampliación que haría para AXON es definir las relaciones de forma explícita:</w:t>
      </w:r>
    </w:p>
    <w:p w14:paraId="674DD75A" w14:textId="77777777" w:rsidR="006F6DE2" w:rsidRPr="006F6DE2" w:rsidRDefault="006F6DE2" w:rsidP="006F6DE2">
      <w:r w:rsidRPr="006F6DE2">
        <w:rPr>
          <w:b/>
          <w:bCs/>
        </w:rPr>
        <w:lastRenderedPageBreak/>
        <w:t xml:space="preserve">Con Enterprise </w:t>
      </w:r>
      <w:proofErr w:type="spellStart"/>
      <w:r w:rsidRPr="006F6DE2">
        <w:rPr>
          <w:b/>
          <w:bCs/>
        </w:rPr>
        <w:t>Imaging</w:t>
      </w:r>
      <w:proofErr w:type="spellEnd"/>
      <w:r w:rsidRPr="006F6DE2">
        <w:rPr>
          <w:b/>
          <w:bCs/>
        </w:rPr>
        <w:t>:</w:t>
      </w:r>
      <w:r w:rsidRPr="006F6DE2">
        <w:t xml:space="preserve"> el LIS mantiene la relación clínica entre solicitud, muestra, bloque o lámina e informe. Enterprise </w:t>
      </w:r>
      <w:proofErr w:type="spellStart"/>
      <w:r w:rsidRPr="006F6DE2">
        <w:t>Imaging</w:t>
      </w:r>
      <w:proofErr w:type="spellEnd"/>
      <w:r w:rsidRPr="006F6DE2">
        <w:t xml:space="preserve"> conserva las imágenes que correspondan, sus identificadores DICOM y sus propios servicios de archivo y visualización. No se copia indiscriminadamente todo el laboratorio al PACS.</w:t>
      </w:r>
    </w:p>
    <w:p w14:paraId="304B8BFC" w14:textId="77777777" w:rsidR="006F6DE2" w:rsidRPr="006F6DE2" w:rsidRDefault="006F6DE2" w:rsidP="006F6DE2">
      <w:r w:rsidRPr="006F6DE2">
        <w:rPr>
          <w:b/>
          <w:bCs/>
        </w:rPr>
        <w:t xml:space="preserve">Con </w:t>
      </w:r>
      <w:proofErr w:type="spellStart"/>
      <w:r w:rsidRPr="006F6DE2">
        <w:rPr>
          <w:b/>
          <w:bCs/>
        </w:rPr>
        <w:t>Document</w:t>
      </w:r>
      <w:proofErr w:type="spellEnd"/>
      <w:r w:rsidRPr="006F6DE2">
        <w:rPr>
          <w:b/>
          <w:bCs/>
        </w:rPr>
        <w:t xml:space="preserve"> </w:t>
      </w:r>
      <w:proofErr w:type="spellStart"/>
      <w:r w:rsidRPr="006F6DE2">
        <w:rPr>
          <w:b/>
          <w:bCs/>
        </w:rPr>
        <w:t>Engine</w:t>
      </w:r>
      <w:proofErr w:type="spellEnd"/>
      <w:r w:rsidRPr="006F6DE2">
        <w:rPr>
          <w:b/>
          <w:bCs/>
        </w:rPr>
        <w:t>:</w:t>
      </w:r>
      <w:r w:rsidRPr="006F6DE2">
        <w:t xml:space="preserve"> LIS entrega el contexto y el contenido clínico validado. El motor documental puede encargarse de la composición y representación del informe, pero la autorización, la versión clínica y el estado de publicación deben seguir perteneciendo a LIS.</w:t>
      </w:r>
    </w:p>
    <w:p w14:paraId="5D4618CA" w14:textId="77777777" w:rsidR="006F6DE2" w:rsidRPr="006F6DE2" w:rsidRDefault="006F6DE2" w:rsidP="006F6DE2">
      <w:r w:rsidRPr="006F6DE2">
        <w:rPr>
          <w:b/>
          <w:bCs/>
        </w:rPr>
        <w:t xml:space="preserve">Con </w:t>
      </w:r>
      <w:proofErr w:type="spellStart"/>
      <w:r w:rsidRPr="006F6DE2">
        <w:rPr>
          <w:b/>
          <w:bCs/>
        </w:rPr>
        <w:t>SupplyCore</w:t>
      </w:r>
      <w:proofErr w:type="spellEnd"/>
      <w:r w:rsidRPr="006F6DE2">
        <w:rPr>
          <w:b/>
          <w:bCs/>
        </w:rPr>
        <w:t>:</w:t>
      </w:r>
      <w:r w:rsidRPr="006F6DE2">
        <w:t xml:space="preserve"> el sistema institucional de inventario debe evitar una segunda fuente de verdad de existencias. LIS necesita, no obstante, conservar los datos específicos que vinculan reactivos, lotes, calibradores, vencimientos y consumo con el proceso analítico y el resultado.</w:t>
      </w:r>
    </w:p>
    <w:p w14:paraId="6531D9D8" w14:textId="77777777" w:rsidR="006F6DE2" w:rsidRPr="006F6DE2" w:rsidRDefault="006F6DE2" w:rsidP="006F6DE2">
      <w:r w:rsidRPr="006F6DE2">
        <w:rPr>
          <w:b/>
          <w:bCs/>
        </w:rPr>
        <w:t xml:space="preserve">Con </w:t>
      </w:r>
      <w:proofErr w:type="spellStart"/>
      <w:r w:rsidRPr="006F6DE2">
        <w:rPr>
          <w:b/>
          <w:bCs/>
        </w:rPr>
        <w:t>Account</w:t>
      </w:r>
      <w:proofErr w:type="spellEnd"/>
      <w:r w:rsidRPr="006F6DE2">
        <w:rPr>
          <w:b/>
          <w:bCs/>
        </w:rPr>
        <w:t xml:space="preserve"> Core:</w:t>
      </w:r>
      <w:r w:rsidRPr="006F6DE2">
        <w:t xml:space="preserve"> las prestaciones ejecutadas, cargos e insumos pueden alimentar el circuito administrativo. Las reglas contables no deben determinar si un resultado es clínicamente válido ni modificarlo.</w:t>
      </w:r>
    </w:p>
    <w:p w14:paraId="447F12DA" w14:textId="77777777" w:rsidR="006F6DE2" w:rsidRPr="006F6DE2" w:rsidRDefault="006F6DE2" w:rsidP="006F6DE2">
      <w:r w:rsidRPr="006F6DE2">
        <w:rPr>
          <w:b/>
          <w:bCs/>
        </w:rPr>
        <w:t>Con AIMS y la monitorización:</w:t>
      </w:r>
      <w:r w:rsidRPr="006F6DE2">
        <w:t xml:space="preserve"> los equipos de laboratorio deberían estar identificados como activos y poder relacionarse con su mantenimiento y estado técnico. La calidad analítica, la calibración pertinente y las condiciones que bloquean resultados siguen necesitando control dentro de la operación de laboratorio.</w:t>
      </w:r>
    </w:p>
    <w:p w14:paraId="5A0317CD" w14:textId="77777777" w:rsidR="006F6DE2" w:rsidRPr="006F6DE2" w:rsidRDefault="006F6DE2" w:rsidP="006F6DE2">
      <w:r w:rsidRPr="006F6DE2">
        <w:rPr>
          <w:b/>
          <w:bCs/>
        </w:rPr>
        <w:t>Con el Portal Paciente:</w:t>
      </w:r>
      <w:r w:rsidRPr="006F6DE2">
        <w:t xml:space="preserve"> la consulta debe mostrar resultados únicamente en el estado y contexto de acceso autorizados. Un resultado en procesamiento o retenido no debe volverse visible por el simple hecho de que existe en la base de datos. La experiencia debe conservar nuestro modelo de acceso por tenant, sin divulgar otros establecimientos ni sus registros.</w:t>
      </w:r>
    </w:p>
    <w:p w14:paraId="43B4EECF" w14:textId="77777777" w:rsidR="006F6DE2" w:rsidRPr="006F6DE2" w:rsidRDefault="006F6DE2" w:rsidP="006F6DE2">
      <w:pPr>
        <w:rPr>
          <w:b/>
          <w:bCs/>
        </w:rPr>
      </w:pPr>
      <w:r w:rsidRPr="006F6DE2">
        <w:rPr>
          <w:b/>
          <w:bCs/>
        </w:rPr>
        <w:t>8. Código abierto y benchmarking comercial</w:t>
      </w:r>
    </w:p>
    <w:p w14:paraId="0F3A6527" w14:textId="77777777" w:rsidR="006F6DE2" w:rsidRPr="006F6DE2" w:rsidRDefault="006F6DE2" w:rsidP="006F6DE2">
      <w:r w:rsidRPr="006F6DE2">
        <w:t xml:space="preserve">El estudio internacional es útil porque identifica distintos enfoques: integración del laboratorio con la ficha clínica, especialización por disciplina, middleware de analizadores, operación </w:t>
      </w:r>
      <w:proofErr w:type="spellStart"/>
      <w:r w:rsidRPr="006F6DE2">
        <w:t>multisede</w:t>
      </w:r>
      <w:proofErr w:type="spellEnd"/>
      <w:r w:rsidRPr="006F6DE2">
        <w:t xml:space="preserve">, automatización y control de calidad. También diferencia razonablemente las declaraciones de los fabricantes de la evidencia independiente. </w:t>
      </w:r>
    </w:p>
    <w:p w14:paraId="4E473680" w14:textId="77777777" w:rsidR="006F6DE2" w:rsidRPr="006F6DE2" w:rsidRDefault="006F6DE2" w:rsidP="006F6DE2">
      <w:r w:rsidRPr="006F6DE2">
        <w:t>LIS - Sistema Información de Laboratorio AXON.docx</w:t>
      </w:r>
    </w:p>
    <w:p w14:paraId="1D02A238" w14:textId="77777777" w:rsidR="006F6DE2" w:rsidRPr="006F6DE2" w:rsidRDefault="006F6DE2" w:rsidP="006F6DE2">
      <w:r w:rsidRPr="006F6DE2">
        <w:t xml:space="preserve">Mi lectura es que la comparación sirve como </w:t>
      </w:r>
      <w:r w:rsidRPr="006F6DE2">
        <w:rPr>
          <w:b/>
          <w:bCs/>
        </w:rPr>
        <w:t>mapa de investigación y generación de requisitos</w:t>
      </w:r>
      <w:r w:rsidRPr="006F6DE2">
        <w:t>, pero no constituye todavía una evaluación objetiva que permita concluir qué producto es superior o afirmar que AXON ya iguala a esos sistemas.</w:t>
      </w:r>
    </w:p>
    <w:p w14:paraId="09161065" w14:textId="77777777" w:rsidR="006F6DE2" w:rsidRPr="006F6DE2" w:rsidRDefault="006F6DE2" w:rsidP="006F6DE2">
      <w:r w:rsidRPr="006F6DE2">
        <w:t xml:space="preserve">Para convertirlo en una comparación técnica, utilizaría los mismos casos de prueba para todas las referencias: trazabilidad completa, recuperación tras un corte, duplicación de mensajes, resultados tardíos, autoverificación, controles de calidad, aislamiento </w:t>
      </w:r>
      <w:proofErr w:type="spellStart"/>
      <w:r w:rsidRPr="006F6DE2">
        <w:t>multi-tenant</w:t>
      </w:r>
      <w:proofErr w:type="spellEnd"/>
      <w:r w:rsidRPr="006F6DE2">
        <w:t xml:space="preserve">, operación </w:t>
      </w:r>
      <w:proofErr w:type="spellStart"/>
      <w:r w:rsidRPr="006F6DE2">
        <w:t>multisede</w:t>
      </w:r>
      <w:proofErr w:type="spellEnd"/>
      <w:r w:rsidRPr="006F6DE2">
        <w:t xml:space="preserve"> y publicación de informes corregidos.</w:t>
      </w:r>
    </w:p>
    <w:p w14:paraId="2E7FA233" w14:textId="77777777" w:rsidR="006F6DE2" w:rsidRPr="006F6DE2" w:rsidRDefault="006F6DE2" w:rsidP="006F6DE2">
      <w:pPr>
        <w:rPr>
          <w:b/>
          <w:bCs/>
        </w:rPr>
      </w:pPr>
      <w:proofErr w:type="spellStart"/>
      <w:r w:rsidRPr="006F6DE2">
        <w:rPr>
          <w:b/>
          <w:bCs/>
        </w:rPr>
        <w:t>OpenELIS</w:t>
      </w:r>
      <w:proofErr w:type="spellEnd"/>
      <w:r w:rsidRPr="006F6DE2">
        <w:rPr>
          <w:b/>
          <w:bCs/>
        </w:rPr>
        <w:t xml:space="preserve"> merece una evaluación práctica, con una actualización importante</w:t>
      </w:r>
    </w:p>
    <w:p w14:paraId="717E3825" w14:textId="77777777" w:rsidR="006F6DE2" w:rsidRPr="006F6DE2" w:rsidRDefault="006F6DE2" w:rsidP="006F6DE2">
      <w:r w:rsidRPr="006F6DE2">
        <w:lastRenderedPageBreak/>
        <w:t xml:space="preserve">El documento selecciona </w:t>
      </w:r>
      <w:proofErr w:type="spellStart"/>
      <w:r w:rsidRPr="006F6DE2">
        <w:t>OpenELIS</w:t>
      </w:r>
      <w:proofErr w:type="spellEnd"/>
      <w:r w:rsidRPr="006F6DE2">
        <w:t xml:space="preserve"> como referencia abierta principal y recomienda estudiar su modelo de datos, las interfaces y sus mecanismos de auditoría antes de decidir qué reutilizar. Esa recomendación sigue siendo adecuada. </w:t>
      </w:r>
    </w:p>
    <w:p w14:paraId="123CD76F" w14:textId="77777777" w:rsidR="006F6DE2" w:rsidRPr="006F6DE2" w:rsidRDefault="006F6DE2" w:rsidP="006F6DE2">
      <w:r w:rsidRPr="006F6DE2">
        <w:t>LIS - Sistema Información de Laboratorio AXON.docx</w:t>
      </w:r>
    </w:p>
    <w:p w14:paraId="432177B2" w14:textId="77777777" w:rsidR="006F6DE2" w:rsidRPr="006F6DE2" w:rsidRDefault="006F6DE2" w:rsidP="006F6DE2">
      <w:r w:rsidRPr="006F6DE2">
        <w:t xml:space="preserve">Pero hay un detalle actual: el repositorio público se denomina OpenELIS-Global-2, mientras que las referencias actuales del proyecto incluyen versiones 3.2.x y su política de seguridad indica que la serie 2.x y anteriores está fuera de soporte. Por eso, no bastaría con estudiar una copia histórica identificada como Global 2; hay que registrar la versión exacta y evaluar el estado de mantenimiento de la versión que se está examinando. </w:t>
      </w:r>
    </w:p>
    <w:p w14:paraId="75F9AE3E" w14:textId="56A4464B" w:rsidR="006F6DE2" w:rsidRPr="006F6DE2" w:rsidRDefault="006F6DE2" w:rsidP="006F6DE2"/>
    <w:p w14:paraId="069E84C7" w14:textId="77777777" w:rsidR="006F6DE2" w:rsidRPr="006F6DE2" w:rsidRDefault="006F6DE2" w:rsidP="006F6DE2">
      <w:r w:rsidRPr="006F6DE2">
        <w:t>GitHub</w:t>
      </w:r>
    </w:p>
    <w:p w14:paraId="0A586A56" w14:textId="77777777" w:rsidR="006F6DE2" w:rsidRPr="006F6DE2" w:rsidRDefault="006F6DE2" w:rsidP="006F6DE2">
      <w:r w:rsidRPr="006F6DE2">
        <w:t>+2</w:t>
      </w:r>
    </w:p>
    <w:p w14:paraId="7CF426E0" w14:textId="77777777" w:rsidR="006F6DE2" w:rsidRPr="006F6DE2" w:rsidRDefault="006F6DE2" w:rsidP="006F6DE2">
      <w:r w:rsidRPr="006F6DE2">
        <w:t xml:space="preserve">También encuentro especialmente útil el enfoque de separar el </w:t>
      </w:r>
      <w:proofErr w:type="spellStart"/>
      <w:r w:rsidRPr="006F6DE2">
        <w:t>Analyzer</w:t>
      </w:r>
      <w:proofErr w:type="spellEnd"/>
      <w:r w:rsidRPr="006F6DE2">
        <w:t xml:space="preserve"> Bridge del núcleo de </w:t>
      </w:r>
      <w:proofErr w:type="spellStart"/>
      <w:r w:rsidRPr="006F6DE2">
        <w:t>OpenELIS</w:t>
      </w:r>
      <w:proofErr w:type="spellEnd"/>
      <w:r w:rsidRPr="006F6DE2">
        <w:t xml:space="preserve">. Su documentación pública distingue la responsabilidad de la capa que gestiona las conexiones y los protocolos de la responsabilidad del LIS sobre la coordinación del trabajo clínico, la validación y la operación del laboratorio. </w:t>
      </w:r>
    </w:p>
    <w:p w14:paraId="3D846413" w14:textId="67FC570C" w:rsidR="006F6DE2" w:rsidRPr="006F6DE2" w:rsidRDefault="006F6DE2" w:rsidP="006F6DE2"/>
    <w:p w14:paraId="1AFFFAC1" w14:textId="77777777" w:rsidR="006F6DE2" w:rsidRPr="006F6DE2" w:rsidRDefault="006F6DE2" w:rsidP="006F6DE2">
      <w:r w:rsidRPr="006F6DE2">
        <w:t>GitHub</w:t>
      </w:r>
    </w:p>
    <w:p w14:paraId="69438D63" w14:textId="77777777" w:rsidR="006F6DE2" w:rsidRPr="006F6DE2" w:rsidRDefault="006F6DE2" w:rsidP="006F6DE2">
      <w:r w:rsidRPr="006F6DE2">
        <w:t>+1</w:t>
      </w:r>
    </w:p>
    <w:p w14:paraId="5F93EF8C" w14:textId="77777777" w:rsidR="006F6DE2" w:rsidRPr="006F6DE2" w:rsidRDefault="006F6DE2" w:rsidP="006F6DE2">
      <w:r w:rsidRPr="006F6DE2">
        <w:t xml:space="preserve">Este patrón es muy afín a AXON LIS Core más </w:t>
      </w:r>
      <w:proofErr w:type="spellStart"/>
      <w:r w:rsidRPr="006F6DE2">
        <w:t>Laboratory</w:t>
      </w:r>
      <w:proofErr w:type="spellEnd"/>
      <w:r w:rsidRPr="006F6DE2">
        <w:t xml:space="preserve"> </w:t>
      </w:r>
      <w:proofErr w:type="gramStart"/>
      <w:r w:rsidRPr="006F6DE2">
        <w:t>Interface</w:t>
      </w:r>
      <w:proofErr w:type="gramEnd"/>
      <w:r w:rsidRPr="006F6DE2">
        <w:t xml:space="preserve"> Gateway.</w:t>
      </w:r>
    </w:p>
    <w:p w14:paraId="4959ACDE" w14:textId="77777777" w:rsidR="006F6DE2" w:rsidRPr="006F6DE2" w:rsidRDefault="006F6DE2" w:rsidP="006F6DE2">
      <w:r w:rsidRPr="006F6DE2">
        <w:t xml:space="preserve">No incorporaría automáticamente el núcleo completo de </w:t>
      </w:r>
      <w:proofErr w:type="spellStart"/>
      <w:r w:rsidRPr="006F6DE2">
        <w:t>OpenELIS</w:t>
      </w:r>
      <w:proofErr w:type="spellEnd"/>
      <w:r w:rsidRPr="006F6DE2">
        <w:t>. Primero haría un análisis técnico y jurídico de licencia, dependencias, seguridad, pruebas, mantenimiento y compatibilidad con nuestra arquitectura. Podemos aprovechar patrones, aprender del diseño e investigar adaptadores, sin comprometer el control de la propiedad intelectual ni introducir una bifurcación difícil de mantener.</w:t>
      </w:r>
    </w:p>
    <w:p w14:paraId="1049A6C7" w14:textId="77777777" w:rsidR="006F6DE2" w:rsidRPr="006F6DE2" w:rsidRDefault="006F6DE2" w:rsidP="006F6DE2">
      <w:pPr>
        <w:rPr>
          <w:b/>
          <w:bCs/>
        </w:rPr>
      </w:pPr>
      <w:r w:rsidRPr="006F6DE2">
        <w:rPr>
          <w:b/>
          <w:bCs/>
        </w:rPr>
        <w:t>9. La hoja de ruta que adoptaría para AXON</w:t>
      </w:r>
    </w:p>
    <w:p w14:paraId="748FE9DF" w14:textId="77777777" w:rsidR="006F6DE2" w:rsidRPr="006F6DE2" w:rsidRDefault="006F6DE2" w:rsidP="006F6DE2">
      <w:r w:rsidRPr="006F6DE2">
        <w:t xml:space="preserve">El dossier propone cinco fases, desde los fundamentos normativos y el modelo canónico hasta el MVP, la integración con equipos, la interoperabilidad chilena y la expansión empresarial. </w:t>
      </w:r>
    </w:p>
    <w:p w14:paraId="500BF816" w14:textId="77777777" w:rsidR="006F6DE2" w:rsidRPr="006F6DE2" w:rsidRDefault="006F6DE2" w:rsidP="006F6DE2">
      <w:r w:rsidRPr="006F6DE2">
        <w:t>LIS - Sistema Información de Laboratorio AXON.docx</w:t>
      </w:r>
    </w:p>
    <w:p w14:paraId="7639495E" w14:textId="77777777" w:rsidR="006F6DE2" w:rsidRPr="006F6DE2" w:rsidRDefault="006F6DE2" w:rsidP="006F6DE2">
      <w:r w:rsidRPr="006F6DE2">
        <w:t>Conservaría esa secuencia general, pero adelantaría algunas decisiones de integración con AXON. No esperaría a terminar el núcleo para definir los contratos de identidad, tenant, auditoría y FHIR.</w:t>
      </w:r>
    </w:p>
    <w:p w14:paraId="0EC09223" w14:textId="77777777" w:rsidR="006F6DE2" w:rsidRPr="006F6DE2" w:rsidRDefault="006F6DE2" w:rsidP="006F6DE2">
      <w:pPr>
        <w:rPr>
          <w:b/>
          <w:bCs/>
        </w:rPr>
      </w:pPr>
      <w:r w:rsidRPr="006F6DE2">
        <w:rPr>
          <w:b/>
          <w:bCs/>
        </w:rPr>
        <w:t>0</w:t>
      </w:r>
    </w:p>
    <w:p w14:paraId="0CB30D47" w14:textId="77777777" w:rsidR="006F6DE2" w:rsidRPr="006F6DE2" w:rsidRDefault="006F6DE2" w:rsidP="006F6DE2">
      <w:r w:rsidRPr="006F6DE2">
        <w:t>Fundamentos</w:t>
      </w:r>
    </w:p>
    <w:p w14:paraId="4C1117FC" w14:textId="77777777" w:rsidR="006F6DE2" w:rsidRPr="006F6DE2" w:rsidRDefault="006F6DE2" w:rsidP="006F6DE2">
      <w:r w:rsidRPr="006F6DE2">
        <w:rPr>
          <w:b/>
          <w:bCs/>
        </w:rPr>
        <w:lastRenderedPageBreak/>
        <w:t>Arquitectura y cumplimiento</w:t>
      </w:r>
    </w:p>
    <w:p w14:paraId="46D20B6B" w14:textId="77777777" w:rsidR="006F6DE2" w:rsidRPr="006F6DE2" w:rsidRDefault="006F6DE2" w:rsidP="006F6DE2">
      <w:r w:rsidRPr="006F6DE2">
        <w:t>Modelo canónico, UnitShell, identificadores, aislamiento por tenant, permisos, auditoría, políticas de conservación, perfiles FHIR, contratos de eventos y definición de estados. Aquí deben acordarse también las responsabilidades de Dominium y NID Bridge.</w:t>
      </w:r>
    </w:p>
    <w:p w14:paraId="030CDECB" w14:textId="77777777" w:rsidR="006F6DE2" w:rsidRPr="006F6DE2" w:rsidRDefault="006F6DE2" w:rsidP="006F6DE2">
      <w:r w:rsidRPr="006F6DE2">
        <w:t>Criterio de salida: especificación aprobada, contratos de interfaz y pruebas de seguridad definidas.</w:t>
      </w:r>
    </w:p>
    <w:p w14:paraId="1FCBB9D6" w14:textId="77777777" w:rsidR="006F6DE2" w:rsidRPr="006F6DE2" w:rsidRDefault="006F6DE2" w:rsidP="006F6DE2">
      <w:pPr>
        <w:rPr>
          <w:b/>
          <w:bCs/>
        </w:rPr>
      </w:pPr>
      <w:r w:rsidRPr="006F6DE2">
        <w:rPr>
          <w:b/>
          <w:bCs/>
        </w:rPr>
        <w:t>1</w:t>
      </w:r>
    </w:p>
    <w:p w14:paraId="65A50109" w14:textId="77777777" w:rsidR="006F6DE2" w:rsidRPr="006F6DE2" w:rsidRDefault="006F6DE2" w:rsidP="006F6DE2">
      <w:r w:rsidRPr="006F6DE2">
        <w:t>MVP</w:t>
      </w:r>
    </w:p>
    <w:p w14:paraId="0625B341" w14:textId="77777777" w:rsidR="006F6DE2" w:rsidRPr="006F6DE2" w:rsidRDefault="006F6DE2" w:rsidP="006F6DE2">
      <w:r w:rsidRPr="006F6DE2">
        <w:rPr>
          <w:b/>
          <w:bCs/>
        </w:rPr>
        <w:t>Primer ciclo completo de laboratorio</w:t>
      </w:r>
    </w:p>
    <w:p w14:paraId="6F5A7730" w14:textId="77777777" w:rsidR="006F6DE2" w:rsidRPr="006F6DE2" w:rsidRDefault="006F6DE2" w:rsidP="006F6DE2">
      <w:r w:rsidRPr="006F6DE2">
        <w:t xml:space="preserve">Órdenes, accesiones, muestras, contenedores, etiquetas, </w:t>
      </w:r>
      <w:proofErr w:type="spellStart"/>
      <w:r w:rsidRPr="006F6DE2">
        <w:t>Worklists</w:t>
      </w:r>
      <w:proofErr w:type="spellEnd"/>
      <w:r w:rsidRPr="006F6DE2">
        <w:t>, resultados, controles y validación humana, generación del informe y auditoría. Comenzar con pruebas simuladas permite validar el flujo antes de depender de un equipo concreto.</w:t>
      </w:r>
    </w:p>
    <w:p w14:paraId="7C9B5D93" w14:textId="77777777" w:rsidR="006F6DE2" w:rsidRPr="006F6DE2" w:rsidRDefault="006F6DE2" w:rsidP="006F6DE2">
      <w:r w:rsidRPr="006F6DE2">
        <w:t>Criterio de salida: ciclo reproducible desde la orden hasta el informe y sus evidencias.</w:t>
      </w:r>
    </w:p>
    <w:p w14:paraId="6F61DB64" w14:textId="77777777" w:rsidR="006F6DE2" w:rsidRPr="006F6DE2" w:rsidRDefault="006F6DE2" w:rsidP="006F6DE2">
      <w:pPr>
        <w:rPr>
          <w:b/>
          <w:bCs/>
        </w:rPr>
      </w:pPr>
      <w:r w:rsidRPr="006F6DE2">
        <w:rPr>
          <w:b/>
          <w:bCs/>
        </w:rPr>
        <w:t>2</w:t>
      </w:r>
    </w:p>
    <w:p w14:paraId="182A896F" w14:textId="77777777" w:rsidR="006F6DE2" w:rsidRPr="006F6DE2" w:rsidRDefault="006F6DE2" w:rsidP="006F6DE2">
      <w:r w:rsidRPr="006F6DE2">
        <w:t>Piloto</w:t>
      </w:r>
    </w:p>
    <w:p w14:paraId="32E735C6" w14:textId="77777777" w:rsidR="006F6DE2" w:rsidRPr="006F6DE2" w:rsidRDefault="006F6DE2" w:rsidP="006F6DE2">
      <w:r w:rsidRPr="006F6DE2">
        <w:rPr>
          <w:b/>
          <w:bCs/>
        </w:rPr>
        <w:t>Gateway y primer analizador real</w:t>
      </w:r>
    </w:p>
    <w:p w14:paraId="6B06CD96" w14:textId="77777777" w:rsidR="006F6DE2" w:rsidRPr="006F6DE2" w:rsidRDefault="006F6DE2" w:rsidP="006F6DE2">
      <w:r w:rsidRPr="006F6DE2">
        <w:t>Incorporar el adaptador de un modelo seleccionado, cola persistente, recuperación, control de duplicados, registro de mensajes, validación de códigos y pruebas de fallos. Mantener los controles de calidad necesarios para el entorno piloto.</w:t>
      </w:r>
    </w:p>
    <w:p w14:paraId="7F09D977" w14:textId="77777777" w:rsidR="006F6DE2" w:rsidRPr="006F6DE2" w:rsidRDefault="006F6DE2" w:rsidP="006F6DE2">
      <w:r w:rsidRPr="006F6DE2">
        <w:t>Criterio de salida: integración demostrada con resultados normales, anómalos, tardíos y escenarios de desconexión.</w:t>
      </w:r>
    </w:p>
    <w:p w14:paraId="37E8B2AD" w14:textId="77777777" w:rsidR="006F6DE2" w:rsidRPr="006F6DE2" w:rsidRDefault="006F6DE2" w:rsidP="006F6DE2">
      <w:pPr>
        <w:rPr>
          <w:b/>
          <w:bCs/>
        </w:rPr>
      </w:pPr>
      <w:r w:rsidRPr="006F6DE2">
        <w:rPr>
          <w:b/>
          <w:bCs/>
        </w:rPr>
        <w:t>3</w:t>
      </w:r>
    </w:p>
    <w:p w14:paraId="751B67D8" w14:textId="77777777" w:rsidR="006F6DE2" w:rsidRPr="006F6DE2" w:rsidRDefault="006F6DE2" w:rsidP="006F6DE2">
      <w:r w:rsidRPr="006F6DE2">
        <w:t>Plataforma</w:t>
      </w:r>
    </w:p>
    <w:p w14:paraId="376BB0DF" w14:textId="77777777" w:rsidR="006F6DE2" w:rsidRPr="006F6DE2" w:rsidRDefault="006F6DE2" w:rsidP="006F6DE2">
      <w:r w:rsidRPr="006F6DE2">
        <w:rPr>
          <w:b/>
          <w:bCs/>
        </w:rPr>
        <w:t>Integración completa con AXON</w:t>
      </w:r>
    </w:p>
    <w:p w14:paraId="396D27F7" w14:textId="77777777" w:rsidR="006F6DE2" w:rsidRPr="006F6DE2" w:rsidRDefault="006F6DE2" w:rsidP="006F6DE2">
      <w:r w:rsidRPr="006F6DE2">
        <w:t xml:space="preserve">Contratos FHIR R4 y perfiles chilenos aplicables, conexión con Core/Clinical Advance, </w:t>
      </w:r>
      <w:proofErr w:type="spellStart"/>
      <w:r w:rsidRPr="006F6DE2">
        <w:t>Document</w:t>
      </w:r>
      <w:proofErr w:type="spellEnd"/>
      <w:r w:rsidRPr="006F6DE2">
        <w:t xml:space="preserve"> </w:t>
      </w:r>
      <w:proofErr w:type="spellStart"/>
      <w:r w:rsidRPr="006F6DE2">
        <w:t>Engine</w:t>
      </w:r>
      <w:proofErr w:type="spellEnd"/>
      <w:r w:rsidRPr="006F6DE2">
        <w:t xml:space="preserve">, </w:t>
      </w:r>
      <w:proofErr w:type="spellStart"/>
      <w:r w:rsidRPr="006F6DE2">
        <w:t>Print</w:t>
      </w:r>
      <w:proofErr w:type="spellEnd"/>
      <w:r w:rsidRPr="006F6DE2">
        <w:t xml:space="preserve"> </w:t>
      </w:r>
      <w:proofErr w:type="spellStart"/>
      <w:r w:rsidRPr="006F6DE2">
        <w:t>Services</w:t>
      </w:r>
      <w:proofErr w:type="spellEnd"/>
      <w:r w:rsidRPr="006F6DE2">
        <w:t xml:space="preserve">, Portal Paciente, Dashboard </w:t>
      </w:r>
      <w:proofErr w:type="spellStart"/>
      <w:r w:rsidRPr="006F6DE2">
        <w:t>Engine</w:t>
      </w:r>
      <w:proofErr w:type="spellEnd"/>
      <w:r w:rsidRPr="006F6DE2">
        <w:t xml:space="preserve"> y servicios administrativos.</w:t>
      </w:r>
    </w:p>
    <w:p w14:paraId="2BA2F71D" w14:textId="77777777" w:rsidR="006F6DE2" w:rsidRPr="006F6DE2" w:rsidRDefault="006F6DE2" w:rsidP="006F6DE2">
      <w:r w:rsidRPr="006F6DE2">
        <w:t xml:space="preserve">Criterio de salida: flujos </w:t>
      </w:r>
      <w:proofErr w:type="spellStart"/>
      <w:r w:rsidRPr="006F6DE2">
        <w:t>end-to-end</w:t>
      </w:r>
      <w:proofErr w:type="spellEnd"/>
      <w:r w:rsidRPr="006F6DE2">
        <w:t xml:space="preserve"> con permisos, auditoría y datos consistentes entre sistemas.</w:t>
      </w:r>
    </w:p>
    <w:p w14:paraId="25EED8D9" w14:textId="77777777" w:rsidR="006F6DE2" w:rsidRPr="006F6DE2" w:rsidRDefault="006F6DE2" w:rsidP="006F6DE2">
      <w:pPr>
        <w:rPr>
          <w:b/>
          <w:bCs/>
        </w:rPr>
      </w:pPr>
      <w:r w:rsidRPr="006F6DE2">
        <w:rPr>
          <w:b/>
          <w:bCs/>
        </w:rPr>
        <w:t>4</w:t>
      </w:r>
    </w:p>
    <w:p w14:paraId="5701B0FB" w14:textId="77777777" w:rsidR="006F6DE2" w:rsidRPr="006F6DE2" w:rsidRDefault="006F6DE2" w:rsidP="006F6DE2">
      <w:r w:rsidRPr="006F6DE2">
        <w:t>Escalamiento</w:t>
      </w:r>
    </w:p>
    <w:p w14:paraId="76EF7734" w14:textId="77777777" w:rsidR="006F6DE2" w:rsidRPr="006F6DE2" w:rsidRDefault="006F6DE2" w:rsidP="006F6DE2">
      <w:r w:rsidRPr="006F6DE2">
        <w:rPr>
          <w:b/>
          <w:bCs/>
        </w:rPr>
        <w:t>Expansión multidisciplinaria y empresarial</w:t>
      </w:r>
    </w:p>
    <w:p w14:paraId="5BBD06EA" w14:textId="77777777" w:rsidR="006F6DE2" w:rsidRPr="006F6DE2" w:rsidRDefault="006F6DE2" w:rsidP="006F6DE2">
      <w:r w:rsidRPr="006F6DE2">
        <w:lastRenderedPageBreak/>
        <w:t xml:space="preserve">Nuevos analizadores y protocolos, microbiología, biología molecular, POCT, redes </w:t>
      </w:r>
      <w:proofErr w:type="spellStart"/>
      <w:r w:rsidRPr="006F6DE2">
        <w:t>multisede</w:t>
      </w:r>
      <w:proofErr w:type="spellEnd"/>
      <w:r w:rsidRPr="006F6DE2">
        <w:t>, anatomía patológica y automatización avanzada, incorporados según las necesidades de los laboratorios piloto.</w:t>
      </w:r>
    </w:p>
    <w:p w14:paraId="7DBF371D" w14:textId="77777777" w:rsidR="006F6DE2" w:rsidRPr="006F6DE2" w:rsidRDefault="006F6DE2" w:rsidP="006F6DE2">
      <w:r w:rsidRPr="006F6DE2">
        <w:t>Criterio de salida: cada nueva capacidad dispone de su matriz de compatibilidad, validación y mantenimiento.</w:t>
      </w:r>
    </w:p>
    <w:p w14:paraId="2BB25A42" w14:textId="77777777" w:rsidR="006F6DE2" w:rsidRPr="006F6DE2" w:rsidRDefault="006F6DE2" w:rsidP="006F6DE2">
      <w:r w:rsidRPr="006F6DE2">
        <w:t>Las puertas de calidad no se deben saltar para cumplir una fecha. La trazabilidad, el aislamiento, la integridad de los resultados, los controles necesarios y la recuperación operacional son requisitos desde las primeras pruebas, aunque la cobertura clínica se vaya ampliando por fases.</w:t>
      </w:r>
    </w:p>
    <w:p w14:paraId="743D603A" w14:textId="77777777" w:rsidR="006F6DE2" w:rsidRPr="006F6DE2" w:rsidRDefault="006F6DE2" w:rsidP="006F6DE2">
      <w:r w:rsidRPr="006F6DE2">
        <w:t>No asignaría un TRL definitivo al producto basándome únicamente en el documento. El dossier muestra un trabajo de definición y arquitectura; para determinar la madurez real del software necesitaríamos evidencia del código implementado, pruebas reproducibles, integración con equipos y, finalmente, validación en un entorno de laboratorio pertinente.</w:t>
      </w:r>
    </w:p>
    <w:p w14:paraId="71A1917F" w14:textId="77777777" w:rsidR="006F6DE2" w:rsidRPr="006F6DE2" w:rsidRDefault="006F6DE2" w:rsidP="006F6DE2">
      <w:pPr>
        <w:rPr>
          <w:b/>
          <w:bCs/>
        </w:rPr>
      </w:pPr>
      <w:r w:rsidRPr="006F6DE2">
        <w:rPr>
          <w:b/>
          <w:bCs/>
        </w:rPr>
        <w:t>10. Conclusión: qué decisiones conservaría y cuáles cerraría ahora</w:t>
      </w:r>
    </w:p>
    <w:p w14:paraId="5E579BDD" w14:textId="77777777" w:rsidR="006F6DE2" w:rsidRPr="006F6DE2" w:rsidRDefault="006F6DE2" w:rsidP="006F6DE2">
      <w:r w:rsidRPr="006F6DE2">
        <w:t xml:space="preserve">Mi recomendación es </w:t>
      </w:r>
      <w:r w:rsidRPr="006F6DE2">
        <w:rPr>
          <w:b/>
          <w:bCs/>
        </w:rPr>
        <w:t>aprobar el dossier como base arquitectónica de AXON LIS, pero no congelarlo todavía como especificación definitiva de desarrollo</w:t>
      </w:r>
      <w:r w:rsidRPr="006F6DE2">
        <w:t>.</w:t>
      </w:r>
    </w:p>
    <w:p w14:paraId="62034852" w14:textId="77777777" w:rsidR="006F6DE2" w:rsidRPr="006F6DE2" w:rsidRDefault="006F6DE2" w:rsidP="006F6DE2">
      <w:r w:rsidRPr="006F6DE2">
        <w:t xml:space="preserve">Conservaría las decisiones centrales: motor LIS propio, </w:t>
      </w:r>
      <w:proofErr w:type="spellStart"/>
      <w:r w:rsidRPr="006F6DE2">
        <w:t>gateway</w:t>
      </w:r>
      <w:proofErr w:type="spellEnd"/>
      <w:r w:rsidRPr="006F6DE2">
        <w:t xml:space="preserve"> de instrumentos separado, modelo canónico de laboratorio, </w:t>
      </w:r>
      <w:proofErr w:type="spellStart"/>
      <w:r w:rsidRPr="006F6DE2">
        <w:t>Worklists</w:t>
      </w:r>
      <w:proofErr w:type="spellEnd"/>
      <w:r w:rsidRPr="006F6DE2">
        <w:t xml:space="preserve"> específicas, validación controlada, persistencia y auditoría de resultados, interoperabilidad mediante estándares, impresión transversal y una interfaz especializada.</w:t>
      </w:r>
    </w:p>
    <w:p w14:paraId="32FA663B" w14:textId="77777777" w:rsidR="006F6DE2" w:rsidRPr="006F6DE2" w:rsidRDefault="006F6DE2" w:rsidP="006F6DE2">
      <w:r w:rsidRPr="006F6DE2">
        <w:t xml:space="preserve">Completaría antes de declarar cerrada la arquitectura las siguientes decisiones: contratos con UnitShell y el modelo de identidad de AXON, límites de Dominium, reglas de aislamiento </w:t>
      </w:r>
      <w:proofErr w:type="spellStart"/>
      <w:r w:rsidRPr="006F6DE2">
        <w:t>multi-tenant</w:t>
      </w:r>
      <w:proofErr w:type="spellEnd"/>
      <w:r w:rsidRPr="006F6DE2">
        <w:t xml:space="preserve">, eventos y métricas de Dashboard </w:t>
      </w:r>
      <w:proofErr w:type="spellStart"/>
      <w:r w:rsidRPr="006F6DE2">
        <w:t>Engine</w:t>
      </w:r>
      <w:proofErr w:type="spellEnd"/>
      <w:r w:rsidRPr="006F6DE2">
        <w:t xml:space="preserve">, integración con </w:t>
      </w:r>
      <w:proofErr w:type="spellStart"/>
      <w:r w:rsidRPr="006F6DE2">
        <w:t>Document</w:t>
      </w:r>
      <w:proofErr w:type="spellEnd"/>
      <w:r w:rsidRPr="006F6DE2">
        <w:t xml:space="preserve"> </w:t>
      </w:r>
      <w:proofErr w:type="spellStart"/>
      <w:r w:rsidRPr="006F6DE2">
        <w:t>Engine</w:t>
      </w:r>
      <w:proofErr w:type="spellEnd"/>
      <w:r w:rsidRPr="006F6DE2">
        <w:t xml:space="preserve"> y </w:t>
      </w:r>
      <w:proofErr w:type="spellStart"/>
      <w:r w:rsidRPr="006F6DE2">
        <w:t>Print</w:t>
      </w:r>
      <w:proofErr w:type="spellEnd"/>
      <w:r w:rsidRPr="006F6DE2">
        <w:t xml:space="preserve"> </w:t>
      </w:r>
      <w:proofErr w:type="spellStart"/>
      <w:r w:rsidRPr="006F6DE2">
        <w:t>Services</w:t>
      </w:r>
      <w:proofErr w:type="spellEnd"/>
      <w:r w:rsidRPr="006F6DE2">
        <w:t xml:space="preserve">, relación con </w:t>
      </w:r>
      <w:proofErr w:type="spellStart"/>
      <w:r w:rsidRPr="006F6DE2">
        <w:t>SupplyCore</w:t>
      </w:r>
      <w:proofErr w:type="spellEnd"/>
      <w:r w:rsidRPr="006F6DE2">
        <w:t xml:space="preserve"> y </w:t>
      </w:r>
      <w:proofErr w:type="spellStart"/>
      <w:r w:rsidRPr="006F6DE2">
        <w:t>Account</w:t>
      </w:r>
      <w:proofErr w:type="spellEnd"/>
      <w:r w:rsidRPr="006F6DE2">
        <w:t xml:space="preserve"> Core, perfiles FHIR nacionales y matriz de requisitos regulatorios verificables.</w:t>
      </w:r>
    </w:p>
    <w:p w14:paraId="4B30A340" w14:textId="77777777" w:rsidR="006F6DE2" w:rsidRPr="006F6DE2" w:rsidRDefault="006F6DE2" w:rsidP="006F6DE2">
      <w:r w:rsidRPr="006F6DE2">
        <w:t xml:space="preserve">También unificaría el documento. Hoy conviven la respuesta inicial, el estudio de mercado, la arquitectura de referencia y el desarrollo posterior de </w:t>
      </w:r>
      <w:proofErr w:type="spellStart"/>
      <w:r w:rsidRPr="006F6DE2">
        <w:t>Workbench</w:t>
      </w:r>
      <w:proofErr w:type="spellEnd"/>
      <w:r w:rsidRPr="006F6DE2">
        <w:t xml:space="preserve"> e impresión. Es material valioso, pero conviene convertirlo en un dossier técnico maestro con decisiones de arquitectura, responsabilidades por módulo, modelos de datos, contratos de integración, matrices de conformidad, riesgos y criterios de aceptación, dejando el estudio comparativo y las referencias como anexos.</w:t>
      </w:r>
    </w:p>
    <w:p w14:paraId="23F3A279" w14:textId="77777777" w:rsidR="006F6DE2" w:rsidRPr="006F6DE2" w:rsidRDefault="006F6DE2" w:rsidP="006F6DE2">
      <w:r w:rsidRPr="006F6DE2">
        <w:t xml:space="preserve">La distinción clave es esta: </w:t>
      </w:r>
      <w:r w:rsidRPr="006F6DE2">
        <w:rPr>
          <w:b/>
          <w:bCs/>
        </w:rPr>
        <w:t>AXON no debe crear un LIS que funcione al lado de su plataforma; debe crear un LIS que opere como parte de ella y mantenga la autonomía que exige el proceso clínico del laboratorio</w:t>
      </w:r>
      <w:r w:rsidRPr="006F6DE2">
        <w:t xml:space="preserve">. Si se respeta ese principio, LIS puede crecer junto con Core, Clinical Advance, Enterprise </w:t>
      </w:r>
      <w:proofErr w:type="spellStart"/>
      <w:r w:rsidRPr="006F6DE2">
        <w:t>Imaging</w:t>
      </w:r>
      <w:proofErr w:type="spellEnd"/>
      <w:r w:rsidRPr="006F6DE2">
        <w:t xml:space="preserve">, NID Bridge, Dashboard </w:t>
      </w:r>
      <w:proofErr w:type="spellStart"/>
      <w:r w:rsidRPr="006F6DE2">
        <w:t>Engine</w:t>
      </w:r>
      <w:proofErr w:type="spellEnd"/>
      <w:r w:rsidRPr="006F6DE2">
        <w:t xml:space="preserve"> y los demás módulos, sin duplicar la infraestructura ni sacrificar la seguridad o la trazabilidad clínica.</w:t>
      </w:r>
    </w:p>
    <w:p w14:paraId="54ACB5BA" w14:textId="7C2A7B95" w:rsidR="006F6DE2" w:rsidRPr="006F6DE2" w:rsidRDefault="006F6DE2" w:rsidP="006F6DE2">
      <w:r w:rsidRPr="006F6DE2">
        <mc:AlternateContent>
          <mc:Choice Requires="wps">
            <w:drawing>
              <wp:inline distT="0" distB="0" distL="0" distR="0" wp14:anchorId="4A85BE6E" wp14:editId="6D3743A1">
                <wp:extent cx="304800" cy="304800"/>
                <wp:effectExtent l="0" t="0" r="0" b="0"/>
                <wp:docPr id="10688222" name="Rectángulo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F647C" id="Rectángulo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DE2">
        <w:t>Convertir a PDF</w:t>
      </w:r>
    </w:p>
    <w:p w14:paraId="00C47C23" w14:textId="77777777" w:rsidR="006F6DE2" w:rsidRPr="006F6DE2" w:rsidRDefault="006F6DE2" w:rsidP="006F6DE2">
      <w:r w:rsidRPr="006F6DE2">
        <w:lastRenderedPageBreak/>
        <w:t xml:space="preserve">que sería AXON </w:t>
      </w:r>
      <w:proofErr w:type="spellStart"/>
      <w:r w:rsidRPr="006F6DE2">
        <w:t>Print</w:t>
      </w:r>
      <w:proofErr w:type="spellEnd"/>
      <w:r w:rsidRPr="006F6DE2">
        <w:t xml:space="preserve"> </w:t>
      </w:r>
      <w:proofErr w:type="spellStart"/>
      <w:proofErr w:type="gramStart"/>
      <w:r w:rsidRPr="006F6DE2">
        <w:t>Services</w:t>
      </w:r>
      <w:proofErr w:type="spellEnd"/>
      <w:r w:rsidRPr="006F6DE2">
        <w:t xml:space="preserve"> ??</w:t>
      </w:r>
      <w:proofErr w:type="gramEnd"/>
      <w:r w:rsidRPr="006F6DE2">
        <w:t xml:space="preserve"> No debes colocarle AXON a todo solo yo </w:t>
      </w:r>
      <w:proofErr w:type="spellStart"/>
      <w:r w:rsidRPr="006F6DE2">
        <w:t>autrizo</w:t>
      </w:r>
      <w:proofErr w:type="spellEnd"/>
      <w:r w:rsidRPr="006F6DE2">
        <w:t xml:space="preserve"> ese nombre. Que es </w:t>
      </w:r>
      <w:proofErr w:type="spellStart"/>
      <w:r w:rsidRPr="006F6DE2">
        <w:t>Print</w:t>
      </w:r>
      <w:proofErr w:type="spellEnd"/>
      <w:r w:rsidRPr="006F6DE2">
        <w:t xml:space="preserve"> </w:t>
      </w:r>
      <w:proofErr w:type="spellStart"/>
      <w:proofErr w:type="gramStart"/>
      <w:r w:rsidRPr="006F6DE2">
        <w:t>Services</w:t>
      </w:r>
      <w:proofErr w:type="spellEnd"/>
      <w:r w:rsidRPr="006F6DE2">
        <w:t xml:space="preserve"> ?</w:t>
      </w:r>
      <w:proofErr w:type="gramEnd"/>
      <w:r w:rsidRPr="006F6DE2">
        <w:t xml:space="preserve"> solo para imprimir etiquetas de </w:t>
      </w:r>
      <w:proofErr w:type="gramStart"/>
      <w:r w:rsidRPr="006F6DE2">
        <w:t>laboratorio ?</w:t>
      </w:r>
      <w:proofErr w:type="gramEnd"/>
      <w:r w:rsidRPr="006F6DE2">
        <w:t xml:space="preserve"> </w:t>
      </w:r>
      <w:proofErr w:type="gramStart"/>
      <w:r w:rsidRPr="006F6DE2">
        <w:t xml:space="preserve">no sirve para imprimir nada </w:t>
      </w:r>
      <w:proofErr w:type="spellStart"/>
      <w:r w:rsidRPr="006F6DE2">
        <w:t>mas</w:t>
      </w:r>
      <w:proofErr w:type="spellEnd"/>
      <w:r w:rsidRPr="006F6DE2">
        <w:t xml:space="preserve"> ??</w:t>
      </w:r>
      <w:proofErr w:type="gramEnd"/>
      <w:r w:rsidRPr="006F6DE2">
        <w:t xml:space="preserve"> etiquetas para insumos o medicamentos de </w:t>
      </w:r>
      <w:proofErr w:type="spellStart"/>
      <w:r w:rsidRPr="006F6DE2">
        <w:t>supplyCore</w:t>
      </w:r>
      <w:proofErr w:type="spellEnd"/>
      <w:r w:rsidRPr="006F6DE2">
        <w:t xml:space="preserve">? o activos de </w:t>
      </w:r>
      <w:proofErr w:type="gramStart"/>
      <w:r w:rsidRPr="006F6DE2">
        <w:t>AIMS ?</w:t>
      </w:r>
      <w:proofErr w:type="gramEnd"/>
      <w:r w:rsidRPr="006F6DE2">
        <w:t xml:space="preserve"> o sería solo de </w:t>
      </w:r>
      <w:proofErr w:type="gramStart"/>
      <w:r w:rsidRPr="006F6DE2">
        <w:t>LIS ?</w:t>
      </w:r>
      <w:proofErr w:type="gramEnd"/>
      <w:r w:rsidRPr="006F6DE2">
        <w:t xml:space="preserve"> en </w:t>
      </w:r>
      <w:proofErr w:type="spellStart"/>
      <w:r w:rsidRPr="006F6DE2">
        <w:t>que</w:t>
      </w:r>
      <w:proofErr w:type="spellEnd"/>
      <w:r w:rsidRPr="006F6DE2">
        <w:t xml:space="preserve"> momento se une LIS con Enterprise </w:t>
      </w:r>
      <w:proofErr w:type="spellStart"/>
      <w:r w:rsidRPr="006F6DE2">
        <w:t>Imaging</w:t>
      </w:r>
      <w:proofErr w:type="spellEnd"/>
      <w:r w:rsidRPr="006F6DE2">
        <w:t xml:space="preserve"> </w:t>
      </w:r>
      <w:proofErr w:type="spellStart"/>
      <w:r w:rsidRPr="006F6DE2">
        <w:t>paraa</w:t>
      </w:r>
      <w:proofErr w:type="spellEnd"/>
      <w:r w:rsidRPr="006F6DE2">
        <w:t xml:space="preserve"> la </w:t>
      </w:r>
      <w:proofErr w:type="spellStart"/>
      <w:r w:rsidRPr="006F6DE2">
        <w:t>recepcion</w:t>
      </w:r>
      <w:proofErr w:type="spellEnd"/>
      <w:r w:rsidRPr="006F6DE2">
        <w:t xml:space="preserve"> de </w:t>
      </w:r>
      <w:proofErr w:type="spellStart"/>
      <w:r w:rsidRPr="006F6DE2">
        <w:t>imagenes</w:t>
      </w:r>
      <w:proofErr w:type="spellEnd"/>
      <w:r w:rsidRPr="006F6DE2">
        <w:t xml:space="preserve"> WSI o de anatomía </w:t>
      </w:r>
      <w:proofErr w:type="spellStart"/>
      <w:proofErr w:type="gramStart"/>
      <w:r w:rsidRPr="006F6DE2">
        <w:t>patologica</w:t>
      </w:r>
      <w:proofErr w:type="spellEnd"/>
      <w:r w:rsidRPr="006F6DE2">
        <w:t xml:space="preserve"> ?</w:t>
      </w:r>
      <w:proofErr w:type="gramEnd"/>
    </w:p>
    <w:p w14:paraId="0CDAFCD8" w14:textId="77777777" w:rsidR="006F6DE2" w:rsidRPr="006F6DE2" w:rsidRDefault="006F6DE2" w:rsidP="006F6DE2">
      <w:r w:rsidRPr="006F6DE2">
        <w:t>Procesó durante 22s</w:t>
      </w:r>
    </w:p>
    <w:p w14:paraId="4822B1CD" w14:textId="77777777" w:rsidR="006F6DE2" w:rsidRPr="006F6DE2" w:rsidRDefault="006F6DE2" w:rsidP="006F6DE2">
      <w:pPr>
        <w:rPr>
          <w:b/>
          <w:bCs/>
        </w:rPr>
      </w:pPr>
      <w:r w:rsidRPr="006F6DE2">
        <w:rPr>
          <w:b/>
          <w:bCs/>
        </w:rPr>
        <w:t>1. Qué sería realmente un servicio transversal de impresión</w:t>
      </w:r>
    </w:p>
    <w:p w14:paraId="760BE7D0" w14:textId="77777777" w:rsidR="006F6DE2" w:rsidRPr="006F6DE2" w:rsidRDefault="006F6DE2" w:rsidP="006F6DE2">
      <w:r w:rsidRPr="006F6DE2">
        <w:t>No sería un módulo exclusivo del LIS, ni solamente un programa para imprimir etiquetas.</w:t>
      </w:r>
    </w:p>
    <w:p w14:paraId="41C91318" w14:textId="77777777" w:rsidR="006F6DE2" w:rsidRPr="006F6DE2" w:rsidRDefault="006F6DE2" w:rsidP="006F6DE2">
      <w:r w:rsidRPr="006F6DE2">
        <w:t xml:space="preserve">Sería una </w:t>
      </w:r>
      <w:r w:rsidRPr="006F6DE2">
        <w:rPr>
          <w:b/>
          <w:bCs/>
        </w:rPr>
        <w:t>capacidad compartida de la plataforma para generar, enrutar, entregar y controlar trabajos de impresión desde diferentes módulos</w:t>
      </w:r>
      <w:r w:rsidRPr="006F6DE2">
        <w:t>, utilizando los dispositivos compatibles disponibles en cada establecimiento.</w:t>
      </w:r>
    </w:p>
    <w:p w14:paraId="59EE555C" w14:textId="77777777" w:rsidR="006F6DE2" w:rsidRPr="006F6DE2" w:rsidRDefault="006F6DE2" w:rsidP="006F6DE2">
      <w:r w:rsidRPr="006F6DE2">
        <w:t xml:space="preserve">La idea es sencilla: cada módulo determina </w:t>
      </w:r>
      <w:r w:rsidRPr="006F6DE2">
        <w:rPr>
          <w:i/>
          <w:iCs/>
        </w:rPr>
        <w:t>qué necesita imprimir y con qué datos</w:t>
      </w:r>
      <w:r w:rsidRPr="006F6DE2">
        <w:t xml:space="preserve">; el servicio común resuelve </w:t>
      </w:r>
      <w:r w:rsidRPr="006F6DE2">
        <w:rPr>
          <w:i/>
          <w:iCs/>
        </w:rPr>
        <w:t>cómo generar el trabajo, a qué impresora enviarlo y cómo controlar su ejecución</w:t>
      </w:r>
      <w:r w:rsidRPr="006F6DE2">
        <w:t>.</w:t>
      </w:r>
    </w:p>
    <w:p w14:paraId="274D9BDD" w14:textId="77777777" w:rsidR="006F6DE2" w:rsidRPr="006F6DE2" w:rsidRDefault="006F6DE2" w:rsidP="006F6DE2">
      <w:pPr>
        <w:rPr>
          <w:b/>
          <w:bCs/>
        </w:rPr>
      </w:pPr>
      <w:r w:rsidRPr="006F6DE2">
        <w:rPr>
          <w:b/>
          <w:bCs/>
        </w:rPr>
        <w:t>Módulos que solicitan impresiones</w:t>
      </w:r>
    </w:p>
    <w:p w14:paraId="67614746" w14:textId="77777777" w:rsidR="006F6DE2" w:rsidRPr="006F6DE2" w:rsidRDefault="006F6DE2" w:rsidP="006F6DE2">
      <w:r w:rsidRPr="006F6DE2">
        <w:t>LIS</w:t>
      </w:r>
    </w:p>
    <w:p w14:paraId="19F8280A" w14:textId="77777777" w:rsidR="006F6DE2" w:rsidRPr="006F6DE2" w:rsidRDefault="006F6DE2" w:rsidP="006F6DE2">
      <w:r w:rsidRPr="006F6DE2">
        <w:t>Tubos, muestras y alícuotas</w:t>
      </w:r>
    </w:p>
    <w:p w14:paraId="6024D8C7" w14:textId="77777777" w:rsidR="006F6DE2" w:rsidRPr="006F6DE2" w:rsidRDefault="006F6DE2" w:rsidP="006F6DE2">
      <w:proofErr w:type="spellStart"/>
      <w:r w:rsidRPr="006F6DE2">
        <w:t>SupplyCore</w:t>
      </w:r>
      <w:proofErr w:type="spellEnd"/>
    </w:p>
    <w:p w14:paraId="009D3FA3" w14:textId="77777777" w:rsidR="006F6DE2" w:rsidRPr="006F6DE2" w:rsidRDefault="006F6DE2" w:rsidP="006F6DE2">
      <w:r w:rsidRPr="006F6DE2">
        <w:t>Insumos, lotes y existencias</w:t>
      </w:r>
    </w:p>
    <w:p w14:paraId="2B9EEE90" w14:textId="77777777" w:rsidR="006F6DE2" w:rsidRPr="006F6DE2" w:rsidRDefault="006F6DE2" w:rsidP="006F6DE2">
      <w:r w:rsidRPr="006F6DE2">
        <w:t>AIMS</w:t>
      </w:r>
    </w:p>
    <w:p w14:paraId="0B32D372" w14:textId="77777777" w:rsidR="006F6DE2" w:rsidRPr="006F6DE2" w:rsidRDefault="006F6DE2" w:rsidP="006F6DE2">
      <w:r w:rsidRPr="006F6DE2">
        <w:t>Activos e inventario técnico</w:t>
      </w:r>
    </w:p>
    <w:p w14:paraId="37E6862F" w14:textId="77777777" w:rsidR="006F6DE2" w:rsidRPr="006F6DE2" w:rsidRDefault="006F6DE2" w:rsidP="006F6DE2">
      <w:r w:rsidRPr="006F6DE2">
        <w:t>Otros módulos</w:t>
      </w:r>
    </w:p>
    <w:p w14:paraId="21B67907" w14:textId="77777777" w:rsidR="006F6DE2" w:rsidRPr="006F6DE2" w:rsidRDefault="006F6DE2" w:rsidP="006F6DE2">
      <w:r w:rsidRPr="006F6DE2">
        <w:t>Informes, formularios y documentos</w:t>
      </w:r>
    </w:p>
    <w:p w14:paraId="704DC952" w14:textId="77777777" w:rsidR="006F6DE2" w:rsidRPr="006F6DE2" w:rsidRDefault="006F6DE2" w:rsidP="006F6DE2">
      <w:pPr>
        <w:rPr>
          <w:b/>
          <w:bCs/>
        </w:rPr>
      </w:pPr>
      <w:r w:rsidRPr="006F6DE2">
        <w:rPr>
          <w:b/>
          <w:bCs/>
        </w:rPr>
        <w:t>Servicio transversal de impresión</w:t>
      </w:r>
    </w:p>
    <w:p w14:paraId="73314F70" w14:textId="77777777" w:rsidR="006F6DE2" w:rsidRPr="006F6DE2" w:rsidRDefault="006F6DE2" w:rsidP="006F6DE2">
      <w:r w:rsidRPr="006F6DE2">
        <w:t>Generación y formatos</w:t>
      </w:r>
    </w:p>
    <w:p w14:paraId="45C1773F" w14:textId="77777777" w:rsidR="006F6DE2" w:rsidRPr="006F6DE2" w:rsidRDefault="006F6DE2" w:rsidP="006F6DE2">
      <w:r w:rsidRPr="006F6DE2">
        <w:t>Colas y enrutamiento</w:t>
      </w:r>
    </w:p>
    <w:p w14:paraId="2A087398" w14:textId="77777777" w:rsidR="006F6DE2" w:rsidRPr="006F6DE2" w:rsidRDefault="006F6DE2" w:rsidP="006F6DE2">
      <w:r w:rsidRPr="006F6DE2">
        <w:t>Perfiles de dispositivos</w:t>
      </w:r>
    </w:p>
    <w:p w14:paraId="2147618B" w14:textId="77777777" w:rsidR="006F6DE2" w:rsidRPr="006F6DE2" w:rsidRDefault="006F6DE2" w:rsidP="006F6DE2">
      <w:r w:rsidRPr="006F6DE2">
        <w:t>Errores y trazabilidad</w:t>
      </w:r>
    </w:p>
    <w:p w14:paraId="4A75C45F" w14:textId="77777777" w:rsidR="006F6DE2" w:rsidRPr="006F6DE2" w:rsidRDefault="006F6DE2" w:rsidP="006F6DE2">
      <w:pPr>
        <w:rPr>
          <w:b/>
          <w:bCs/>
        </w:rPr>
      </w:pPr>
      <w:r w:rsidRPr="006F6DE2">
        <w:rPr>
          <w:b/>
          <w:bCs/>
        </w:rPr>
        <w:t>Dispositivos compatibles</w:t>
      </w:r>
    </w:p>
    <w:p w14:paraId="22FB572A" w14:textId="77777777" w:rsidR="006F6DE2" w:rsidRPr="006F6DE2" w:rsidRDefault="006F6DE2" w:rsidP="006F6DE2">
      <w:r w:rsidRPr="006F6DE2">
        <w:t>Impresoras de documentos</w:t>
      </w:r>
    </w:p>
    <w:p w14:paraId="1F4BBA41" w14:textId="77777777" w:rsidR="006F6DE2" w:rsidRPr="006F6DE2" w:rsidRDefault="006F6DE2" w:rsidP="006F6DE2">
      <w:r w:rsidRPr="006F6DE2">
        <w:t>Impresoras de etiquetas</w:t>
      </w:r>
    </w:p>
    <w:p w14:paraId="37351AD8" w14:textId="77777777" w:rsidR="006F6DE2" w:rsidRPr="006F6DE2" w:rsidRDefault="006F6DE2" w:rsidP="006F6DE2">
      <w:r w:rsidRPr="006F6DE2">
        <w:t>Impresoras de formularios</w:t>
      </w:r>
    </w:p>
    <w:p w14:paraId="0B539209" w14:textId="77777777" w:rsidR="006F6DE2" w:rsidRPr="006F6DE2" w:rsidRDefault="006F6DE2" w:rsidP="006F6DE2">
      <w:r w:rsidRPr="006F6DE2">
        <w:lastRenderedPageBreak/>
        <w:t>Equipos locales o de red</w:t>
      </w:r>
    </w:p>
    <w:p w14:paraId="20161446" w14:textId="77777777" w:rsidR="006F6DE2" w:rsidRPr="006F6DE2" w:rsidRDefault="006F6DE2" w:rsidP="006F6DE2">
      <w:r w:rsidRPr="006F6DE2">
        <w:t>Este esquema es una propuesta funcional, no una denominación de producto aprobada.</w:t>
      </w:r>
    </w:p>
    <w:p w14:paraId="0A149354" w14:textId="77777777" w:rsidR="006F6DE2" w:rsidRPr="006F6DE2" w:rsidRDefault="006F6DE2" w:rsidP="006F6DE2">
      <w:pPr>
        <w:rPr>
          <w:b/>
          <w:bCs/>
        </w:rPr>
      </w:pPr>
      <w:r w:rsidRPr="006F6DE2">
        <w:rPr>
          <w:b/>
          <w:bCs/>
        </w:rPr>
        <w:t>¿Qué podría imprimir en cada módulo?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9"/>
        <w:gridCol w:w="6953"/>
      </w:tblGrid>
      <w:tr w:rsidR="006F6DE2" w:rsidRPr="006F6DE2" w14:paraId="7A27F67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64C572" w14:textId="77777777" w:rsidR="006F6DE2" w:rsidRPr="006F6DE2" w:rsidRDefault="006F6DE2" w:rsidP="006F6DE2">
            <w:pPr>
              <w:rPr>
                <w:b/>
                <w:bCs/>
              </w:rPr>
            </w:pPr>
            <w:r w:rsidRPr="006F6DE2">
              <w:rPr>
                <w:b/>
                <w:bCs/>
              </w:rPr>
              <w:t>Módulo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EF78EA3" w14:textId="77777777" w:rsidR="006F6DE2" w:rsidRPr="006F6DE2" w:rsidRDefault="006F6DE2" w:rsidP="006F6DE2">
            <w:pPr>
              <w:rPr>
                <w:b/>
                <w:bCs/>
              </w:rPr>
            </w:pPr>
            <w:r w:rsidRPr="006F6DE2">
              <w:rPr>
                <w:b/>
                <w:bCs/>
              </w:rPr>
              <w:t>Ejemplos de impresión</w:t>
            </w:r>
          </w:p>
        </w:tc>
      </w:tr>
      <w:tr w:rsidR="006F6DE2" w:rsidRPr="006F6DE2" w14:paraId="72CF654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26A810" w14:textId="77777777" w:rsidR="006F6DE2" w:rsidRPr="006F6DE2" w:rsidRDefault="006F6DE2" w:rsidP="006F6DE2">
            <w:r w:rsidRPr="006F6DE2">
              <w:t>LIS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80A6B9D" w14:textId="77777777" w:rsidR="006F6DE2" w:rsidRPr="006F6DE2" w:rsidRDefault="006F6DE2" w:rsidP="006F6DE2">
            <w:r w:rsidRPr="006F6DE2">
              <w:t>Etiquetas para tubos, recipientes, muestras, alícuotas, bloques y láminas de anatomía patológica; informes y solicitudes de laboratorio.</w:t>
            </w:r>
          </w:p>
        </w:tc>
      </w:tr>
      <w:tr w:rsidR="006F6DE2" w:rsidRPr="006F6DE2" w14:paraId="1183B00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6CA584" w14:textId="77777777" w:rsidR="006F6DE2" w:rsidRPr="006F6DE2" w:rsidRDefault="006F6DE2" w:rsidP="006F6DE2">
            <w:proofErr w:type="spellStart"/>
            <w:r w:rsidRPr="006F6DE2">
              <w:t>SupplyCore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167B43" w14:textId="77777777" w:rsidR="006F6DE2" w:rsidRPr="006F6DE2" w:rsidRDefault="006F6DE2" w:rsidP="006F6DE2">
            <w:r w:rsidRPr="006F6DE2">
              <w:t>Etiquetas de ubicación, inventario, lotes internos, recipientes y unidades de almacenamiento; etiquetas de productos con lote y vencimiento cuando corresponda.</w:t>
            </w:r>
          </w:p>
        </w:tc>
      </w:tr>
      <w:tr w:rsidR="006F6DE2" w:rsidRPr="006F6DE2" w14:paraId="6569A99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04CB99" w14:textId="77777777" w:rsidR="006F6DE2" w:rsidRPr="006F6DE2" w:rsidRDefault="006F6DE2" w:rsidP="006F6DE2">
            <w:r w:rsidRPr="006F6DE2">
              <w:t>Farmacia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70351E5" w14:textId="77777777" w:rsidR="006F6DE2" w:rsidRPr="006F6DE2" w:rsidRDefault="006F6DE2" w:rsidP="006F6DE2">
            <w:r w:rsidRPr="006F6DE2">
              <w:t>Etiquetas de dispensación, preparados y fraccionamiento, junto con documentación asociada. El contenido y las verificaciones deben depender del flujo farmacéutico.</w:t>
            </w:r>
          </w:p>
        </w:tc>
      </w:tr>
      <w:tr w:rsidR="006F6DE2" w:rsidRPr="006F6DE2" w14:paraId="025CC33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19ADE51" w14:textId="77777777" w:rsidR="006F6DE2" w:rsidRPr="006F6DE2" w:rsidRDefault="006F6DE2" w:rsidP="006F6DE2">
            <w:r w:rsidRPr="006F6DE2">
              <w:t>AIMS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4F9D92" w14:textId="77777777" w:rsidR="006F6DE2" w:rsidRPr="006F6DE2" w:rsidRDefault="006F6DE2" w:rsidP="006F6DE2">
            <w:r w:rsidRPr="006F6DE2">
              <w:t>Etiquetas patrimoniales para equipos, códigos de activo, identificadores, ubicaciones y etiquetas de mantenimiento.</w:t>
            </w:r>
          </w:p>
        </w:tc>
      </w:tr>
      <w:tr w:rsidR="006F6DE2" w:rsidRPr="006F6DE2" w14:paraId="3BC91C2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B98193" w14:textId="77777777" w:rsidR="006F6DE2" w:rsidRPr="006F6DE2" w:rsidRDefault="006F6DE2" w:rsidP="006F6DE2">
            <w:r w:rsidRPr="006F6DE2">
              <w:t>Admisión y atención clínica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ACBC85" w14:textId="77777777" w:rsidR="006F6DE2" w:rsidRPr="006F6DE2" w:rsidRDefault="006F6DE2" w:rsidP="006F6DE2">
            <w:r w:rsidRPr="006F6DE2">
              <w:t>Pulseras de identificación, comprobantes y documentación de atención.</w:t>
            </w:r>
          </w:p>
        </w:tc>
      </w:tr>
      <w:tr w:rsidR="006F6DE2" w:rsidRPr="006F6DE2" w14:paraId="76B7661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D4AA65E" w14:textId="77777777" w:rsidR="006F6DE2" w:rsidRPr="006F6DE2" w:rsidRDefault="006F6DE2" w:rsidP="006F6DE2">
            <w:proofErr w:type="spellStart"/>
            <w:r w:rsidRPr="006F6DE2">
              <w:t>Document</w:t>
            </w:r>
            <w:proofErr w:type="spellEnd"/>
            <w:r w:rsidRPr="006F6DE2">
              <w:t xml:space="preserve"> </w:t>
            </w:r>
            <w:proofErr w:type="spellStart"/>
            <w:r w:rsidRPr="006F6DE2">
              <w:t>Engine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DD2A95" w14:textId="77777777" w:rsidR="006F6DE2" w:rsidRPr="006F6DE2" w:rsidRDefault="006F6DE2" w:rsidP="006F6DE2">
            <w:r w:rsidRPr="006F6DE2">
              <w:t>Informes clínicos, formularios, consentimientos, certificados y documentos administrativos, enviándolos a impresión cuando se solicite.</w:t>
            </w:r>
          </w:p>
        </w:tc>
      </w:tr>
    </w:tbl>
    <w:p w14:paraId="74D3DFD5" w14:textId="77777777" w:rsidR="006F6DE2" w:rsidRPr="006F6DE2" w:rsidRDefault="006F6DE2" w:rsidP="006F6DE2">
      <w:r w:rsidRPr="006F6DE2">
        <w:t xml:space="preserve">Por lo tanto, sí: </w:t>
      </w:r>
      <w:r w:rsidRPr="006F6DE2">
        <w:rPr>
          <w:b/>
          <w:bCs/>
        </w:rPr>
        <w:t xml:space="preserve">la misma infraestructura puede servir al LIS, </w:t>
      </w:r>
      <w:proofErr w:type="spellStart"/>
      <w:r w:rsidRPr="006F6DE2">
        <w:rPr>
          <w:b/>
          <w:bCs/>
        </w:rPr>
        <w:t>SupplyCore</w:t>
      </w:r>
      <w:proofErr w:type="spellEnd"/>
      <w:r w:rsidRPr="006F6DE2">
        <w:rPr>
          <w:b/>
          <w:bCs/>
        </w:rPr>
        <w:t>, farmacia, AIMS y otros módulos</w:t>
      </w:r>
      <w:r w:rsidRPr="006F6DE2">
        <w:t>. Lo que no debe compartirse indiscriminadamente son las reglas clínicas, los datos maestros, los diseños y las autorizaciones de cada tipo de etiqueta.</w:t>
      </w:r>
    </w:p>
    <w:p w14:paraId="7F3EF52C" w14:textId="77777777" w:rsidR="006F6DE2" w:rsidRPr="006F6DE2" w:rsidRDefault="006F6DE2" w:rsidP="006F6DE2">
      <w:pPr>
        <w:rPr>
          <w:b/>
          <w:bCs/>
        </w:rPr>
      </w:pPr>
      <w:r w:rsidRPr="006F6DE2">
        <w:rPr>
          <w:b/>
          <w:bCs/>
        </w:rPr>
        <w:t>Lo que compartiría y lo que mantendría especializado</w:t>
      </w:r>
    </w:p>
    <w:p w14:paraId="2D50907F" w14:textId="77777777" w:rsidR="006F6DE2" w:rsidRPr="006F6DE2" w:rsidRDefault="006F6DE2" w:rsidP="006F6DE2">
      <w:r w:rsidRPr="006F6DE2">
        <w:t>Separaría cuatro responsabilidades:</w:t>
      </w:r>
    </w:p>
    <w:p w14:paraId="06C42731" w14:textId="77777777" w:rsidR="006F6DE2" w:rsidRPr="006F6DE2" w:rsidRDefault="006F6DE2" w:rsidP="006F6DE2">
      <w:pPr>
        <w:numPr>
          <w:ilvl w:val="0"/>
          <w:numId w:val="33"/>
        </w:numPr>
      </w:pPr>
      <w:r w:rsidRPr="006F6DE2">
        <w:rPr>
          <w:b/>
          <w:bCs/>
        </w:rPr>
        <w:t>Generación de documentos:</w:t>
      </w:r>
      <w:r w:rsidRPr="006F6DE2">
        <w:t xml:space="preserve"> corresponde a </w:t>
      </w:r>
      <w:proofErr w:type="spellStart"/>
      <w:r w:rsidRPr="006F6DE2">
        <w:t>Document</w:t>
      </w:r>
      <w:proofErr w:type="spellEnd"/>
      <w:r w:rsidRPr="006F6DE2">
        <w:t xml:space="preserve"> </w:t>
      </w:r>
      <w:proofErr w:type="spellStart"/>
      <w:r w:rsidRPr="006F6DE2">
        <w:t>Engine</w:t>
      </w:r>
      <w:proofErr w:type="spellEnd"/>
      <w:r w:rsidRPr="006F6DE2">
        <w:t xml:space="preserve"> cuando se trata de informes y documentos.</w:t>
      </w:r>
    </w:p>
    <w:p w14:paraId="2E20281E" w14:textId="77777777" w:rsidR="006F6DE2" w:rsidRPr="006F6DE2" w:rsidRDefault="006F6DE2" w:rsidP="006F6DE2">
      <w:pPr>
        <w:numPr>
          <w:ilvl w:val="0"/>
          <w:numId w:val="33"/>
        </w:numPr>
      </w:pPr>
      <w:r w:rsidRPr="006F6DE2">
        <w:rPr>
          <w:b/>
          <w:bCs/>
        </w:rPr>
        <w:t>Generación de etiquetas:</w:t>
      </w:r>
      <w:r w:rsidRPr="006F6DE2">
        <w:t xml:space="preserve"> utiliza plantillas y reglas específicas del dominio que las solicita.</w:t>
      </w:r>
    </w:p>
    <w:p w14:paraId="22AFCBE9" w14:textId="77777777" w:rsidR="006F6DE2" w:rsidRPr="006F6DE2" w:rsidRDefault="006F6DE2" w:rsidP="006F6DE2">
      <w:pPr>
        <w:numPr>
          <w:ilvl w:val="0"/>
          <w:numId w:val="33"/>
        </w:numPr>
      </w:pPr>
      <w:r w:rsidRPr="006F6DE2">
        <w:rPr>
          <w:b/>
          <w:bCs/>
        </w:rPr>
        <w:t>Envío y administración de impresión:</w:t>
      </w:r>
      <w:r w:rsidRPr="006F6DE2">
        <w:t xml:space="preserve"> gestiona colas, destinos, formatos técnicos, errores, reintentos e historial de trabajos.</w:t>
      </w:r>
    </w:p>
    <w:p w14:paraId="4D2E6849" w14:textId="77777777" w:rsidR="006F6DE2" w:rsidRPr="006F6DE2" w:rsidRDefault="006F6DE2" w:rsidP="006F6DE2">
      <w:pPr>
        <w:numPr>
          <w:ilvl w:val="0"/>
          <w:numId w:val="33"/>
        </w:numPr>
      </w:pPr>
      <w:r w:rsidRPr="006F6DE2">
        <w:rPr>
          <w:b/>
          <w:bCs/>
        </w:rPr>
        <w:lastRenderedPageBreak/>
        <w:t>Reglas del módulo solicitante:</w:t>
      </w:r>
      <w:r w:rsidRPr="006F6DE2">
        <w:t xml:space="preserve"> determina qué información puede aparecer, qué identificador imprimir y en qué etapa del flujo se permite hacerlo.</w:t>
      </w:r>
    </w:p>
    <w:p w14:paraId="08638CAB" w14:textId="77777777" w:rsidR="006F6DE2" w:rsidRPr="006F6DE2" w:rsidRDefault="006F6DE2" w:rsidP="006F6DE2">
      <w:r w:rsidRPr="006F6DE2">
        <w:t>Por ejemplo, LIS decide que se debe etiquetar una muestra identificada y aceptada para el siguiente paso. El servicio compartido imprime la etiqueta en el dispositivo configurado. No debería inventar un número de muestra ni decidir a qué paciente corresponde.</w:t>
      </w:r>
    </w:p>
    <w:p w14:paraId="6E182EEC" w14:textId="77777777" w:rsidR="006F6DE2" w:rsidRPr="006F6DE2" w:rsidRDefault="006F6DE2" w:rsidP="006F6DE2">
      <w:r w:rsidRPr="006F6DE2">
        <w:t>Además, hay que distinguir entre un trabajo enviado y una impresión físicamente confirmada: no todas las impresoras permiten obtener la misma información de estado. El sistema debe reflejar esa diferencia.</w:t>
      </w:r>
    </w:p>
    <w:p w14:paraId="30CCF36B" w14:textId="77777777" w:rsidR="006F6DE2" w:rsidRPr="006F6DE2" w:rsidRDefault="006F6DE2" w:rsidP="006F6DE2">
      <w:r w:rsidRPr="006F6DE2">
        <w:t>Tampoco impondría una impresora exclusiva a cada módulo. Se pueden compartir impresoras cuando la ubicación, los consumibles, los formatos y las medidas de seguridad lo permitan. Algunos puestos, como extracción de muestras o farmacia, pueden requerir dispositivos dedicados por razones operativas.</w:t>
      </w:r>
    </w:p>
    <w:p w14:paraId="41A32810" w14:textId="77777777" w:rsidR="006F6DE2" w:rsidRPr="006F6DE2" w:rsidRDefault="006F6DE2" w:rsidP="006F6DE2">
      <w:pPr>
        <w:rPr>
          <w:b/>
          <w:bCs/>
        </w:rPr>
      </w:pPr>
      <w:r w:rsidRPr="006F6DE2">
        <w:rPr>
          <w:b/>
          <w:bCs/>
        </w:rPr>
        <w:t>¿Y los códigos de barras?</w:t>
      </w:r>
    </w:p>
    <w:p w14:paraId="2B44BFA3" w14:textId="77777777" w:rsidR="006F6DE2" w:rsidRPr="006F6DE2" w:rsidRDefault="006F6DE2" w:rsidP="006F6DE2">
      <w:r w:rsidRPr="006F6DE2">
        <w:t>La infraestructura puede admitir diferentes simbologías, pero no debe imponer un único código a todo AXON.</w:t>
      </w:r>
    </w:p>
    <w:p w14:paraId="0778912E" w14:textId="77777777" w:rsidR="006F6DE2" w:rsidRPr="006F6DE2" w:rsidRDefault="006F6DE2" w:rsidP="006F6DE2">
      <w:r w:rsidRPr="006F6DE2">
        <w:t xml:space="preserve">En productos sanitarios, GS1 </w:t>
      </w:r>
      <w:proofErr w:type="spellStart"/>
      <w:r w:rsidRPr="006F6DE2">
        <w:t>DataMatrix</w:t>
      </w:r>
      <w:proofErr w:type="spellEnd"/>
      <w:r w:rsidRPr="006F6DE2">
        <w:t xml:space="preserve"> se utiliza para identificar y rastrear productos, pudiendo codificar información como el identificador comercial, lote, caducidad y número de serie. Es importante para ciertos usos de </w:t>
      </w:r>
      <w:proofErr w:type="spellStart"/>
      <w:r w:rsidRPr="006F6DE2">
        <w:t>SupplyCore</w:t>
      </w:r>
      <w:proofErr w:type="spellEnd"/>
      <w:r w:rsidRPr="006F6DE2">
        <w:t xml:space="preserve"> y farmacia. </w:t>
      </w:r>
    </w:p>
    <w:p w14:paraId="376657B2" w14:textId="1AB4EBC6" w:rsidR="006F6DE2" w:rsidRPr="006F6DE2" w:rsidRDefault="006F6DE2" w:rsidP="006F6DE2"/>
    <w:p w14:paraId="6C3F142A" w14:textId="77777777" w:rsidR="006F6DE2" w:rsidRPr="006F6DE2" w:rsidRDefault="006F6DE2" w:rsidP="006F6DE2">
      <w:r w:rsidRPr="006F6DE2">
        <w:t>GS1</w:t>
      </w:r>
    </w:p>
    <w:p w14:paraId="4AF57A8E" w14:textId="77777777" w:rsidR="006F6DE2" w:rsidRPr="006F6DE2" w:rsidRDefault="006F6DE2" w:rsidP="006F6DE2">
      <w:r w:rsidRPr="006F6DE2">
        <w:t>+1</w:t>
      </w:r>
    </w:p>
    <w:p w14:paraId="466B779F" w14:textId="77777777" w:rsidR="006F6DE2" w:rsidRPr="006F6DE2" w:rsidRDefault="006F6DE2" w:rsidP="006F6DE2">
      <w:r w:rsidRPr="006F6DE2">
        <w:t>En cambio, una muestra biológica o una lámina histológica necesita identificadores vinculados a su expediente y trazabilidad. No corresponde asignarle automáticamente el mismo esquema que a un medicamento comercial.</w:t>
      </w:r>
    </w:p>
    <w:p w14:paraId="23D8E707" w14:textId="77777777" w:rsidR="006F6DE2" w:rsidRPr="006F6DE2" w:rsidRDefault="006F6DE2" w:rsidP="006F6DE2">
      <w:r w:rsidRPr="006F6DE2">
        <w:t>Para AIMS, un activo puede tener un identificador interno y un código de barras o QR, según la estrategia de inventario. Para instrumentos regulados también puede ser necesario conservar y leer su identificación UDI, cuando corresponda.</w:t>
      </w:r>
    </w:p>
    <w:p w14:paraId="5323D055" w14:textId="77777777" w:rsidR="006F6DE2" w:rsidRPr="006F6DE2" w:rsidRDefault="006F6DE2" w:rsidP="006F6DE2">
      <w:r w:rsidRPr="006F6DE2">
        <w:t>El servicio de impresión debe admitir esos perfiles sin convertirse en propietario de los identificadores.</w:t>
      </w:r>
    </w:p>
    <w:p w14:paraId="1FFC3016" w14:textId="77777777" w:rsidR="006F6DE2" w:rsidRPr="006F6DE2" w:rsidRDefault="006F6DE2" w:rsidP="006F6DE2">
      <w:pPr>
        <w:rPr>
          <w:b/>
          <w:bCs/>
        </w:rPr>
      </w:pPr>
      <w:r w:rsidRPr="006F6DE2">
        <w:rPr>
          <w:b/>
          <w:bCs/>
        </w:rPr>
        <w:t xml:space="preserve">2. ¿En qué momento se conecta LIS con Enterprise </w:t>
      </w:r>
      <w:proofErr w:type="spellStart"/>
      <w:r w:rsidRPr="006F6DE2">
        <w:rPr>
          <w:b/>
          <w:bCs/>
        </w:rPr>
        <w:t>Imaging</w:t>
      </w:r>
      <w:proofErr w:type="spellEnd"/>
      <w:r w:rsidRPr="006F6DE2">
        <w:rPr>
          <w:b/>
          <w:bCs/>
        </w:rPr>
        <w:t xml:space="preserve"> para recibir imágenes WSI?</w:t>
      </w:r>
    </w:p>
    <w:p w14:paraId="28CD825A" w14:textId="77777777" w:rsidR="006F6DE2" w:rsidRPr="006F6DE2" w:rsidRDefault="006F6DE2" w:rsidP="006F6DE2">
      <w:r w:rsidRPr="006F6DE2">
        <w:t xml:space="preserve">Aquí haría una distinción fundamental: </w:t>
      </w:r>
      <w:r w:rsidRPr="006F6DE2">
        <w:rPr>
          <w:b/>
          <w:bCs/>
        </w:rPr>
        <w:t>la conexión empieza antes de adquirir la imagen, no cuando el escáner termina de enviarla</w:t>
      </w:r>
      <w:r w:rsidRPr="006F6DE2">
        <w:t>.</w:t>
      </w:r>
    </w:p>
    <w:p w14:paraId="6F0E7FAC" w14:textId="77777777" w:rsidR="006F6DE2" w:rsidRPr="006F6DE2" w:rsidRDefault="006F6DE2" w:rsidP="006F6DE2">
      <w:r w:rsidRPr="006F6DE2">
        <w:t xml:space="preserve">DICOM contempla la identificación de muestras y contenedores en imágenes de laboratorio. Para anatomía patológica digital, sus mecanismos de flujo de trabajo permiten que un escáner consulte una lista de trabajo del laboratorio y reciba información de la lámina, la muestra, su procesamiento y la configuración de adquisición. IHE mantiene perfiles </w:t>
      </w:r>
      <w:r w:rsidRPr="006F6DE2">
        <w:lastRenderedPageBreak/>
        <w:t xml:space="preserve">específicos para el flujo de trabajo de anatomía patológica y la adquisición de imágenes digitales. </w:t>
      </w:r>
    </w:p>
    <w:p w14:paraId="1A44E68B" w14:textId="37D25288" w:rsidR="006F6DE2" w:rsidRPr="006F6DE2" w:rsidRDefault="006F6DE2" w:rsidP="006F6DE2"/>
    <w:p w14:paraId="604D1C1D" w14:textId="77777777" w:rsidR="006F6DE2" w:rsidRPr="006F6DE2" w:rsidRDefault="006F6DE2" w:rsidP="006F6DE2">
      <w:r w:rsidRPr="006F6DE2">
        <w:t>DICOM</w:t>
      </w:r>
    </w:p>
    <w:p w14:paraId="093C7887" w14:textId="77777777" w:rsidR="006F6DE2" w:rsidRPr="006F6DE2" w:rsidRDefault="006F6DE2" w:rsidP="006F6DE2">
      <w:r w:rsidRPr="006F6DE2">
        <w:t>+2</w:t>
      </w:r>
    </w:p>
    <w:p w14:paraId="6FE88D69" w14:textId="77777777" w:rsidR="006F6DE2" w:rsidRPr="006F6DE2" w:rsidRDefault="006F6DE2" w:rsidP="006F6DE2">
      <w:pPr>
        <w:rPr>
          <w:b/>
          <w:bCs/>
        </w:rPr>
      </w:pPr>
      <w:r w:rsidRPr="006F6DE2">
        <w:rPr>
          <w:b/>
          <w:bCs/>
        </w:rPr>
        <w:t>El flujo que implementaría</w:t>
      </w:r>
    </w:p>
    <w:p w14:paraId="4785E217" w14:textId="77777777" w:rsidR="006F6DE2" w:rsidRPr="006F6DE2" w:rsidRDefault="006F6DE2" w:rsidP="006F6DE2">
      <w:r w:rsidRPr="006F6DE2">
        <w:rPr>
          <w:b/>
          <w:bCs/>
        </w:rPr>
        <w:t>1. LIS: ingreso del caso y gestión de la muestra</w:t>
      </w:r>
    </w:p>
    <w:p w14:paraId="763F6A63" w14:textId="77777777" w:rsidR="006F6DE2" w:rsidRPr="006F6DE2" w:rsidRDefault="006F6DE2" w:rsidP="006F6DE2">
      <w:r w:rsidRPr="006F6DE2">
        <w:t>El caso tiene su identificador, sus muestras y su trazabilidad. Para anatomía patológica, el flujo debe representar las relaciones entre muestra, bloques, láminas, cortes y tinciones, según corresponda.</w:t>
      </w:r>
    </w:p>
    <w:p w14:paraId="79E15697" w14:textId="77777777" w:rsidR="006F6DE2" w:rsidRPr="006F6DE2" w:rsidRDefault="006F6DE2" w:rsidP="006F6DE2">
      <w:r w:rsidRPr="006F6DE2">
        <w:t>En esta etapa todavía no existe necesariamente una imagen WSI.</w:t>
      </w:r>
    </w:p>
    <w:p w14:paraId="54C3DE28" w14:textId="77777777" w:rsidR="006F6DE2" w:rsidRPr="006F6DE2" w:rsidRDefault="006F6DE2" w:rsidP="006F6DE2">
      <w:r w:rsidRPr="006F6DE2">
        <w:rPr>
          <w:b/>
          <w:bCs/>
        </w:rPr>
        <w:t>2. Identificación y preparación de la lámina</w:t>
      </w:r>
    </w:p>
    <w:p w14:paraId="792E95BF" w14:textId="77777777" w:rsidR="006F6DE2" w:rsidRPr="006F6DE2" w:rsidRDefault="006F6DE2" w:rsidP="006F6DE2">
      <w:r w:rsidRPr="006F6DE2">
        <w:t>Se imprime o utiliza una etiqueta compatible con la lámina. El identificador del contenedor debe permitir relacionarla inequívocamente con la muestra y el caso correspondientes.</w:t>
      </w:r>
    </w:p>
    <w:p w14:paraId="0B33ABD6" w14:textId="77777777" w:rsidR="006F6DE2" w:rsidRPr="006F6DE2" w:rsidRDefault="006F6DE2" w:rsidP="006F6DE2">
      <w:r w:rsidRPr="006F6DE2">
        <w:rPr>
          <w:b/>
          <w:bCs/>
        </w:rPr>
        <w:t xml:space="preserve">3. LIS → </w:t>
      </w:r>
      <w:proofErr w:type="spellStart"/>
      <w:r w:rsidRPr="006F6DE2">
        <w:rPr>
          <w:b/>
          <w:bCs/>
        </w:rPr>
        <w:t>Worklist</w:t>
      </w:r>
      <w:proofErr w:type="spellEnd"/>
      <w:r w:rsidRPr="006F6DE2">
        <w:rPr>
          <w:b/>
          <w:bCs/>
        </w:rPr>
        <w:t xml:space="preserve"> DICOM → escáner WSI</w:t>
      </w:r>
    </w:p>
    <w:p w14:paraId="5853F680" w14:textId="77777777" w:rsidR="006F6DE2" w:rsidRPr="006F6DE2" w:rsidRDefault="006F6DE2" w:rsidP="006F6DE2">
      <w:r w:rsidRPr="006F6DE2">
        <w:t xml:space="preserve">El escáner consulta la </w:t>
      </w:r>
      <w:proofErr w:type="spellStart"/>
      <w:r w:rsidRPr="006F6DE2">
        <w:rPr>
          <w:i/>
          <w:iCs/>
        </w:rPr>
        <w:t>Modality</w:t>
      </w:r>
      <w:proofErr w:type="spellEnd"/>
      <w:r w:rsidRPr="006F6DE2">
        <w:rPr>
          <w:i/>
          <w:iCs/>
        </w:rPr>
        <w:t xml:space="preserve"> </w:t>
      </w:r>
      <w:proofErr w:type="spellStart"/>
      <w:r w:rsidRPr="006F6DE2">
        <w:rPr>
          <w:i/>
          <w:iCs/>
        </w:rPr>
        <w:t>Worklist</w:t>
      </w:r>
      <w:proofErr w:type="spellEnd"/>
      <w:r w:rsidRPr="006F6DE2">
        <w:t xml:space="preserve"> (MWL) y recupera la información de trabajo pertinente. Según las capacidades negociadas, puede recibir datos de identificación, contenedor, muestra, procesamiento y parámetros de adquisición.</w:t>
      </w:r>
    </w:p>
    <w:p w14:paraId="28246A76" w14:textId="77777777" w:rsidR="006F6DE2" w:rsidRPr="006F6DE2" w:rsidRDefault="006F6DE2" w:rsidP="006F6DE2">
      <w:r w:rsidRPr="006F6DE2">
        <w:t>Esta es la integración previa a la captura, para evitar que cada imagen se registre como un archivo aislado sin contexto clínico.</w:t>
      </w:r>
    </w:p>
    <w:p w14:paraId="1815022B" w14:textId="77777777" w:rsidR="006F6DE2" w:rsidRPr="006F6DE2" w:rsidRDefault="006F6DE2" w:rsidP="006F6DE2">
      <w:r w:rsidRPr="006F6DE2">
        <w:rPr>
          <w:b/>
          <w:bCs/>
        </w:rPr>
        <w:t>4. Escáner: adquisición de la imagen</w:t>
      </w:r>
    </w:p>
    <w:p w14:paraId="7900E22A" w14:textId="77777777" w:rsidR="006F6DE2" w:rsidRPr="006F6DE2" w:rsidRDefault="006F6DE2" w:rsidP="006F6DE2">
      <w:r w:rsidRPr="006F6DE2">
        <w:t>El escáner digitaliza la lámina y genera imágenes de microscopía de campo completo (</w:t>
      </w:r>
      <w:proofErr w:type="spellStart"/>
      <w:r w:rsidRPr="006F6DE2">
        <w:rPr>
          <w:i/>
          <w:iCs/>
        </w:rPr>
        <w:t>Whole</w:t>
      </w:r>
      <w:proofErr w:type="spellEnd"/>
      <w:r w:rsidRPr="006F6DE2">
        <w:rPr>
          <w:i/>
          <w:iCs/>
        </w:rPr>
        <w:t xml:space="preserve"> Slide </w:t>
      </w:r>
      <w:proofErr w:type="spellStart"/>
      <w:r w:rsidRPr="006F6DE2">
        <w:rPr>
          <w:i/>
          <w:iCs/>
        </w:rPr>
        <w:t>Images</w:t>
      </w:r>
      <w:proofErr w:type="spellEnd"/>
      <w:r w:rsidRPr="006F6DE2">
        <w:t xml:space="preserve">, WSI). Cuando soporta la implementación correspondiente, las imágenes se representan como objetos DICOM VL </w:t>
      </w:r>
      <w:proofErr w:type="spellStart"/>
      <w:r w:rsidRPr="006F6DE2">
        <w:t>Whole</w:t>
      </w:r>
      <w:proofErr w:type="spellEnd"/>
      <w:r w:rsidRPr="006F6DE2">
        <w:t xml:space="preserve"> Slide </w:t>
      </w:r>
      <w:proofErr w:type="spellStart"/>
      <w:r w:rsidRPr="006F6DE2">
        <w:t>Microscopy</w:t>
      </w:r>
      <w:proofErr w:type="spellEnd"/>
      <w:r w:rsidRPr="006F6DE2">
        <w:t xml:space="preserve"> </w:t>
      </w:r>
      <w:proofErr w:type="spellStart"/>
      <w:r w:rsidRPr="006F6DE2">
        <w:t>Image</w:t>
      </w:r>
      <w:proofErr w:type="spellEnd"/>
      <w:r w:rsidRPr="006F6DE2">
        <w:t>, con sus metadatos y estructura de imagen de gran tamaño.</w:t>
      </w:r>
    </w:p>
    <w:p w14:paraId="31F16E74" w14:textId="77777777" w:rsidR="006F6DE2" w:rsidRPr="006F6DE2" w:rsidRDefault="006F6DE2" w:rsidP="006F6DE2">
      <w:r w:rsidRPr="006F6DE2">
        <w:rPr>
          <w:b/>
          <w:bCs/>
        </w:rPr>
        <w:t xml:space="preserve">5. Escáner → Enterprise </w:t>
      </w:r>
      <w:proofErr w:type="spellStart"/>
      <w:r w:rsidRPr="006F6DE2">
        <w:rPr>
          <w:b/>
          <w:bCs/>
        </w:rPr>
        <w:t>Imaging</w:t>
      </w:r>
      <w:proofErr w:type="spellEnd"/>
      <w:r w:rsidRPr="006F6DE2">
        <w:rPr>
          <w:b/>
          <w:bCs/>
        </w:rPr>
        <w:t>: ingreso y archivo</w:t>
      </w:r>
    </w:p>
    <w:p w14:paraId="16272219" w14:textId="77777777" w:rsidR="006F6DE2" w:rsidRPr="006F6DE2" w:rsidRDefault="006F6DE2" w:rsidP="006F6DE2">
      <w:r w:rsidRPr="006F6DE2">
        <w:t xml:space="preserve">Las imágenes se envían directamente al archivo de imágenes por el mecanismo DICOM compatible. Enterprise </w:t>
      </w:r>
      <w:proofErr w:type="spellStart"/>
      <w:r w:rsidRPr="006F6DE2">
        <w:t>Imaging</w:t>
      </w:r>
      <w:proofErr w:type="spellEnd"/>
      <w:r w:rsidRPr="006F6DE2">
        <w:t xml:space="preserve"> valida los datos, conserva los objetos, administra su recuperación y habilita su visualización mediante un visor apto para WSI.</w:t>
      </w:r>
    </w:p>
    <w:p w14:paraId="7653D745" w14:textId="77777777" w:rsidR="006F6DE2" w:rsidRPr="006F6DE2" w:rsidRDefault="006F6DE2" w:rsidP="006F6DE2">
      <w:r w:rsidRPr="006F6DE2">
        <w:t>LIS no debería actuar como intermediario obligatorio del enorme contenido de píxeles si el escáner puede enviarlo directamente al archivo de imágenes.</w:t>
      </w:r>
    </w:p>
    <w:p w14:paraId="09766922" w14:textId="77777777" w:rsidR="006F6DE2" w:rsidRPr="006F6DE2" w:rsidRDefault="006F6DE2" w:rsidP="006F6DE2">
      <w:r w:rsidRPr="006F6DE2">
        <w:rPr>
          <w:b/>
          <w:bCs/>
        </w:rPr>
        <w:t xml:space="preserve">6. Enterprise </w:t>
      </w:r>
      <w:proofErr w:type="spellStart"/>
      <w:r w:rsidRPr="006F6DE2">
        <w:rPr>
          <w:b/>
          <w:bCs/>
        </w:rPr>
        <w:t>Imaging</w:t>
      </w:r>
      <w:proofErr w:type="spellEnd"/>
      <w:r w:rsidRPr="006F6DE2">
        <w:rPr>
          <w:b/>
          <w:bCs/>
        </w:rPr>
        <w:t xml:space="preserve"> ↔ LIS: asociación y confirmación</w:t>
      </w:r>
    </w:p>
    <w:p w14:paraId="1EABE298" w14:textId="77777777" w:rsidR="006F6DE2" w:rsidRPr="006F6DE2" w:rsidRDefault="006F6DE2" w:rsidP="006F6DE2">
      <w:r w:rsidRPr="006F6DE2">
        <w:lastRenderedPageBreak/>
        <w:t xml:space="preserve">Enterprise </w:t>
      </w:r>
      <w:proofErr w:type="spellStart"/>
      <w:r w:rsidRPr="006F6DE2">
        <w:t>Imaging</w:t>
      </w:r>
      <w:proofErr w:type="spellEnd"/>
      <w:r w:rsidRPr="006F6DE2">
        <w:t xml:space="preserve"> devuelve o expone los identificadores y el estado del ingreso, según el contrato de integración. LIS asocia esos identificadores con la lámina, muestra y </w:t>
      </w:r>
      <w:proofErr w:type="gramStart"/>
      <w:r w:rsidRPr="006F6DE2">
        <w:t>caso correspondientes</w:t>
      </w:r>
      <w:proofErr w:type="gramEnd"/>
      <w:r w:rsidRPr="006F6DE2">
        <w:t xml:space="preserve"> y actualiza el estado del flujo.</w:t>
      </w:r>
    </w:p>
    <w:p w14:paraId="43209F42" w14:textId="77777777" w:rsidR="006F6DE2" w:rsidRPr="006F6DE2" w:rsidRDefault="006F6DE2" w:rsidP="006F6DE2">
      <w:r w:rsidRPr="006F6DE2">
        <w:t>El resultado es una relación clínica navegable entre el caso de anatomía patológica y sus imágenes digitales.</w:t>
      </w:r>
    </w:p>
    <w:p w14:paraId="558A901A" w14:textId="77777777" w:rsidR="006F6DE2" w:rsidRPr="006F6DE2" w:rsidRDefault="006F6DE2" w:rsidP="006F6DE2">
      <w:r w:rsidRPr="006F6DE2">
        <w:rPr>
          <w:b/>
          <w:bCs/>
        </w:rPr>
        <w:t>7. Revisión diagnóstica e informe</w:t>
      </w:r>
    </w:p>
    <w:p w14:paraId="3FC70937" w14:textId="77777777" w:rsidR="006F6DE2" w:rsidRPr="006F6DE2" w:rsidRDefault="006F6DE2" w:rsidP="006F6DE2">
      <w:r w:rsidRPr="006F6DE2">
        <w:t>El patólogo accede a las imágenes mediante el visor y su contexto autorizado. El informe, sus conclusiones y sus versiones permanecen gestionados por el sistema responsable del flujo de anatomía patológica, integrado con el resto de la ficha clínica.</w:t>
      </w:r>
    </w:p>
    <w:p w14:paraId="51B95FAA" w14:textId="77777777" w:rsidR="006F6DE2" w:rsidRPr="006F6DE2" w:rsidRDefault="006F6DE2" w:rsidP="006F6DE2">
      <w:r w:rsidRPr="006F6DE2">
        <w:t xml:space="preserve">Este flujo corresponde a una arquitectura recomendada. Los mecanismos exactos —incluidos la consulta de trabajo, la notificación de pasos realizados y el almacenamiento— deben definirse según los perfiles IHE elegidos y las capacidades reales del escáner y del archivo. DICOM describe el uso de MWL y MPPS para administrar el trabajo y comunicar la adquisición, incluidos los identificadores de las imágenes asociadas al contenedor. </w:t>
      </w:r>
    </w:p>
    <w:p w14:paraId="4F97F10C" w14:textId="3DE5E6C1" w:rsidR="006F6DE2" w:rsidRPr="006F6DE2" w:rsidRDefault="006F6DE2" w:rsidP="006F6DE2"/>
    <w:p w14:paraId="13072F9B" w14:textId="77777777" w:rsidR="006F6DE2" w:rsidRPr="006F6DE2" w:rsidRDefault="006F6DE2" w:rsidP="006F6DE2">
      <w:r w:rsidRPr="006F6DE2">
        <w:t>DICOM</w:t>
      </w:r>
    </w:p>
    <w:p w14:paraId="15BA0369" w14:textId="77777777" w:rsidR="006F6DE2" w:rsidRPr="006F6DE2" w:rsidRDefault="006F6DE2" w:rsidP="006F6DE2">
      <w:r w:rsidRPr="006F6DE2">
        <w:t>+1</w:t>
      </w:r>
    </w:p>
    <w:p w14:paraId="1C218C2B" w14:textId="77777777" w:rsidR="006F6DE2" w:rsidRPr="006F6DE2" w:rsidRDefault="006F6DE2" w:rsidP="006F6DE2">
      <w:pPr>
        <w:rPr>
          <w:b/>
          <w:bCs/>
        </w:rPr>
      </w:pPr>
      <w:r w:rsidRPr="006F6DE2">
        <w:rPr>
          <w:b/>
          <w:bCs/>
        </w:rPr>
        <w:t>¿Qué información debe quedar en cada sistema?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86"/>
        <w:gridCol w:w="4646"/>
      </w:tblGrid>
      <w:tr w:rsidR="006F6DE2" w:rsidRPr="006F6DE2" w14:paraId="711D43B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0B09DD" w14:textId="77777777" w:rsidR="006F6DE2" w:rsidRPr="006F6DE2" w:rsidRDefault="006F6DE2" w:rsidP="006F6DE2">
            <w:pPr>
              <w:rPr>
                <w:b/>
                <w:bCs/>
              </w:rPr>
            </w:pPr>
            <w:r w:rsidRPr="006F6DE2">
              <w:rPr>
                <w:b/>
                <w:bCs/>
              </w:rPr>
              <w:t>LIS / sistema de anatomía patológica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8863EA0" w14:textId="77777777" w:rsidR="006F6DE2" w:rsidRPr="006F6DE2" w:rsidRDefault="006F6DE2" w:rsidP="006F6DE2">
            <w:pPr>
              <w:rPr>
                <w:b/>
                <w:bCs/>
              </w:rPr>
            </w:pPr>
            <w:r w:rsidRPr="006F6DE2">
              <w:rPr>
                <w:b/>
                <w:bCs/>
              </w:rPr>
              <w:t xml:space="preserve">Enterprise </w:t>
            </w:r>
            <w:proofErr w:type="spellStart"/>
            <w:r w:rsidRPr="006F6DE2">
              <w:rPr>
                <w:b/>
                <w:bCs/>
              </w:rPr>
              <w:t>Imaging</w:t>
            </w:r>
            <w:proofErr w:type="spellEnd"/>
          </w:p>
        </w:tc>
      </w:tr>
      <w:tr w:rsidR="006F6DE2" w:rsidRPr="006F6DE2" w14:paraId="6117C91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BB70D1" w14:textId="77777777" w:rsidR="006F6DE2" w:rsidRPr="006F6DE2" w:rsidRDefault="006F6DE2" w:rsidP="006F6DE2">
            <w:r w:rsidRPr="006F6DE2">
              <w:t>Paciente, orden y caso de laboratorio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3E3B15B" w14:textId="77777777" w:rsidR="006F6DE2" w:rsidRPr="006F6DE2" w:rsidRDefault="006F6DE2" w:rsidP="006F6DE2">
            <w:r w:rsidRPr="006F6DE2">
              <w:t>Objetos de imagen WSI y sus metadatos DICOM</w:t>
            </w:r>
          </w:p>
        </w:tc>
      </w:tr>
      <w:tr w:rsidR="006F6DE2" w:rsidRPr="006F6DE2" w14:paraId="5DAA6AD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889AFA6" w14:textId="77777777" w:rsidR="006F6DE2" w:rsidRPr="006F6DE2" w:rsidRDefault="006F6DE2" w:rsidP="006F6DE2">
            <w:r w:rsidRPr="006F6DE2">
              <w:t>Muestra, bloque, lámina, tinción y trazabilidad del procesamiento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52453AB" w14:textId="77777777" w:rsidR="006F6DE2" w:rsidRPr="006F6DE2" w:rsidRDefault="006F6DE2" w:rsidP="006F6DE2">
            <w:r w:rsidRPr="006F6DE2">
              <w:t>Archivo, consulta, recuperación y transmisión de imágenes</w:t>
            </w:r>
          </w:p>
        </w:tc>
      </w:tr>
      <w:tr w:rsidR="006F6DE2" w:rsidRPr="006F6DE2" w14:paraId="5DCA5E1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D26C69" w14:textId="77777777" w:rsidR="006F6DE2" w:rsidRPr="006F6DE2" w:rsidRDefault="006F6DE2" w:rsidP="006F6DE2">
            <w:r w:rsidRPr="006F6DE2">
              <w:t>Estado de preparación, escaneo y revisión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95E6F7" w14:textId="77777777" w:rsidR="006F6DE2" w:rsidRPr="006F6DE2" w:rsidRDefault="006F6DE2" w:rsidP="006F6DE2">
            <w:r w:rsidRPr="006F6DE2">
              <w:t>Estado de ingreso y disponibilidad de los objetos</w:t>
            </w:r>
          </w:p>
        </w:tc>
      </w:tr>
      <w:tr w:rsidR="006F6DE2" w:rsidRPr="006F6DE2" w14:paraId="7ED900F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78828FE" w14:textId="77777777" w:rsidR="006F6DE2" w:rsidRPr="006F6DE2" w:rsidRDefault="006F6DE2" w:rsidP="006F6DE2">
            <w:r w:rsidRPr="006F6DE2">
              <w:t>Identificadores que relacionan la imagen con el caso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D99582F" w14:textId="77777777" w:rsidR="006F6DE2" w:rsidRPr="006F6DE2" w:rsidRDefault="006F6DE2" w:rsidP="006F6DE2">
            <w:r w:rsidRPr="006F6DE2">
              <w:t>Identificadores DICOM de estudio, serie e instancia</w:t>
            </w:r>
          </w:p>
        </w:tc>
      </w:tr>
      <w:tr w:rsidR="006F6DE2" w:rsidRPr="006F6DE2" w14:paraId="7C43ED9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067079" w14:textId="77777777" w:rsidR="006F6DE2" w:rsidRPr="006F6DE2" w:rsidRDefault="006F6DE2" w:rsidP="006F6DE2">
            <w:r w:rsidRPr="006F6DE2">
              <w:t>Informe anatomopatológico, diagnóstico y versiones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15B816" w14:textId="77777777" w:rsidR="006F6DE2" w:rsidRPr="006F6DE2" w:rsidRDefault="006F6DE2" w:rsidP="006F6DE2">
            <w:r w:rsidRPr="006F6DE2">
              <w:t>Visualización diagnóstica de las imágenes y herramientas de imagen compatibles</w:t>
            </w:r>
          </w:p>
        </w:tc>
      </w:tr>
    </w:tbl>
    <w:p w14:paraId="54FDE21D" w14:textId="77777777" w:rsidR="006F6DE2" w:rsidRPr="006F6DE2" w:rsidRDefault="006F6DE2" w:rsidP="006F6DE2">
      <w:r w:rsidRPr="006F6DE2">
        <w:t>Los dos sistemas deben mantener referencias consistentes, no dos fuentes independientes de los mismos datos.</w:t>
      </w:r>
    </w:p>
    <w:p w14:paraId="2AD857EA" w14:textId="77777777" w:rsidR="006F6DE2" w:rsidRPr="006F6DE2" w:rsidRDefault="006F6DE2" w:rsidP="006F6DE2">
      <w:r w:rsidRPr="006F6DE2">
        <w:lastRenderedPageBreak/>
        <w:t xml:space="preserve">El módulo de espécimen de DICOM permite representar identificadores y detalles del procesamiento de la muestra relevantes para interpretar la imagen, pero no pretende sustituir el informe del patólogo. </w:t>
      </w:r>
    </w:p>
    <w:p w14:paraId="48B17CA1" w14:textId="4E4811F6" w:rsidR="006F6DE2" w:rsidRPr="006F6DE2" w:rsidRDefault="006F6DE2" w:rsidP="006F6DE2"/>
    <w:p w14:paraId="5C071769" w14:textId="77777777" w:rsidR="006F6DE2" w:rsidRPr="006F6DE2" w:rsidRDefault="006F6DE2" w:rsidP="006F6DE2">
      <w:r w:rsidRPr="006F6DE2">
        <w:t>DICOM</w:t>
      </w:r>
    </w:p>
    <w:p w14:paraId="1719F8B4" w14:textId="77777777" w:rsidR="006F6DE2" w:rsidRPr="006F6DE2" w:rsidRDefault="006F6DE2" w:rsidP="006F6DE2">
      <w:r w:rsidRPr="006F6DE2">
        <w:t>+1</w:t>
      </w:r>
    </w:p>
    <w:p w14:paraId="5A66D7E6" w14:textId="77777777" w:rsidR="006F6DE2" w:rsidRPr="006F6DE2" w:rsidRDefault="006F6DE2" w:rsidP="006F6DE2">
      <w:pPr>
        <w:rPr>
          <w:b/>
          <w:bCs/>
        </w:rPr>
      </w:pPr>
      <w:r w:rsidRPr="006F6DE2">
        <w:rPr>
          <w:b/>
          <w:bCs/>
        </w:rPr>
        <w:t>Hay una particularidad importante de las imágenes WSI</w:t>
      </w:r>
    </w:p>
    <w:p w14:paraId="36756979" w14:textId="77777777" w:rsidR="006F6DE2" w:rsidRPr="006F6DE2" w:rsidRDefault="006F6DE2" w:rsidP="006F6DE2">
      <w:r w:rsidRPr="006F6DE2">
        <w:t xml:space="preserve">No son equivalentes a una fotografía convencional ni a una serie radiológica ordinaria. Pueden contener matrices enormes, múltiples resoluciones, teselas, planos de enfoque y, según el caso, información multiespectral. DICOM contempla esta estructura para posibilitar la visualización mediante desplazamiento y </w:t>
      </w:r>
      <w:proofErr w:type="gramStart"/>
      <w:r w:rsidRPr="006F6DE2">
        <w:t>zoom</w:t>
      </w:r>
      <w:proofErr w:type="gramEnd"/>
      <w:r w:rsidRPr="006F6DE2">
        <w:t xml:space="preserve"> sin descargar la imagen completa de una sola vez. </w:t>
      </w:r>
    </w:p>
    <w:p w14:paraId="515C1568" w14:textId="2BCC0E29" w:rsidR="006F6DE2" w:rsidRPr="006F6DE2" w:rsidRDefault="006F6DE2" w:rsidP="006F6DE2"/>
    <w:p w14:paraId="54AE1770" w14:textId="77777777" w:rsidR="006F6DE2" w:rsidRPr="006F6DE2" w:rsidRDefault="006F6DE2" w:rsidP="006F6DE2">
      <w:r w:rsidRPr="006F6DE2">
        <w:t>DICOM</w:t>
      </w:r>
    </w:p>
    <w:p w14:paraId="35C609AA" w14:textId="77777777" w:rsidR="006F6DE2" w:rsidRPr="006F6DE2" w:rsidRDefault="006F6DE2" w:rsidP="006F6DE2">
      <w:r w:rsidRPr="006F6DE2">
        <w:t>+1</w:t>
      </w:r>
    </w:p>
    <w:p w14:paraId="096DA0C5" w14:textId="77777777" w:rsidR="006F6DE2" w:rsidRPr="006F6DE2" w:rsidRDefault="006F6DE2" w:rsidP="006F6DE2">
      <w:r w:rsidRPr="006F6DE2">
        <w:t>Por eso, la integración debe comprobar más que la transmisión correcta de un archivo. Necesita garantizar la asociación con la lámina adecuada, la integridad de la adquisición, la visualización compatible y el rendimiento de recuperación.</w:t>
      </w:r>
    </w:p>
    <w:p w14:paraId="4DBD4928" w14:textId="77777777" w:rsidR="006F6DE2" w:rsidRPr="006F6DE2" w:rsidRDefault="006F6DE2" w:rsidP="006F6DE2">
      <w:r w:rsidRPr="006F6DE2">
        <w:t>Tampoco debemos asumir que cualquier escáner WSI soporta directamente el mismo perfil DICOM. Para cada modelo habrá que revisar su declaración de conformidad, los formatos que genera, los protocolos de transferencia y si se requiere un adaptador validado.</w:t>
      </w:r>
    </w:p>
    <w:p w14:paraId="71AC6815" w14:textId="77777777" w:rsidR="006F6DE2" w:rsidRPr="006F6DE2" w:rsidRDefault="006F6DE2" w:rsidP="006F6DE2">
      <w:pPr>
        <w:rPr>
          <w:b/>
          <w:bCs/>
        </w:rPr>
      </w:pPr>
      <w:r w:rsidRPr="006F6DE2">
        <w:rPr>
          <w:b/>
          <w:bCs/>
        </w:rPr>
        <w:t>3. ¿Cuándo deberíamos incorporar esta integración en el desarrollo?</w:t>
      </w:r>
    </w:p>
    <w:p w14:paraId="7E21E4B0" w14:textId="77777777" w:rsidR="006F6DE2" w:rsidRPr="006F6DE2" w:rsidRDefault="006F6DE2" w:rsidP="006F6DE2">
      <w:r w:rsidRPr="006F6DE2">
        <w:t xml:space="preserve">El dossier ubica la ampliación hacia anatomía patológica dentro de la expansión multidisciplinaria, después de los fundamentos del LIS, el primer ciclo funcional y la integración inicial de analizadores. </w:t>
      </w:r>
    </w:p>
    <w:p w14:paraId="754F25E7" w14:textId="77777777" w:rsidR="006F6DE2" w:rsidRPr="006F6DE2" w:rsidRDefault="006F6DE2" w:rsidP="006F6DE2">
      <w:r w:rsidRPr="006F6DE2">
        <w:t>LIS - Sistema Información de Laboratorio AXON.docx</w:t>
      </w:r>
    </w:p>
    <w:p w14:paraId="786DF365" w14:textId="77777777" w:rsidR="006F6DE2" w:rsidRPr="006F6DE2" w:rsidRDefault="006F6DE2" w:rsidP="006F6DE2">
      <w:r w:rsidRPr="006F6DE2">
        <w:t>Mantendría esa secuencia para no hacer depender el MVP general de LIS de un flujo digital complejo. Sin embargo, definiría desde los fundamentos el contrato de metadatos y los identificadores necesarios para no tener que rediseñar el modelo posteriormente.</w:t>
      </w:r>
    </w:p>
    <w:p w14:paraId="2D1F59DC" w14:textId="77777777" w:rsidR="006F6DE2" w:rsidRPr="006F6DE2" w:rsidRDefault="006F6DE2" w:rsidP="006F6DE2">
      <w:r w:rsidRPr="006F6DE2">
        <w:t>Implementaría la integración WSI como una capacidad propia de anatomía patológica con etapas verificables:</w:t>
      </w:r>
    </w:p>
    <w:p w14:paraId="26C7239E" w14:textId="77777777" w:rsidR="006F6DE2" w:rsidRPr="006F6DE2" w:rsidRDefault="006F6DE2" w:rsidP="006F6DE2">
      <w:pPr>
        <w:numPr>
          <w:ilvl w:val="0"/>
          <w:numId w:val="34"/>
        </w:numPr>
      </w:pPr>
      <w:r w:rsidRPr="006F6DE2">
        <w:rPr>
          <w:b/>
          <w:bCs/>
        </w:rPr>
        <w:t>Fundamentos:</w:t>
      </w:r>
      <w:r w:rsidRPr="006F6DE2">
        <w:t xml:space="preserve"> modelo de muestra, bloque, lámina y caso, así como la relación entre identificadores LIS y DICOM.</w:t>
      </w:r>
    </w:p>
    <w:p w14:paraId="40AE1DF2" w14:textId="77777777" w:rsidR="006F6DE2" w:rsidRPr="006F6DE2" w:rsidRDefault="006F6DE2" w:rsidP="006F6DE2">
      <w:pPr>
        <w:numPr>
          <w:ilvl w:val="0"/>
          <w:numId w:val="34"/>
        </w:numPr>
      </w:pPr>
      <w:r w:rsidRPr="006F6DE2">
        <w:rPr>
          <w:b/>
          <w:bCs/>
        </w:rPr>
        <w:t>Flujo de adquisición:</w:t>
      </w:r>
      <w:r w:rsidRPr="006F6DE2">
        <w:t xml:space="preserve"> </w:t>
      </w:r>
      <w:proofErr w:type="spellStart"/>
      <w:r w:rsidRPr="006F6DE2">
        <w:t>worklist</w:t>
      </w:r>
      <w:proofErr w:type="spellEnd"/>
      <w:r w:rsidRPr="006F6DE2">
        <w:t>, configuración del escáner, adquisición, identificación de objetos y asociación de las imágenes al caso.</w:t>
      </w:r>
    </w:p>
    <w:p w14:paraId="72BF9392" w14:textId="77777777" w:rsidR="006F6DE2" w:rsidRPr="006F6DE2" w:rsidRDefault="006F6DE2" w:rsidP="006F6DE2">
      <w:pPr>
        <w:numPr>
          <w:ilvl w:val="0"/>
          <w:numId w:val="34"/>
        </w:numPr>
      </w:pPr>
      <w:r w:rsidRPr="006F6DE2">
        <w:rPr>
          <w:b/>
          <w:bCs/>
        </w:rPr>
        <w:lastRenderedPageBreak/>
        <w:t>Archivo y visor:</w:t>
      </w:r>
      <w:r w:rsidRPr="006F6DE2">
        <w:t xml:space="preserve"> ingreso al archivo, validación de metadatos, visualización de WSI y recuperación eficiente.</w:t>
      </w:r>
    </w:p>
    <w:p w14:paraId="3A8D2CE5" w14:textId="77777777" w:rsidR="006F6DE2" w:rsidRPr="006F6DE2" w:rsidRDefault="006F6DE2" w:rsidP="006F6DE2">
      <w:pPr>
        <w:numPr>
          <w:ilvl w:val="0"/>
          <w:numId w:val="34"/>
        </w:numPr>
      </w:pPr>
      <w:r w:rsidRPr="006F6DE2">
        <w:rPr>
          <w:b/>
          <w:bCs/>
        </w:rPr>
        <w:t>Cierre del circuito:</w:t>
      </w:r>
      <w:r w:rsidRPr="006F6DE2">
        <w:t xml:space="preserve"> estados de escaneo, </w:t>
      </w:r>
      <w:proofErr w:type="spellStart"/>
      <w:r w:rsidRPr="006F6DE2">
        <w:t>reescaneo</w:t>
      </w:r>
      <w:proofErr w:type="spellEnd"/>
      <w:r w:rsidRPr="006F6DE2">
        <w:t xml:space="preserve">, errores, informe, permisos y trazabilidad </w:t>
      </w:r>
      <w:proofErr w:type="spellStart"/>
      <w:r w:rsidRPr="006F6DE2">
        <w:t>end-to-end</w:t>
      </w:r>
      <w:proofErr w:type="spellEnd"/>
      <w:r w:rsidRPr="006F6DE2">
        <w:t>.</w:t>
      </w:r>
    </w:p>
    <w:p w14:paraId="5500138C" w14:textId="77777777" w:rsidR="006F6DE2" w:rsidRPr="006F6DE2" w:rsidRDefault="006F6DE2" w:rsidP="006F6DE2">
      <w:r w:rsidRPr="006F6DE2">
        <w:t xml:space="preserve">La referencia de interoperabilidad que estudiaría específicamente es IHE </w:t>
      </w:r>
      <w:r w:rsidRPr="006F6DE2">
        <w:rPr>
          <w:i/>
          <w:iCs/>
        </w:rPr>
        <w:t xml:space="preserve">Digital </w:t>
      </w:r>
      <w:proofErr w:type="spellStart"/>
      <w:r w:rsidRPr="006F6DE2">
        <w:rPr>
          <w:i/>
          <w:iCs/>
        </w:rPr>
        <w:t>Pathology</w:t>
      </w:r>
      <w:proofErr w:type="spellEnd"/>
      <w:r w:rsidRPr="006F6DE2">
        <w:rPr>
          <w:i/>
          <w:iCs/>
        </w:rPr>
        <w:t xml:space="preserve"> </w:t>
      </w:r>
      <w:proofErr w:type="spellStart"/>
      <w:r w:rsidRPr="006F6DE2">
        <w:rPr>
          <w:i/>
          <w:iCs/>
        </w:rPr>
        <w:t>Workflow</w:t>
      </w:r>
      <w:proofErr w:type="spellEnd"/>
      <w:r w:rsidRPr="006F6DE2">
        <w:rPr>
          <w:i/>
          <w:iCs/>
        </w:rPr>
        <w:t xml:space="preserve"> – </w:t>
      </w:r>
      <w:proofErr w:type="spellStart"/>
      <w:r w:rsidRPr="006F6DE2">
        <w:rPr>
          <w:i/>
          <w:iCs/>
        </w:rPr>
        <w:t>Image</w:t>
      </w:r>
      <w:proofErr w:type="spellEnd"/>
      <w:r w:rsidRPr="006F6DE2">
        <w:rPr>
          <w:i/>
          <w:iCs/>
        </w:rPr>
        <w:t xml:space="preserve"> </w:t>
      </w:r>
      <w:proofErr w:type="spellStart"/>
      <w:r w:rsidRPr="006F6DE2">
        <w:rPr>
          <w:i/>
          <w:iCs/>
        </w:rPr>
        <w:t>Acquisition</w:t>
      </w:r>
      <w:proofErr w:type="spellEnd"/>
      <w:r w:rsidRPr="006F6DE2">
        <w:t xml:space="preserve"> (DPIA), revisión 1.4, actualizada el 6 de marzo de 2026 y publicada como suplemento para implementación de prueba. Junto a ella, estudiaría el perfil </w:t>
      </w:r>
      <w:proofErr w:type="spellStart"/>
      <w:r w:rsidRPr="006F6DE2">
        <w:t>Anatomic</w:t>
      </w:r>
      <w:proofErr w:type="spellEnd"/>
      <w:r w:rsidRPr="006F6DE2">
        <w:t xml:space="preserve"> </w:t>
      </w:r>
      <w:proofErr w:type="spellStart"/>
      <w:r w:rsidRPr="006F6DE2">
        <w:t>Pathology</w:t>
      </w:r>
      <w:proofErr w:type="spellEnd"/>
      <w:r w:rsidRPr="006F6DE2">
        <w:t xml:space="preserve"> </w:t>
      </w:r>
      <w:proofErr w:type="spellStart"/>
      <w:r w:rsidRPr="006F6DE2">
        <w:t>Workflow</w:t>
      </w:r>
      <w:proofErr w:type="spellEnd"/>
      <w:r w:rsidRPr="006F6DE2">
        <w:t xml:space="preserve"> y los apartados pertinentes del estándar DICOM para espécimen y microscopía de campo completo. </w:t>
      </w:r>
    </w:p>
    <w:p w14:paraId="7EFAD133" w14:textId="51D0D1E3" w:rsidR="006F6DE2" w:rsidRPr="006F6DE2" w:rsidRDefault="006F6DE2" w:rsidP="006F6DE2">
      <w:r w:rsidRPr="006F6DE2">
        <w:drawing>
          <wp:inline distT="0" distB="0" distL="0" distR="0" wp14:anchorId="07643D45" wp14:editId="396E26BC">
            <wp:extent cx="304800" cy="304800"/>
            <wp:effectExtent l="0" t="0" r="0" b="0"/>
            <wp:docPr id="80542608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388E94" w14:textId="77777777" w:rsidR="006F6DE2" w:rsidRPr="006F6DE2" w:rsidRDefault="006F6DE2" w:rsidP="006F6DE2">
      <w:r w:rsidRPr="006F6DE2">
        <w:t>IHE International</w:t>
      </w:r>
    </w:p>
    <w:p w14:paraId="4FC2CA1D" w14:textId="77777777" w:rsidR="006F6DE2" w:rsidRPr="006F6DE2" w:rsidRDefault="006F6DE2" w:rsidP="006F6DE2">
      <w:r w:rsidRPr="006F6DE2">
        <w:t>+2</w:t>
      </w:r>
    </w:p>
    <w:p w14:paraId="7ED0883B" w14:textId="77777777" w:rsidR="006F6DE2" w:rsidRPr="006F6DE2" w:rsidRDefault="006F6DE2" w:rsidP="006F6DE2">
      <w:r w:rsidRPr="006F6DE2">
        <w:t xml:space="preserve">Mi recomendación final es mantener dos ideas separadas y coordinadas: </w:t>
      </w:r>
      <w:r w:rsidRPr="006F6DE2">
        <w:rPr>
          <w:b/>
          <w:bCs/>
        </w:rPr>
        <w:t xml:space="preserve">la impresión debe ser una capacidad reutilizable de toda la plataforma, mientras que la integración WSI debe formar parte del flujo especializado de anatomía patológica y conectarse directamente con los servicios de Enterprise </w:t>
      </w:r>
      <w:proofErr w:type="spellStart"/>
      <w:r w:rsidRPr="006F6DE2">
        <w:rPr>
          <w:b/>
          <w:bCs/>
        </w:rPr>
        <w:t>Imaging</w:t>
      </w:r>
      <w:proofErr w:type="spellEnd"/>
      <w:r w:rsidRPr="006F6DE2">
        <w:t>. Así no se duplica infraestructura entre módulos y tampoco se fuerza al LIS a convertirse en un repositorio de imágenes.</w:t>
      </w:r>
    </w:p>
    <w:p w14:paraId="21074D80" w14:textId="3E36B3CD" w:rsidR="006F6DE2" w:rsidRPr="006F6DE2" w:rsidRDefault="006F6DE2" w:rsidP="006F6DE2">
      <w:r w:rsidRPr="006F6DE2">
        <mc:AlternateContent>
          <mc:Choice Requires="wps">
            <w:drawing>
              <wp:inline distT="0" distB="0" distL="0" distR="0" wp14:anchorId="2B8F2DD9" wp14:editId="7546F520">
                <wp:extent cx="304800" cy="304800"/>
                <wp:effectExtent l="0" t="0" r="0" b="0"/>
                <wp:docPr id="65487493" name="Rectángulo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8057F" id="Rectángulo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DE2">
        <w:t>Convertir a PDF</w:t>
      </w:r>
    </w:p>
    <w:p w14:paraId="3034E9F6" w14:textId="77777777" w:rsidR="006F6DE2" w:rsidRPr="006F6DE2" w:rsidRDefault="006F6DE2" w:rsidP="006F6DE2">
      <w:r w:rsidRPr="006F6DE2">
        <w:t xml:space="preserve">pero </w:t>
      </w:r>
      <w:proofErr w:type="spellStart"/>
      <w:r w:rsidRPr="006F6DE2">
        <w:t>como</w:t>
      </w:r>
      <w:proofErr w:type="spellEnd"/>
      <w:r w:rsidRPr="006F6DE2">
        <w:t xml:space="preserve"> funciona el </w:t>
      </w:r>
      <w:proofErr w:type="spellStart"/>
      <w:r w:rsidRPr="006F6DE2">
        <w:t>print</w:t>
      </w:r>
      <w:proofErr w:type="spellEnd"/>
      <w:r w:rsidRPr="006F6DE2">
        <w:t xml:space="preserve"> </w:t>
      </w:r>
      <w:proofErr w:type="spellStart"/>
      <w:proofErr w:type="gramStart"/>
      <w:r w:rsidRPr="006F6DE2">
        <w:t>service</w:t>
      </w:r>
      <w:proofErr w:type="spellEnd"/>
      <w:r w:rsidRPr="006F6DE2">
        <w:t xml:space="preserve"> ?</w:t>
      </w:r>
      <w:proofErr w:type="gramEnd"/>
      <w:r w:rsidRPr="006F6DE2">
        <w:t xml:space="preserve"> si ya tengo un </w:t>
      </w:r>
      <w:proofErr w:type="spellStart"/>
      <w:r w:rsidRPr="006F6DE2">
        <w:t>document</w:t>
      </w:r>
      <w:proofErr w:type="spellEnd"/>
      <w:r w:rsidRPr="006F6DE2">
        <w:t xml:space="preserve"> </w:t>
      </w:r>
      <w:proofErr w:type="spellStart"/>
      <w:r w:rsidRPr="006F6DE2">
        <w:t>engine</w:t>
      </w:r>
      <w:proofErr w:type="spellEnd"/>
      <w:r w:rsidRPr="006F6DE2">
        <w:t xml:space="preserve"> que me genera un archivo </w:t>
      </w:r>
      <w:proofErr w:type="spellStart"/>
      <w:r w:rsidRPr="006F6DE2">
        <w:t>pdf</w:t>
      </w:r>
      <w:proofErr w:type="spellEnd"/>
      <w:r w:rsidRPr="006F6DE2">
        <w:t xml:space="preserve"> por ejemplo desde la plataforma puedo imprimirlo simplemente con herramienta del navegador en cualquier impresora conectada al computador </w:t>
      </w:r>
      <w:proofErr w:type="gramStart"/>
      <w:r w:rsidRPr="006F6DE2">
        <w:t>cierto?.</w:t>
      </w:r>
      <w:proofErr w:type="gramEnd"/>
      <w:r w:rsidRPr="006F6DE2">
        <w:t xml:space="preserve"> </w:t>
      </w:r>
      <w:proofErr w:type="spellStart"/>
      <w:r w:rsidRPr="006F6DE2">
        <w:t>Cual</w:t>
      </w:r>
      <w:proofErr w:type="spellEnd"/>
      <w:r w:rsidRPr="006F6DE2">
        <w:t xml:space="preserve"> es la diferencia con el </w:t>
      </w:r>
      <w:proofErr w:type="spellStart"/>
      <w:r w:rsidRPr="006F6DE2">
        <w:t>print</w:t>
      </w:r>
      <w:proofErr w:type="spellEnd"/>
      <w:r w:rsidRPr="006F6DE2">
        <w:t xml:space="preserve"> </w:t>
      </w:r>
      <w:proofErr w:type="spellStart"/>
      <w:proofErr w:type="gramStart"/>
      <w:r w:rsidRPr="006F6DE2">
        <w:t>service</w:t>
      </w:r>
      <w:proofErr w:type="spellEnd"/>
      <w:r w:rsidRPr="006F6DE2">
        <w:t xml:space="preserve"> ?</w:t>
      </w:r>
      <w:proofErr w:type="gramEnd"/>
      <w:r w:rsidRPr="006F6DE2">
        <w:t xml:space="preserve"> </w:t>
      </w:r>
      <w:proofErr w:type="gramStart"/>
      <w:r w:rsidRPr="006F6DE2">
        <w:t xml:space="preserve">porque debe haber un </w:t>
      </w:r>
      <w:proofErr w:type="spellStart"/>
      <w:r w:rsidRPr="006F6DE2">
        <w:t>print</w:t>
      </w:r>
      <w:proofErr w:type="spellEnd"/>
      <w:r w:rsidRPr="006F6DE2">
        <w:t xml:space="preserve"> </w:t>
      </w:r>
      <w:proofErr w:type="spellStart"/>
      <w:r w:rsidRPr="006F6DE2">
        <w:t>services</w:t>
      </w:r>
      <w:proofErr w:type="spellEnd"/>
      <w:r w:rsidRPr="006F6DE2">
        <w:t>?</w:t>
      </w:r>
      <w:proofErr w:type="gramEnd"/>
      <w:r w:rsidRPr="006F6DE2">
        <w:t xml:space="preserve"> Si es un visor de trabajos de </w:t>
      </w:r>
      <w:proofErr w:type="spellStart"/>
      <w:r w:rsidRPr="006F6DE2">
        <w:t>impresion</w:t>
      </w:r>
      <w:proofErr w:type="spellEnd"/>
      <w:r w:rsidRPr="006F6DE2">
        <w:t xml:space="preserve"> eso por lo general ya lo incluye el </w:t>
      </w:r>
      <w:proofErr w:type="spellStart"/>
      <w:r w:rsidRPr="006F6DE2">
        <w:t>windows</w:t>
      </w:r>
      <w:proofErr w:type="spellEnd"/>
      <w:r w:rsidRPr="006F6DE2">
        <w:t xml:space="preserve"> en la barra de tareas hay un icono universal de impresora que muestra eso o es otra cosa lo que me </w:t>
      </w:r>
      <w:proofErr w:type="gramStart"/>
      <w:r w:rsidRPr="006F6DE2">
        <w:t>dices ?</w:t>
      </w:r>
      <w:proofErr w:type="gramEnd"/>
      <w:r w:rsidRPr="006F6DE2">
        <w:t xml:space="preserve"> </w:t>
      </w:r>
      <w:proofErr w:type="spellStart"/>
      <w:r w:rsidRPr="006F6DE2">
        <w:t>porqe</w:t>
      </w:r>
      <w:proofErr w:type="spellEnd"/>
      <w:r w:rsidRPr="006F6DE2">
        <w:t xml:space="preserve"> lo que generaba el etiquetado era como se llamaba </w:t>
      </w:r>
      <w:proofErr w:type="spellStart"/>
      <w:r w:rsidRPr="006F6DE2">
        <w:t>label</w:t>
      </w:r>
      <w:proofErr w:type="spellEnd"/>
      <w:r w:rsidRPr="006F6DE2">
        <w:t xml:space="preserve"> </w:t>
      </w:r>
      <w:proofErr w:type="spellStart"/>
      <w:proofErr w:type="gramStart"/>
      <w:r w:rsidRPr="006F6DE2">
        <w:t>engine</w:t>
      </w:r>
      <w:proofErr w:type="spellEnd"/>
      <w:r w:rsidRPr="006F6DE2">
        <w:t xml:space="preserve"> ?</w:t>
      </w:r>
      <w:proofErr w:type="gramEnd"/>
      <w:r w:rsidRPr="006F6DE2">
        <w:t xml:space="preserve"> tampoco es igual que el </w:t>
      </w:r>
      <w:proofErr w:type="spellStart"/>
      <w:r w:rsidRPr="006F6DE2">
        <w:t>document</w:t>
      </w:r>
      <w:proofErr w:type="spellEnd"/>
      <w:r w:rsidRPr="006F6DE2">
        <w:t xml:space="preserve"> </w:t>
      </w:r>
      <w:proofErr w:type="spellStart"/>
      <w:proofErr w:type="gramStart"/>
      <w:r w:rsidRPr="006F6DE2">
        <w:t>engine</w:t>
      </w:r>
      <w:proofErr w:type="spellEnd"/>
      <w:r w:rsidRPr="006F6DE2">
        <w:t xml:space="preserve"> ?</w:t>
      </w:r>
      <w:proofErr w:type="gramEnd"/>
    </w:p>
    <w:p w14:paraId="790060A0" w14:textId="77777777" w:rsidR="006F6DE2" w:rsidRPr="006F6DE2" w:rsidRDefault="006F6DE2" w:rsidP="006F6DE2">
      <w:r w:rsidRPr="006F6DE2">
        <w:t>Procesó durante 24s</w:t>
      </w:r>
    </w:p>
    <w:p w14:paraId="1E87C74C" w14:textId="77777777" w:rsidR="006F6DE2" w:rsidRPr="006F6DE2" w:rsidRDefault="006F6DE2" w:rsidP="006F6DE2">
      <w:r w:rsidRPr="006F6DE2">
        <w:t xml:space="preserve">Exactamente. Tu razonamiento es correcto: </w:t>
      </w:r>
      <w:r w:rsidRPr="006F6DE2">
        <w:rPr>
          <w:b/>
          <w:bCs/>
        </w:rPr>
        <w:t xml:space="preserve">si </w:t>
      </w:r>
      <w:proofErr w:type="spellStart"/>
      <w:r w:rsidRPr="006F6DE2">
        <w:rPr>
          <w:b/>
          <w:bCs/>
        </w:rPr>
        <w:t>Document</w:t>
      </w:r>
      <w:proofErr w:type="spellEnd"/>
      <w:r w:rsidRPr="006F6DE2">
        <w:rPr>
          <w:b/>
          <w:bCs/>
        </w:rPr>
        <w:t xml:space="preserve"> </w:t>
      </w:r>
      <w:proofErr w:type="spellStart"/>
      <w:r w:rsidRPr="006F6DE2">
        <w:rPr>
          <w:b/>
          <w:bCs/>
        </w:rPr>
        <w:t>Engine</w:t>
      </w:r>
      <w:proofErr w:type="spellEnd"/>
      <w:r w:rsidRPr="006F6DE2">
        <w:rPr>
          <w:b/>
          <w:bCs/>
        </w:rPr>
        <w:t xml:space="preserve"> ya genera un PDF y el usuario puede imprimirlo desde el navegador, no necesitamos crear otro servicio solamente para enviar ese PDF a la impresora.</w:t>
      </w:r>
    </w:p>
    <w:p w14:paraId="59F57B1C" w14:textId="77777777" w:rsidR="006F6DE2" w:rsidRPr="006F6DE2" w:rsidRDefault="006F6DE2" w:rsidP="006F6DE2">
      <w:r w:rsidRPr="006F6DE2">
        <w:t>La confusión viene de haber mezclado tres funciones diferentes: generar el documento, preparar una etiqueta y gestionar el envío de trabajos de impresión. No siempre se necesitan tres componentes separados.</w:t>
      </w:r>
    </w:p>
    <w:p w14:paraId="3980CC78" w14:textId="77777777" w:rsidR="006F6DE2" w:rsidRPr="006F6DE2" w:rsidRDefault="006F6DE2" w:rsidP="006F6DE2">
      <w:pPr>
        <w:rPr>
          <w:b/>
          <w:bCs/>
        </w:rPr>
      </w:pPr>
      <w:r w:rsidRPr="006F6DE2">
        <w:rPr>
          <w:b/>
          <w:bCs/>
        </w:rPr>
        <w:t>1. ¿Cómo funciona la impresión que ya tienes disponible?</w:t>
      </w:r>
    </w:p>
    <w:p w14:paraId="1D30F5A2" w14:textId="77777777" w:rsidR="006F6DE2" w:rsidRPr="006F6DE2" w:rsidRDefault="006F6DE2" w:rsidP="006F6DE2">
      <w:proofErr w:type="spellStart"/>
      <w:r w:rsidRPr="006F6DE2">
        <w:rPr>
          <w:b/>
          <w:bCs/>
        </w:rPr>
        <w:t>Document</w:t>
      </w:r>
      <w:proofErr w:type="spellEnd"/>
      <w:r w:rsidRPr="006F6DE2">
        <w:rPr>
          <w:b/>
          <w:bCs/>
        </w:rPr>
        <w:t xml:space="preserve"> </w:t>
      </w:r>
      <w:proofErr w:type="spellStart"/>
      <w:r w:rsidRPr="006F6DE2">
        <w:rPr>
          <w:b/>
          <w:bCs/>
        </w:rPr>
        <w:t>Engine</w:t>
      </w:r>
      <w:proofErr w:type="spellEnd"/>
    </w:p>
    <w:p w14:paraId="7A4BF9C0" w14:textId="77777777" w:rsidR="006F6DE2" w:rsidRPr="006F6DE2" w:rsidRDefault="006F6DE2" w:rsidP="006F6DE2">
      <w:r w:rsidRPr="006F6DE2">
        <w:lastRenderedPageBreak/>
        <w:t>Genera un informe PDF</w:t>
      </w:r>
    </w:p>
    <w:p w14:paraId="4FB939E7" w14:textId="77777777" w:rsidR="006F6DE2" w:rsidRPr="006F6DE2" w:rsidRDefault="006F6DE2" w:rsidP="006F6DE2">
      <w:r w:rsidRPr="006F6DE2">
        <w:rPr>
          <w:b/>
          <w:bCs/>
        </w:rPr>
        <w:t>Navegador</w:t>
      </w:r>
    </w:p>
    <w:p w14:paraId="0FEF3634" w14:textId="77777777" w:rsidR="006F6DE2" w:rsidRPr="006F6DE2" w:rsidRDefault="006F6DE2" w:rsidP="006F6DE2">
      <w:r w:rsidRPr="006F6DE2">
        <w:t>El usuario selecciona Imprimir</w:t>
      </w:r>
    </w:p>
    <w:p w14:paraId="66FF0FDA" w14:textId="77777777" w:rsidR="006F6DE2" w:rsidRPr="006F6DE2" w:rsidRDefault="006F6DE2" w:rsidP="006F6DE2">
      <w:r w:rsidRPr="006F6DE2">
        <w:rPr>
          <w:b/>
          <w:bCs/>
        </w:rPr>
        <w:t>Sistema operativo y controlador</w:t>
      </w:r>
    </w:p>
    <w:p w14:paraId="6210096A" w14:textId="77777777" w:rsidR="006F6DE2" w:rsidRPr="006F6DE2" w:rsidRDefault="006F6DE2" w:rsidP="006F6DE2">
      <w:r w:rsidRPr="006F6DE2">
        <w:t>Windows administra el trabajo y lo entrega a la impresora</w:t>
      </w:r>
    </w:p>
    <w:p w14:paraId="1C4624F1" w14:textId="77777777" w:rsidR="006F6DE2" w:rsidRPr="006F6DE2" w:rsidRDefault="006F6DE2" w:rsidP="006F6DE2">
      <w:r w:rsidRPr="006F6DE2">
        <w:rPr>
          <w:b/>
          <w:bCs/>
        </w:rPr>
        <w:t>Impresora</w:t>
      </w:r>
    </w:p>
    <w:p w14:paraId="4A03E793" w14:textId="77777777" w:rsidR="006F6DE2" w:rsidRPr="006F6DE2" w:rsidRDefault="006F6DE2" w:rsidP="006F6DE2">
      <w:r w:rsidRPr="006F6DE2">
        <w:t>Imprime el documento</w:t>
      </w:r>
    </w:p>
    <w:p w14:paraId="12D7CAD2" w14:textId="77777777" w:rsidR="006F6DE2" w:rsidRPr="006F6DE2" w:rsidRDefault="006F6DE2" w:rsidP="006F6DE2">
      <w:r w:rsidRPr="006F6DE2">
        <w:t xml:space="preserve">El navegador puede abrir el diálogo de impresión mediante </w:t>
      </w:r>
      <w:proofErr w:type="spellStart"/>
      <w:r w:rsidRPr="006F6DE2">
        <w:t>window.</w:t>
      </w:r>
      <w:proofErr w:type="gramStart"/>
      <w:r w:rsidRPr="006F6DE2">
        <w:t>print</w:t>
      </w:r>
      <w:proofErr w:type="spellEnd"/>
      <w:r w:rsidRPr="006F6DE2">
        <w:t>(</w:t>
      </w:r>
      <w:proofErr w:type="gramEnd"/>
      <w:r w:rsidRPr="006F6DE2">
        <w:t xml:space="preserve">). Windows, a su vez, dispone de sus propias colas de impresión para consultar y administrar trabajos pendientes. No hay que construir ninguno de esos mecanismos desde cero. </w:t>
      </w:r>
    </w:p>
    <w:p w14:paraId="7B8C9AA6" w14:textId="5718B044" w:rsidR="006F6DE2" w:rsidRPr="006F6DE2" w:rsidRDefault="006F6DE2" w:rsidP="006F6DE2">
      <w:r w:rsidRPr="006F6DE2">
        <w:drawing>
          <wp:inline distT="0" distB="0" distL="0" distR="0" wp14:anchorId="2EDEB700" wp14:editId="504DE360">
            <wp:extent cx="304800" cy="304800"/>
            <wp:effectExtent l="0" t="0" r="0" b="0"/>
            <wp:docPr id="131782281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15D3A1" w14:textId="77777777" w:rsidR="006F6DE2" w:rsidRPr="006F6DE2" w:rsidRDefault="006F6DE2" w:rsidP="006F6DE2">
      <w:r w:rsidRPr="006F6DE2">
        <w:t>MDN</w:t>
      </w:r>
    </w:p>
    <w:p w14:paraId="4C64B51C" w14:textId="77777777" w:rsidR="006F6DE2" w:rsidRPr="006F6DE2" w:rsidRDefault="006F6DE2" w:rsidP="006F6DE2">
      <w:r w:rsidRPr="006F6DE2">
        <w:t>+1</w:t>
      </w:r>
    </w:p>
    <w:p w14:paraId="4E84C30B" w14:textId="77777777" w:rsidR="006F6DE2" w:rsidRPr="006F6DE2" w:rsidRDefault="006F6DE2" w:rsidP="006F6DE2">
      <w:r w:rsidRPr="006F6DE2">
        <w:t xml:space="preserve">Por tanto, si desde un módulo de AXON generas un PDF, lo abres o lo presentas al usuario y este lo imprime con el controlador correspondiente, </w:t>
      </w:r>
      <w:r w:rsidRPr="006F6DE2">
        <w:rPr>
          <w:b/>
          <w:bCs/>
        </w:rPr>
        <w:t>la solución ya existe y funciona sin un servicio de impresión adicional</w:t>
      </w:r>
      <w:r w:rsidRPr="006F6DE2">
        <w:t>.</w:t>
      </w:r>
    </w:p>
    <w:p w14:paraId="563B6EF6" w14:textId="77777777" w:rsidR="006F6DE2" w:rsidRPr="006F6DE2" w:rsidRDefault="006F6DE2" w:rsidP="006F6DE2">
      <w:r w:rsidRPr="006F6DE2">
        <w:t>Es válida para informes clínicos, formularios, certificados, órdenes y muchos otros documentos. También puede servir para etiquetas, si la impresora, su controlador y la configuración del papel admiten el formato requerido.</w:t>
      </w:r>
    </w:p>
    <w:p w14:paraId="411CB7C5" w14:textId="77777777" w:rsidR="006F6DE2" w:rsidRPr="006F6DE2" w:rsidRDefault="006F6DE2" w:rsidP="006F6DE2">
      <w:pPr>
        <w:rPr>
          <w:b/>
          <w:bCs/>
        </w:rPr>
      </w:pPr>
      <w:r w:rsidRPr="006F6DE2">
        <w:rPr>
          <w:b/>
          <w:bCs/>
        </w:rPr>
        <w:t>2. Entonces, ¿qué aportaría un servicio de impresión adicional?</w:t>
      </w:r>
    </w:p>
    <w:p w14:paraId="05C2E9B2" w14:textId="77777777" w:rsidR="006F6DE2" w:rsidRPr="006F6DE2" w:rsidRDefault="006F6DE2" w:rsidP="006F6DE2">
      <w:r w:rsidRPr="006F6DE2">
        <w:t>Solo tendría sentido si necesitamos algo que la impresión ordinaria del navegador no resuelve de manera adecuada.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806"/>
        <w:gridCol w:w="4026"/>
      </w:tblGrid>
      <w:tr w:rsidR="006F6DE2" w:rsidRPr="006F6DE2" w14:paraId="3224A8F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18BFF13" w14:textId="77777777" w:rsidR="006F6DE2" w:rsidRPr="006F6DE2" w:rsidRDefault="006F6DE2" w:rsidP="006F6DE2">
            <w:pPr>
              <w:rPr>
                <w:b/>
                <w:bCs/>
              </w:rPr>
            </w:pPr>
            <w:r w:rsidRPr="006F6DE2">
              <w:rPr>
                <w:b/>
                <w:bCs/>
              </w:rPr>
              <w:t>Necesidad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C5323A" w14:textId="77777777" w:rsidR="006F6DE2" w:rsidRPr="006F6DE2" w:rsidRDefault="006F6DE2" w:rsidP="006F6DE2">
            <w:pPr>
              <w:rPr>
                <w:b/>
                <w:bCs/>
              </w:rPr>
            </w:pPr>
            <w:r w:rsidRPr="006F6DE2">
              <w:rPr>
                <w:b/>
                <w:bCs/>
              </w:rPr>
              <w:t xml:space="preserve">¿Basta </w:t>
            </w:r>
            <w:proofErr w:type="spellStart"/>
            <w:r w:rsidRPr="006F6DE2">
              <w:rPr>
                <w:b/>
                <w:bCs/>
              </w:rPr>
              <w:t>Document</w:t>
            </w:r>
            <w:proofErr w:type="spellEnd"/>
            <w:r w:rsidRPr="006F6DE2">
              <w:rPr>
                <w:b/>
                <w:bCs/>
              </w:rPr>
              <w:t xml:space="preserve"> </w:t>
            </w:r>
            <w:proofErr w:type="spellStart"/>
            <w:r w:rsidRPr="006F6DE2">
              <w:rPr>
                <w:b/>
                <w:bCs/>
              </w:rPr>
              <w:t>Engine</w:t>
            </w:r>
            <w:proofErr w:type="spellEnd"/>
            <w:r w:rsidRPr="006F6DE2">
              <w:rPr>
                <w:b/>
                <w:bCs/>
              </w:rPr>
              <w:t xml:space="preserve"> + navegador?</w:t>
            </w:r>
          </w:p>
        </w:tc>
      </w:tr>
      <w:tr w:rsidR="006F6DE2" w:rsidRPr="006F6DE2" w14:paraId="79DFFBE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7414E1" w14:textId="77777777" w:rsidR="006F6DE2" w:rsidRPr="006F6DE2" w:rsidRDefault="006F6DE2" w:rsidP="006F6DE2">
            <w:r w:rsidRPr="006F6DE2">
              <w:t>Generar e imprimir un informe PDF manualmente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51D833" w14:textId="77777777" w:rsidR="006F6DE2" w:rsidRPr="006F6DE2" w:rsidRDefault="006F6DE2" w:rsidP="006F6DE2">
            <w:r w:rsidRPr="006F6DE2">
              <w:t>Sí.</w:t>
            </w:r>
          </w:p>
        </w:tc>
      </w:tr>
      <w:tr w:rsidR="006F6DE2" w:rsidRPr="006F6DE2" w14:paraId="1B8FAA7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CFFC41" w14:textId="77777777" w:rsidR="006F6DE2" w:rsidRPr="006F6DE2" w:rsidRDefault="006F6DE2" w:rsidP="006F6DE2">
            <w:r w:rsidRPr="006F6DE2">
              <w:t>Imprimir un formulario en una impresora instalada en el computador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0CFE96" w14:textId="77777777" w:rsidR="006F6DE2" w:rsidRPr="006F6DE2" w:rsidRDefault="006F6DE2" w:rsidP="006F6DE2">
            <w:r w:rsidRPr="006F6DE2">
              <w:t>Sí.</w:t>
            </w:r>
          </w:p>
        </w:tc>
      </w:tr>
      <w:tr w:rsidR="006F6DE2" w:rsidRPr="006F6DE2" w14:paraId="05B402D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18A84BE" w14:textId="77777777" w:rsidR="006F6DE2" w:rsidRPr="006F6DE2" w:rsidRDefault="006F6DE2" w:rsidP="006F6DE2">
            <w:r w:rsidRPr="006F6DE2">
              <w:lastRenderedPageBreak/>
              <w:t>Imprimir una etiqueta PDF seleccionando una impresora térmica compatible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13691A" w14:textId="77777777" w:rsidR="006F6DE2" w:rsidRPr="006F6DE2" w:rsidRDefault="006F6DE2" w:rsidP="006F6DE2">
            <w:r w:rsidRPr="006F6DE2">
              <w:t>Generalmente sí, si están bien configurados el tamaño y el controlador.</w:t>
            </w:r>
          </w:p>
        </w:tc>
      </w:tr>
      <w:tr w:rsidR="006F6DE2" w:rsidRPr="006F6DE2" w14:paraId="52D48BC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5DE616D" w14:textId="77777777" w:rsidR="006F6DE2" w:rsidRPr="006F6DE2" w:rsidRDefault="006F6DE2" w:rsidP="006F6DE2">
            <w:r w:rsidRPr="006F6DE2">
              <w:t>Imprimir cientos de etiquetas automáticamente sin abrir el diálogo por cada trabajo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4C7295" w14:textId="77777777" w:rsidR="006F6DE2" w:rsidRPr="006F6DE2" w:rsidRDefault="006F6DE2" w:rsidP="006F6DE2">
            <w:r w:rsidRPr="006F6DE2">
              <w:t>Puede requerir un conector o agente de impresión.</w:t>
            </w:r>
          </w:p>
        </w:tc>
      </w:tr>
      <w:tr w:rsidR="006F6DE2" w:rsidRPr="006F6DE2" w14:paraId="52DEE26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024BD9" w14:textId="77777777" w:rsidR="006F6DE2" w:rsidRPr="006F6DE2" w:rsidRDefault="006F6DE2" w:rsidP="006F6DE2">
            <w:r w:rsidRPr="006F6DE2">
              <w:t>Enviar comandos específicos como ZPL a una impresora térmica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248A6A" w14:textId="77777777" w:rsidR="006F6DE2" w:rsidRPr="006F6DE2" w:rsidRDefault="006F6DE2" w:rsidP="006F6DE2">
            <w:r w:rsidRPr="006F6DE2">
              <w:t>Puede requerir una vía de impresión RAW y un conector compatible.</w:t>
            </w:r>
          </w:p>
        </w:tc>
      </w:tr>
      <w:tr w:rsidR="006F6DE2" w:rsidRPr="006F6DE2" w14:paraId="33B1064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BA00705" w14:textId="77777777" w:rsidR="006F6DE2" w:rsidRPr="006F6DE2" w:rsidRDefault="006F6DE2" w:rsidP="006F6DE2">
            <w:r w:rsidRPr="006F6DE2">
              <w:t>Enrutar trabajos automáticamente a distintas impresoras según la unidad o el puesto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53A2BD9" w14:textId="77777777" w:rsidR="006F6DE2" w:rsidRPr="006F6DE2" w:rsidRDefault="006F6DE2" w:rsidP="006F6DE2">
            <w:r w:rsidRPr="006F6DE2">
              <w:t>Puede requerir una capa adicional de enrutamiento.</w:t>
            </w:r>
          </w:p>
        </w:tc>
      </w:tr>
      <w:tr w:rsidR="006F6DE2" w:rsidRPr="006F6DE2" w14:paraId="3EDC974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4B1249" w14:textId="77777777" w:rsidR="006F6DE2" w:rsidRPr="006F6DE2" w:rsidRDefault="006F6DE2" w:rsidP="006F6DE2">
            <w:r w:rsidRPr="006F6DE2">
              <w:t>Administrar colas de impresión, reintentos y trazabilidad desde la aplicación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0094659" w14:textId="77777777" w:rsidR="006F6DE2" w:rsidRPr="006F6DE2" w:rsidRDefault="006F6DE2" w:rsidP="006F6DE2">
            <w:r w:rsidRPr="006F6DE2">
              <w:t>Puede requerir servicios específicos de la plataforma.</w:t>
            </w:r>
          </w:p>
        </w:tc>
      </w:tr>
      <w:tr w:rsidR="006F6DE2" w:rsidRPr="006F6DE2" w14:paraId="2AE5DFC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A45B8E" w14:textId="77777777" w:rsidR="006F6DE2" w:rsidRPr="006F6DE2" w:rsidRDefault="006F6DE2" w:rsidP="006F6DE2">
            <w:proofErr w:type="gramStart"/>
            <w:r w:rsidRPr="006F6DE2">
              <w:t>Confirmar</w:t>
            </w:r>
            <w:proofErr w:type="gramEnd"/>
            <w:r w:rsidRPr="006F6DE2">
              <w:t xml:space="preserve"> que una etiqueta se imprimió físicamente y asociarla al registro correcto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592B7B" w14:textId="77777777" w:rsidR="006F6DE2" w:rsidRPr="006F6DE2" w:rsidRDefault="006F6DE2" w:rsidP="006F6DE2">
            <w:r w:rsidRPr="006F6DE2">
              <w:t>Requiere integración y evidencias que van más allá de generar un PDF.</w:t>
            </w:r>
          </w:p>
        </w:tc>
      </w:tr>
    </w:tbl>
    <w:p w14:paraId="4FC7BEAC" w14:textId="77777777" w:rsidR="006F6DE2" w:rsidRPr="006F6DE2" w:rsidRDefault="006F6DE2" w:rsidP="006F6DE2">
      <w:r w:rsidRPr="006F6DE2">
        <w:t xml:space="preserve">Por ejemplo, QZ Tray permite a una aplicación web enviar trabajos de impresión y utilizar mecanismos de impresión RAW; Zebra ofrece una solución de conectividad entre aplicaciones de navegador e impresoras de su ecosistema. Son alternativas técnicas para casos especializados, no dependencias obligatorias de AXON. </w:t>
      </w:r>
    </w:p>
    <w:p w14:paraId="3CEAA859" w14:textId="2D4558F9" w:rsidR="006F6DE2" w:rsidRPr="006F6DE2" w:rsidRDefault="006F6DE2" w:rsidP="006F6DE2">
      <w:r w:rsidRPr="006F6DE2">
        <w:drawing>
          <wp:inline distT="0" distB="0" distL="0" distR="0" wp14:anchorId="311F3452" wp14:editId="01336F66">
            <wp:extent cx="304800" cy="304800"/>
            <wp:effectExtent l="0" t="0" r="0" b="0"/>
            <wp:docPr id="14751035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492C56" w14:textId="77777777" w:rsidR="006F6DE2" w:rsidRPr="006F6DE2" w:rsidRDefault="006F6DE2" w:rsidP="006F6DE2">
      <w:r w:rsidRPr="006F6DE2">
        <w:t>GitHub</w:t>
      </w:r>
    </w:p>
    <w:p w14:paraId="3F369617" w14:textId="77777777" w:rsidR="006F6DE2" w:rsidRPr="006F6DE2" w:rsidRDefault="006F6DE2" w:rsidP="006F6DE2">
      <w:r w:rsidRPr="006F6DE2">
        <w:t>+2</w:t>
      </w:r>
    </w:p>
    <w:p w14:paraId="2C28C8B3" w14:textId="77777777" w:rsidR="006F6DE2" w:rsidRPr="006F6DE2" w:rsidRDefault="006F6DE2" w:rsidP="006F6DE2">
      <w:pPr>
        <w:rPr>
          <w:b/>
          <w:bCs/>
        </w:rPr>
      </w:pPr>
      <w:r w:rsidRPr="006F6DE2">
        <w:rPr>
          <w:b/>
          <w:bCs/>
        </w:rPr>
        <w:t>¿Y el icono de impresora de Windows?</w:t>
      </w:r>
    </w:p>
    <w:p w14:paraId="33A8346C" w14:textId="77777777" w:rsidR="006F6DE2" w:rsidRPr="006F6DE2" w:rsidRDefault="006F6DE2" w:rsidP="006F6DE2">
      <w:r w:rsidRPr="006F6DE2">
        <w:t>Sí, es precisamente una de las herramientas a las que te refieres. Windows ya administra la cola de trabajos de sus impresoras.</w:t>
      </w:r>
    </w:p>
    <w:p w14:paraId="56EFF251" w14:textId="77777777" w:rsidR="006F6DE2" w:rsidRPr="006F6DE2" w:rsidRDefault="006F6DE2" w:rsidP="006F6DE2">
      <w:r w:rsidRPr="006F6DE2">
        <w:t>La diferencia es que esa cola gestiona los trabajos que el sistema operativo recibe, mientras que la aplicación clínica conoce el significado del trabajo: qué informe se está imprimiendo, a qué muestra corresponde la etiqueta, quién solicitó la impresión o si se está reimprimiendo un identificador.</w:t>
      </w:r>
    </w:p>
    <w:p w14:paraId="4E2FFA85" w14:textId="77777777" w:rsidR="006F6DE2" w:rsidRPr="006F6DE2" w:rsidRDefault="006F6DE2" w:rsidP="006F6DE2">
      <w:r w:rsidRPr="006F6DE2">
        <w:t>No debemos duplicar la cola de Windows. Una capa adicional solo estaría justificada si necesitáramos coordinar esa información con el flujo de la aplicación, conectarnos de otra manera a los dispositivos o automatizar tareas que la impresión ordinaria no cubre.</w:t>
      </w:r>
    </w:p>
    <w:p w14:paraId="21AAAC24" w14:textId="77777777" w:rsidR="006F6DE2" w:rsidRPr="006F6DE2" w:rsidRDefault="006F6DE2" w:rsidP="006F6DE2">
      <w:r w:rsidRPr="006F6DE2">
        <w:lastRenderedPageBreak/>
        <w:t>Y hay una precaución: que Windows muestre un trabajo como enviado o terminado no necesariamente demuestra que una etiqueta quedó físicamente adherida a la muestra correcta. Para eso se necesitan controles propios del proceso clínico.</w:t>
      </w:r>
    </w:p>
    <w:p w14:paraId="2B9AA32B" w14:textId="77777777" w:rsidR="006F6DE2" w:rsidRPr="006F6DE2" w:rsidRDefault="006F6DE2" w:rsidP="006F6DE2">
      <w:pPr>
        <w:rPr>
          <w:b/>
          <w:bCs/>
        </w:rPr>
      </w:pPr>
      <w:r w:rsidRPr="006F6DE2">
        <w:rPr>
          <w:b/>
          <w:bCs/>
        </w:rPr>
        <w:t xml:space="preserve">3. ¿Qué diferencia hay entre </w:t>
      </w:r>
      <w:proofErr w:type="spellStart"/>
      <w:r w:rsidRPr="006F6DE2">
        <w:rPr>
          <w:b/>
          <w:bCs/>
        </w:rPr>
        <w:t>Document</w:t>
      </w:r>
      <w:proofErr w:type="spellEnd"/>
      <w:r w:rsidRPr="006F6DE2">
        <w:rPr>
          <w:b/>
          <w:bCs/>
        </w:rPr>
        <w:t xml:space="preserve"> </w:t>
      </w:r>
      <w:proofErr w:type="spellStart"/>
      <w:r w:rsidRPr="006F6DE2">
        <w:rPr>
          <w:b/>
          <w:bCs/>
        </w:rPr>
        <w:t>Engine</w:t>
      </w:r>
      <w:proofErr w:type="spellEnd"/>
      <w:r w:rsidRPr="006F6DE2">
        <w:rPr>
          <w:b/>
          <w:bCs/>
        </w:rPr>
        <w:t xml:space="preserve"> y Label </w:t>
      </w:r>
      <w:proofErr w:type="spellStart"/>
      <w:r w:rsidRPr="006F6DE2">
        <w:rPr>
          <w:b/>
          <w:bCs/>
        </w:rPr>
        <w:t>Engine</w:t>
      </w:r>
      <w:proofErr w:type="spellEnd"/>
      <w:r w:rsidRPr="006F6DE2">
        <w:rPr>
          <w:b/>
          <w:bCs/>
        </w:rPr>
        <w:t>?</w:t>
      </w:r>
    </w:p>
    <w:p w14:paraId="6672640A" w14:textId="77777777" w:rsidR="006F6DE2" w:rsidRPr="006F6DE2" w:rsidRDefault="006F6DE2" w:rsidP="006F6DE2">
      <w:r w:rsidRPr="006F6DE2">
        <w:t xml:space="preserve">Aquí sí existe una diferencia funcional, pero eso </w:t>
      </w:r>
      <w:r w:rsidRPr="006F6DE2">
        <w:rPr>
          <w:b/>
          <w:bCs/>
        </w:rPr>
        <w:t>no significa que debamos construir dos motores independientes</w:t>
      </w:r>
      <w:r w:rsidRPr="006F6DE2">
        <w:t>.</w:t>
      </w:r>
    </w:p>
    <w:p w14:paraId="4D74AF0B" w14:textId="77777777" w:rsidR="006F6DE2" w:rsidRPr="006F6DE2" w:rsidRDefault="006F6DE2" w:rsidP="006F6DE2">
      <w:pPr>
        <w:rPr>
          <w:b/>
          <w:bCs/>
        </w:rPr>
      </w:pPr>
      <w:proofErr w:type="spellStart"/>
      <w:r w:rsidRPr="006F6DE2">
        <w:rPr>
          <w:b/>
          <w:bCs/>
        </w:rPr>
        <w:t>Document</w:t>
      </w:r>
      <w:proofErr w:type="spellEnd"/>
      <w:r w:rsidRPr="006F6DE2">
        <w:rPr>
          <w:b/>
          <w:bCs/>
        </w:rPr>
        <w:t xml:space="preserve"> </w:t>
      </w:r>
      <w:proofErr w:type="spellStart"/>
      <w:r w:rsidRPr="006F6DE2">
        <w:rPr>
          <w:b/>
          <w:bCs/>
        </w:rPr>
        <w:t>Engine</w:t>
      </w:r>
      <w:proofErr w:type="spellEnd"/>
    </w:p>
    <w:p w14:paraId="106C29EB" w14:textId="77777777" w:rsidR="006F6DE2" w:rsidRPr="006F6DE2" w:rsidRDefault="006F6DE2" w:rsidP="006F6DE2">
      <w:r w:rsidRPr="006F6DE2">
        <w:t>Generación y composición de documentos</w:t>
      </w:r>
    </w:p>
    <w:p w14:paraId="2090C595" w14:textId="77777777" w:rsidR="006F6DE2" w:rsidRPr="006F6DE2" w:rsidRDefault="006F6DE2" w:rsidP="006F6DE2">
      <w:r w:rsidRPr="006F6DE2">
        <w:t>Es responsable de producir documentos como PDF o HTML a partir de plantillas y datos autorizados: informes clínicos, certificados, formularios, consentimientos y documentos administrativos.</w:t>
      </w:r>
    </w:p>
    <w:p w14:paraId="6CF8BB38" w14:textId="77777777" w:rsidR="006F6DE2" w:rsidRPr="006F6DE2" w:rsidRDefault="006F6DE2" w:rsidP="006F6DE2">
      <w:pPr>
        <w:rPr>
          <w:b/>
          <w:bCs/>
        </w:rPr>
      </w:pPr>
      <w:r w:rsidRPr="006F6DE2">
        <w:rPr>
          <w:b/>
          <w:bCs/>
        </w:rPr>
        <w:t>Funcionalidad especializada de etiquetas</w:t>
      </w:r>
    </w:p>
    <w:p w14:paraId="1D33483C" w14:textId="77777777" w:rsidR="006F6DE2" w:rsidRPr="006F6DE2" w:rsidRDefault="006F6DE2" w:rsidP="006F6DE2">
      <w:r w:rsidRPr="006F6DE2">
        <w:t>Composición para formatos pequeños y de identificación</w:t>
      </w:r>
    </w:p>
    <w:p w14:paraId="5366E70F" w14:textId="77777777" w:rsidR="006F6DE2" w:rsidRPr="006F6DE2" w:rsidRDefault="006F6DE2" w:rsidP="006F6DE2">
      <w:r w:rsidRPr="006F6DE2">
        <w:t xml:space="preserve">Resuelve diseños con dimensiones precisas, códigos de barras o </w:t>
      </w:r>
      <w:proofErr w:type="spellStart"/>
      <w:r w:rsidRPr="006F6DE2">
        <w:t>DataMatrix</w:t>
      </w:r>
      <w:proofErr w:type="spellEnd"/>
      <w:r w:rsidRPr="006F6DE2">
        <w:t>, identificadores, lotes, vencimientos y otras restricciones específicas de las etiquetas. Puede generar un PDF o, cuando se necesite, instrucciones para una impresora compatible.</w:t>
      </w:r>
    </w:p>
    <w:p w14:paraId="2DBB0C4F" w14:textId="77777777" w:rsidR="006F6DE2" w:rsidRPr="006F6DE2" w:rsidRDefault="006F6DE2" w:rsidP="006F6DE2">
      <w:pPr>
        <w:rPr>
          <w:b/>
          <w:bCs/>
        </w:rPr>
      </w:pPr>
      <w:r w:rsidRPr="006F6DE2">
        <w:rPr>
          <w:b/>
          <w:bCs/>
        </w:rPr>
        <w:t>Impresión y control del dispositivo</w:t>
      </w:r>
    </w:p>
    <w:p w14:paraId="7BD3EEB7" w14:textId="77777777" w:rsidR="006F6DE2" w:rsidRPr="006F6DE2" w:rsidRDefault="006F6DE2" w:rsidP="006F6DE2">
      <w:r w:rsidRPr="006F6DE2">
        <w:t>Entrega del trabajo</w:t>
      </w:r>
    </w:p>
    <w:p w14:paraId="0C79CF48" w14:textId="77777777" w:rsidR="006F6DE2" w:rsidRPr="006F6DE2" w:rsidRDefault="006F6DE2" w:rsidP="006F6DE2">
      <w:r w:rsidRPr="006F6DE2">
        <w:t>Selecciona el método de impresión y entrega el archivo o las instrucciones a la impresora, mediante el navegador, el sistema operativo o un conector especializado.</w:t>
      </w:r>
    </w:p>
    <w:p w14:paraId="3811A6BE" w14:textId="77777777" w:rsidR="006F6DE2" w:rsidRPr="006F6DE2" w:rsidRDefault="006F6DE2" w:rsidP="006F6DE2">
      <w:r w:rsidRPr="006F6DE2">
        <w:t xml:space="preserve">La diferencia, entonces, está en las responsabilidades. </w:t>
      </w:r>
      <w:proofErr w:type="spellStart"/>
      <w:r w:rsidRPr="006F6DE2">
        <w:t>Document</w:t>
      </w:r>
      <w:proofErr w:type="spellEnd"/>
      <w:r w:rsidRPr="006F6DE2">
        <w:t xml:space="preserve"> </w:t>
      </w:r>
      <w:proofErr w:type="spellStart"/>
      <w:r w:rsidRPr="006F6DE2">
        <w:t>Engine</w:t>
      </w:r>
      <w:proofErr w:type="spellEnd"/>
      <w:r w:rsidRPr="006F6DE2">
        <w:t xml:space="preserve"> se concentra en la composición documental; la funcionalidad de etiquetas, en las particularidades de identificación física; y el mecanismo de impresión, en entregar el resultado al dispositivo.</w:t>
      </w:r>
    </w:p>
    <w:p w14:paraId="18369999" w14:textId="77777777" w:rsidR="006F6DE2" w:rsidRPr="006F6DE2" w:rsidRDefault="006F6DE2" w:rsidP="006F6DE2">
      <w:r w:rsidRPr="006F6DE2">
        <w:t xml:space="preserve">Una etiqueta no deja de ser un documento por tener cinco centímetros de ancho. Si </w:t>
      </w:r>
      <w:proofErr w:type="spellStart"/>
      <w:r w:rsidRPr="006F6DE2">
        <w:t>Document</w:t>
      </w:r>
      <w:proofErr w:type="spellEnd"/>
      <w:r w:rsidRPr="006F6DE2">
        <w:t xml:space="preserve"> </w:t>
      </w:r>
      <w:proofErr w:type="spellStart"/>
      <w:r w:rsidRPr="006F6DE2">
        <w:t>Engine</w:t>
      </w:r>
      <w:proofErr w:type="spellEnd"/>
      <w:r w:rsidRPr="006F6DE2">
        <w:t xml:space="preserve"> ya puede crear plantillas con dimensiones exactas, generar códigos de barras y producir PDF con la precisión necesaria, podemos implementar el etiquetado como una funcionalidad de ese mismo motor.</w:t>
      </w:r>
    </w:p>
    <w:p w14:paraId="01AF3C81" w14:textId="77777777" w:rsidR="006F6DE2" w:rsidRPr="006F6DE2" w:rsidRDefault="006F6DE2" w:rsidP="006F6DE2">
      <w:r w:rsidRPr="006F6DE2">
        <w:t>Por el contrario, si necesitamos generar comandos ZPL, SBPL u otro lenguaje de impresora, habrá que incorporar esa capacidad de salida, ya sea dentro del motor documental o mediante un componente específico.</w:t>
      </w:r>
    </w:p>
    <w:p w14:paraId="3AB0E400" w14:textId="77777777" w:rsidR="006F6DE2" w:rsidRPr="006F6DE2" w:rsidRDefault="006F6DE2" w:rsidP="006F6DE2">
      <w:r w:rsidRPr="006F6DE2">
        <w:rPr>
          <w:b/>
          <w:bCs/>
        </w:rPr>
        <w:t xml:space="preserve">No hay una razón arquitectónica para obligarnos a tener un Label </w:t>
      </w:r>
      <w:proofErr w:type="spellStart"/>
      <w:r w:rsidRPr="006F6DE2">
        <w:rPr>
          <w:b/>
          <w:bCs/>
        </w:rPr>
        <w:t>Engine</w:t>
      </w:r>
      <w:proofErr w:type="spellEnd"/>
      <w:r w:rsidRPr="006F6DE2">
        <w:rPr>
          <w:b/>
          <w:bCs/>
        </w:rPr>
        <w:t xml:space="preserve"> separado si </w:t>
      </w:r>
      <w:proofErr w:type="spellStart"/>
      <w:r w:rsidRPr="006F6DE2">
        <w:rPr>
          <w:b/>
          <w:bCs/>
        </w:rPr>
        <w:t>Document</w:t>
      </w:r>
      <w:proofErr w:type="spellEnd"/>
      <w:r w:rsidRPr="006F6DE2">
        <w:rPr>
          <w:b/>
          <w:bCs/>
        </w:rPr>
        <w:t xml:space="preserve"> </w:t>
      </w:r>
      <w:proofErr w:type="spellStart"/>
      <w:r w:rsidRPr="006F6DE2">
        <w:rPr>
          <w:b/>
          <w:bCs/>
        </w:rPr>
        <w:t>Engine</w:t>
      </w:r>
      <w:proofErr w:type="spellEnd"/>
      <w:r w:rsidRPr="006F6DE2">
        <w:rPr>
          <w:b/>
          <w:bCs/>
        </w:rPr>
        <w:t xml:space="preserve"> puede resolver correctamente esa función.</w:t>
      </w:r>
    </w:p>
    <w:p w14:paraId="2F27A440" w14:textId="77777777" w:rsidR="006F6DE2" w:rsidRPr="006F6DE2" w:rsidRDefault="006F6DE2" w:rsidP="006F6DE2">
      <w:pPr>
        <w:rPr>
          <w:b/>
          <w:bCs/>
        </w:rPr>
      </w:pPr>
      <w:r w:rsidRPr="006F6DE2">
        <w:rPr>
          <w:b/>
          <w:bCs/>
        </w:rPr>
        <w:t>4. Cómo lo implementaría en nuestro caso</w:t>
      </w:r>
    </w:p>
    <w:p w14:paraId="1ED50A56" w14:textId="77777777" w:rsidR="006F6DE2" w:rsidRPr="006F6DE2" w:rsidRDefault="006F6DE2" w:rsidP="006F6DE2">
      <w:r w:rsidRPr="006F6DE2">
        <w:t>Mi recomendación es empezar con la arquitectura más sencilla y ampliar solo cuando una necesidad real lo justifique.</w:t>
      </w:r>
    </w:p>
    <w:p w14:paraId="6DFA4BF9" w14:textId="77777777" w:rsidR="006F6DE2" w:rsidRPr="006F6DE2" w:rsidRDefault="006F6DE2" w:rsidP="006F6DE2">
      <w:r w:rsidRPr="006F6DE2">
        <w:rPr>
          <w:b/>
          <w:bCs/>
        </w:rPr>
        <w:lastRenderedPageBreak/>
        <w:t>Primera etapa: impresión ordinaria</w:t>
      </w:r>
    </w:p>
    <w:p w14:paraId="36417B48" w14:textId="77777777" w:rsidR="006F6DE2" w:rsidRPr="006F6DE2" w:rsidRDefault="006F6DE2" w:rsidP="006F6DE2">
      <w:proofErr w:type="spellStart"/>
      <w:r w:rsidRPr="006F6DE2">
        <w:t>Document</w:t>
      </w:r>
      <w:proofErr w:type="spellEnd"/>
      <w:r w:rsidRPr="006F6DE2">
        <w:t xml:space="preserve"> </w:t>
      </w:r>
      <w:proofErr w:type="spellStart"/>
      <w:r w:rsidRPr="006F6DE2">
        <w:t>Engine</w:t>
      </w:r>
      <w:proofErr w:type="spellEnd"/>
      <w:r w:rsidRPr="006F6DE2">
        <w:t xml:space="preserve"> genera PDF para documentos y etiquetas. El navegador y los controladores instalados gestionan la impresión. Se comprueba el tamaño físico, la alineación, los márgenes y la legibilidad de los códigos de barras.</w:t>
      </w:r>
    </w:p>
    <w:p w14:paraId="09233B52" w14:textId="77777777" w:rsidR="006F6DE2" w:rsidRPr="006F6DE2" w:rsidRDefault="006F6DE2" w:rsidP="006F6DE2">
      <w:r w:rsidRPr="006F6DE2">
        <w:t>Sin servicio adicional</w:t>
      </w:r>
    </w:p>
    <w:p w14:paraId="27A77B2D" w14:textId="77777777" w:rsidR="006F6DE2" w:rsidRPr="006F6DE2" w:rsidRDefault="006F6DE2" w:rsidP="006F6DE2">
      <w:r w:rsidRPr="006F6DE2">
        <w:rPr>
          <w:b/>
          <w:bCs/>
        </w:rPr>
        <w:t>Segunda etapa: etiquetas especializadas</w:t>
      </w:r>
    </w:p>
    <w:p w14:paraId="5F2D44A3" w14:textId="77777777" w:rsidR="006F6DE2" w:rsidRPr="006F6DE2" w:rsidRDefault="006F6DE2" w:rsidP="006F6DE2">
      <w:r w:rsidRPr="006F6DE2">
        <w:t xml:space="preserve">Se amplían las plantillas y las salidas de </w:t>
      </w:r>
      <w:proofErr w:type="spellStart"/>
      <w:r w:rsidRPr="006F6DE2">
        <w:t>Document</w:t>
      </w:r>
      <w:proofErr w:type="spellEnd"/>
      <w:r w:rsidRPr="006F6DE2">
        <w:t xml:space="preserve"> </w:t>
      </w:r>
      <w:proofErr w:type="spellStart"/>
      <w:r w:rsidRPr="006F6DE2">
        <w:t>Engine</w:t>
      </w:r>
      <w:proofErr w:type="spellEnd"/>
      <w:r w:rsidRPr="006F6DE2">
        <w:t xml:space="preserve"> para soportar los formatos, tamaños, simbologías y perfiles de impresoras que se validen. Si un modelo exige impresión RAW, se desarrolla el conector correspondiente.</w:t>
      </w:r>
    </w:p>
    <w:p w14:paraId="66AF1281" w14:textId="77777777" w:rsidR="006F6DE2" w:rsidRPr="006F6DE2" w:rsidRDefault="006F6DE2" w:rsidP="006F6DE2">
      <w:r w:rsidRPr="006F6DE2">
        <w:t>Solo donde sea necesario</w:t>
      </w:r>
    </w:p>
    <w:p w14:paraId="6565D147" w14:textId="77777777" w:rsidR="006F6DE2" w:rsidRPr="006F6DE2" w:rsidRDefault="006F6DE2" w:rsidP="006F6DE2">
      <w:r w:rsidRPr="006F6DE2">
        <w:rPr>
          <w:b/>
          <w:bCs/>
        </w:rPr>
        <w:t>Tercera etapa: automatización empresarial</w:t>
      </w:r>
    </w:p>
    <w:p w14:paraId="0E1A78A6" w14:textId="77777777" w:rsidR="006F6DE2" w:rsidRPr="006F6DE2" w:rsidRDefault="006F6DE2" w:rsidP="006F6DE2">
      <w:r w:rsidRPr="006F6DE2">
        <w:t>Solo si aparecen requisitos de impresión silenciosa, grandes volúmenes, enrutamiento centralizado, colas controladas por la aplicación o integración con múltiples dispositivos, incorporamos una capa de coordinación y los agentes que hagan falta.</w:t>
      </w:r>
    </w:p>
    <w:p w14:paraId="28932257" w14:textId="77777777" w:rsidR="006F6DE2" w:rsidRPr="006F6DE2" w:rsidRDefault="006F6DE2" w:rsidP="006F6DE2">
      <w:r w:rsidRPr="006F6DE2">
        <w:t xml:space="preserve">Esta solución permitiría que el mismo sistema de generación documental se utilice desde LIS, </w:t>
      </w:r>
      <w:proofErr w:type="spellStart"/>
      <w:r w:rsidRPr="006F6DE2">
        <w:t>SupplyCore</w:t>
      </w:r>
      <w:proofErr w:type="spellEnd"/>
      <w:r w:rsidRPr="006F6DE2">
        <w:t>, farmacia, AIMS y otros módulos. Cada uno proporcionaría los datos y las plantillas de su dominio, sin crear un motor documental diferente para cada producto.</w:t>
      </w:r>
    </w:p>
    <w:p w14:paraId="2F9939A0" w14:textId="77777777" w:rsidR="006F6DE2" w:rsidRPr="006F6DE2" w:rsidRDefault="006F6DE2" w:rsidP="006F6DE2">
      <w:pPr>
        <w:rPr>
          <w:b/>
          <w:bCs/>
        </w:rPr>
      </w:pPr>
      <w:r w:rsidRPr="006F6DE2">
        <w:rPr>
          <w:b/>
          <w:bCs/>
        </w:rPr>
        <w:t>Mi decisión arquitectónica</w:t>
      </w:r>
    </w:p>
    <w:p w14:paraId="244476AF" w14:textId="77777777" w:rsidR="006F6DE2" w:rsidRPr="006F6DE2" w:rsidRDefault="006F6DE2" w:rsidP="006F6DE2">
      <w:r w:rsidRPr="006F6DE2">
        <w:t xml:space="preserve">Por ahora, </w:t>
      </w:r>
      <w:r w:rsidRPr="006F6DE2">
        <w:rPr>
          <w:b/>
          <w:bCs/>
        </w:rPr>
        <w:t>no establecería un servicio de impresión independiente como requisito de AXON ni daría por aprobado un motor de etiquetas separado</w:t>
      </w:r>
      <w:r w:rsidRPr="006F6DE2">
        <w:t>.</w:t>
      </w:r>
    </w:p>
    <w:p w14:paraId="7189DCF5" w14:textId="77777777" w:rsidR="006F6DE2" w:rsidRPr="006F6DE2" w:rsidRDefault="006F6DE2" w:rsidP="006F6DE2">
      <w:r w:rsidRPr="006F6DE2">
        <w:t xml:space="preserve">Mantendría </w:t>
      </w:r>
      <w:proofErr w:type="spellStart"/>
      <w:r w:rsidRPr="006F6DE2">
        <w:t>Document</w:t>
      </w:r>
      <w:proofErr w:type="spellEnd"/>
      <w:r w:rsidRPr="006F6DE2">
        <w:t xml:space="preserve"> </w:t>
      </w:r>
      <w:proofErr w:type="spellStart"/>
      <w:r w:rsidRPr="006F6DE2">
        <w:t>Engine</w:t>
      </w:r>
      <w:proofErr w:type="spellEnd"/>
      <w:r w:rsidRPr="006F6DE2">
        <w:t xml:space="preserve"> como punto de partida, validaría que pueda cubrir correctamente tanto documentos generales como etiquetas PDF y dejaría prevista una interfaz de extensión para los dispositivos que necesiten impresión especializada.</w:t>
      </w:r>
    </w:p>
    <w:p w14:paraId="50EE847C" w14:textId="77777777" w:rsidR="006F6DE2" w:rsidRPr="006F6DE2" w:rsidRDefault="006F6DE2" w:rsidP="006F6DE2">
      <w:r w:rsidRPr="006F6DE2">
        <w:t>La pregunta determinante no es cuántos motores debemos tener, sino qué capacidades exige el producto y cuáles están realmente resueltas.</w:t>
      </w:r>
    </w:p>
    <w:p w14:paraId="695D6F06" w14:textId="77777777" w:rsidR="006F6DE2" w:rsidRPr="006F6DE2" w:rsidRDefault="006F6DE2" w:rsidP="006F6DE2">
      <w:r w:rsidRPr="006F6DE2">
        <w:t>Así evitamos construir tres componentes que hacen esencialmente lo mismo, sin cerrarnos a incorporar conectores específicos si los flujos de laboratorio, farmacia o inventario necesitan automatización más avanzada.</w:t>
      </w:r>
    </w:p>
    <w:p w14:paraId="40791B30" w14:textId="084117E4" w:rsidR="006F6DE2" w:rsidRPr="006F6DE2" w:rsidRDefault="006F6DE2" w:rsidP="006F6DE2">
      <w:r w:rsidRPr="006F6DE2">
        <mc:AlternateContent>
          <mc:Choice Requires="wps">
            <w:drawing>
              <wp:inline distT="0" distB="0" distL="0" distR="0" wp14:anchorId="152705E8" wp14:editId="1439CB83">
                <wp:extent cx="304800" cy="304800"/>
                <wp:effectExtent l="0" t="0" r="0" b="0"/>
                <wp:docPr id="1867154941" name="Rectángu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02C3F" id="Rectángu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DE2">
        <w:t>Convertir a PDF</w:t>
      </w:r>
    </w:p>
    <w:p w14:paraId="0114CA65" w14:textId="77777777" w:rsidR="006F6DE2" w:rsidRPr="006F6DE2" w:rsidRDefault="006F6DE2" w:rsidP="006F6DE2">
      <w:r w:rsidRPr="006F6DE2">
        <w:t xml:space="preserve">me </w:t>
      </w:r>
      <w:proofErr w:type="spellStart"/>
      <w:r w:rsidRPr="006F6DE2">
        <w:t>iteresa</w:t>
      </w:r>
      <w:proofErr w:type="spellEnd"/>
      <w:r w:rsidRPr="006F6DE2">
        <w:t xml:space="preserve"> que quede bien configurado </w:t>
      </w:r>
      <w:proofErr w:type="spellStart"/>
      <w:r w:rsidRPr="006F6DE2">
        <w:t>document</w:t>
      </w:r>
      <w:proofErr w:type="spellEnd"/>
      <w:r w:rsidRPr="006F6DE2">
        <w:t xml:space="preserve"> </w:t>
      </w:r>
      <w:proofErr w:type="spellStart"/>
      <w:r w:rsidRPr="006F6DE2">
        <w:t>engine</w:t>
      </w:r>
      <w:proofErr w:type="spellEnd"/>
      <w:r w:rsidRPr="006F6DE2">
        <w:t xml:space="preserve"> y que el formato de </w:t>
      </w:r>
      <w:proofErr w:type="spellStart"/>
      <w:r w:rsidRPr="006F6DE2">
        <w:t>impresion</w:t>
      </w:r>
      <w:proofErr w:type="spellEnd"/>
      <w:r w:rsidRPr="006F6DE2">
        <w:t xml:space="preserve"> sea el </w:t>
      </w:r>
      <w:proofErr w:type="spellStart"/>
      <w:r w:rsidRPr="006F6DE2">
        <w:t>optimo</w:t>
      </w:r>
      <w:proofErr w:type="spellEnd"/>
      <w:r w:rsidRPr="006F6DE2">
        <w:t xml:space="preserve"> y tenga la impresora </w:t>
      </w:r>
      <w:proofErr w:type="spellStart"/>
      <w:r w:rsidRPr="006F6DE2">
        <w:t>esepcífica</w:t>
      </w:r>
      <w:proofErr w:type="spellEnd"/>
      <w:r w:rsidRPr="006F6DE2">
        <w:t xml:space="preserve"> de etiquetas de </w:t>
      </w:r>
      <w:proofErr w:type="spellStart"/>
      <w:r w:rsidRPr="006F6DE2">
        <w:t>termoimpresion</w:t>
      </w:r>
      <w:proofErr w:type="spellEnd"/>
      <w:r w:rsidRPr="006F6DE2">
        <w:t xml:space="preserve"> o los </w:t>
      </w:r>
      <w:proofErr w:type="spellStart"/>
      <w:r w:rsidRPr="006F6DE2">
        <w:t>mas</w:t>
      </w:r>
      <w:proofErr w:type="spellEnd"/>
      <w:r w:rsidRPr="006F6DE2">
        <w:t xml:space="preserve"> recomendados que vimos </w:t>
      </w:r>
      <w:proofErr w:type="spellStart"/>
      <w:r w:rsidRPr="006F6DE2">
        <w:t>recien</w:t>
      </w:r>
      <w:proofErr w:type="spellEnd"/>
    </w:p>
    <w:p w14:paraId="15A542E3" w14:textId="77777777" w:rsidR="006F6DE2" w:rsidRPr="006F6DE2" w:rsidRDefault="006F6DE2" w:rsidP="006F6DE2">
      <w:r w:rsidRPr="006F6DE2">
        <w:t>Procesó durante 1m 12s</w:t>
      </w:r>
    </w:p>
    <w:p w14:paraId="0003A8CE" w14:textId="77777777" w:rsidR="006F6DE2" w:rsidRPr="006F6DE2" w:rsidRDefault="006F6DE2" w:rsidP="006F6DE2">
      <w:pPr>
        <w:rPr>
          <w:b/>
          <w:bCs/>
        </w:rPr>
      </w:pPr>
      <w:r w:rsidRPr="006F6DE2">
        <w:rPr>
          <w:b/>
          <w:bCs/>
        </w:rPr>
        <w:t xml:space="preserve">1. Configuración que propongo para </w:t>
      </w:r>
      <w:proofErr w:type="spellStart"/>
      <w:r w:rsidRPr="006F6DE2">
        <w:rPr>
          <w:b/>
          <w:bCs/>
        </w:rPr>
        <w:t>Document</w:t>
      </w:r>
      <w:proofErr w:type="spellEnd"/>
      <w:r w:rsidRPr="006F6DE2">
        <w:rPr>
          <w:b/>
          <w:bCs/>
        </w:rPr>
        <w:t xml:space="preserve"> </w:t>
      </w:r>
      <w:proofErr w:type="spellStart"/>
      <w:r w:rsidRPr="006F6DE2">
        <w:rPr>
          <w:b/>
          <w:bCs/>
        </w:rPr>
        <w:t>Engine</w:t>
      </w:r>
      <w:proofErr w:type="spellEnd"/>
    </w:p>
    <w:p w14:paraId="276F9781" w14:textId="77777777" w:rsidR="006F6DE2" w:rsidRPr="006F6DE2" w:rsidRDefault="006F6DE2" w:rsidP="006F6DE2">
      <w:r w:rsidRPr="006F6DE2">
        <w:lastRenderedPageBreak/>
        <w:t xml:space="preserve">Mantendría </w:t>
      </w:r>
      <w:proofErr w:type="spellStart"/>
      <w:r w:rsidRPr="006F6DE2">
        <w:rPr>
          <w:b/>
          <w:bCs/>
        </w:rPr>
        <w:t>Document</w:t>
      </w:r>
      <w:proofErr w:type="spellEnd"/>
      <w:r w:rsidRPr="006F6DE2">
        <w:rPr>
          <w:b/>
          <w:bCs/>
        </w:rPr>
        <w:t xml:space="preserve"> </w:t>
      </w:r>
      <w:proofErr w:type="spellStart"/>
      <w:r w:rsidRPr="006F6DE2">
        <w:rPr>
          <w:b/>
          <w:bCs/>
        </w:rPr>
        <w:t>Engine</w:t>
      </w:r>
      <w:proofErr w:type="spellEnd"/>
      <w:r w:rsidRPr="006F6DE2">
        <w:rPr>
          <w:b/>
          <w:bCs/>
        </w:rPr>
        <w:t xml:space="preserve"> como motor central de generación documental</w:t>
      </w:r>
      <w:r w:rsidRPr="006F6DE2">
        <w:t xml:space="preserve"> y lo prepararía desde el principio para trabajar con documentos convencionales y etiquetas térmicas de precisión.</w:t>
      </w:r>
    </w:p>
    <w:p w14:paraId="7F13F595" w14:textId="77777777" w:rsidR="006F6DE2" w:rsidRPr="006F6DE2" w:rsidRDefault="006F6DE2" w:rsidP="006F6DE2">
      <w:r w:rsidRPr="006F6DE2">
        <w:t>No crearía un servicio independiente de impresión ni un segundo motor de etiquetas en esta etapa. Incorporaría dos formas de generar la salida desde el mismo sistema de plantillas.</w:t>
      </w:r>
    </w:p>
    <w:p w14:paraId="3BC1509C" w14:textId="77777777" w:rsidR="006F6DE2" w:rsidRPr="006F6DE2" w:rsidRDefault="006F6DE2" w:rsidP="006F6DE2">
      <w:pPr>
        <w:rPr>
          <w:b/>
          <w:bCs/>
        </w:rPr>
      </w:pPr>
      <w:proofErr w:type="spellStart"/>
      <w:r w:rsidRPr="006F6DE2">
        <w:rPr>
          <w:b/>
          <w:bCs/>
        </w:rPr>
        <w:t>Document</w:t>
      </w:r>
      <w:proofErr w:type="spellEnd"/>
      <w:r w:rsidRPr="006F6DE2">
        <w:rPr>
          <w:b/>
          <w:bCs/>
        </w:rPr>
        <w:t xml:space="preserve"> </w:t>
      </w:r>
      <w:proofErr w:type="spellStart"/>
      <w:r w:rsidRPr="006F6DE2">
        <w:rPr>
          <w:b/>
          <w:bCs/>
        </w:rPr>
        <w:t>Engine</w:t>
      </w:r>
      <w:proofErr w:type="spellEnd"/>
    </w:p>
    <w:p w14:paraId="023E57B4" w14:textId="77777777" w:rsidR="006F6DE2" w:rsidRPr="006F6DE2" w:rsidRDefault="006F6DE2" w:rsidP="006F6DE2">
      <w:r w:rsidRPr="006F6DE2">
        <w:t>Datos autorizados · Plantillas versionadas · Formato físico · Reglas de composición</w:t>
      </w:r>
    </w:p>
    <w:p w14:paraId="2CB73E80" w14:textId="77777777" w:rsidR="006F6DE2" w:rsidRPr="006F6DE2" w:rsidRDefault="006F6DE2" w:rsidP="006F6DE2">
      <w:r w:rsidRPr="006F6DE2">
        <w:rPr>
          <w:b/>
          <w:bCs/>
        </w:rPr>
        <w:t>Salida documental PDF</w:t>
      </w:r>
    </w:p>
    <w:p w14:paraId="0CE5917E" w14:textId="77777777" w:rsidR="006F6DE2" w:rsidRPr="006F6DE2" w:rsidRDefault="006F6DE2" w:rsidP="006F6DE2">
      <w:r w:rsidRPr="006F6DE2">
        <w:t>Informes clínicos, formularios, certificados y documentos administrativos.</w:t>
      </w:r>
    </w:p>
    <w:p w14:paraId="5E0B42D9" w14:textId="77777777" w:rsidR="006F6DE2" w:rsidRPr="006F6DE2" w:rsidRDefault="006F6DE2" w:rsidP="006F6DE2">
      <w:r w:rsidRPr="006F6DE2">
        <w:t>Impresión desde navegador o sistema operativo.</w:t>
      </w:r>
    </w:p>
    <w:p w14:paraId="711061E2" w14:textId="77777777" w:rsidR="006F6DE2" w:rsidRPr="006F6DE2" w:rsidRDefault="006F6DE2" w:rsidP="006F6DE2">
      <w:r w:rsidRPr="006F6DE2">
        <w:rPr>
          <w:b/>
          <w:bCs/>
        </w:rPr>
        <w:t>Salida para etiquetas</w:t>
      </w:r>
    </w:p>
    <w:p w14:paraId="1C882040" w14:textId="77777777" w:rsidR="006F6DE2" w:rsidRPr="006F6DE2" w:rsidRDefault="006F6DE2" w:rsidP="006F6DE2">
      <w:r w:rsidRPr="006F6DE2">
        <w:t>Plantillas milimétricas, códigos de barras, identificadores y textos compactos.</w:t>
      </w:r>
    </w:p>
    <w:p w14:paraId="2D4A088C" w14:textId="77777777" w:rsidR="006F6DE2" w:rsidRPr="006F6DE2" w:rsidRDefault="006F6DE2" w:rsidP="006F6DE2">
      <w:r w:rsidRPr="006F6DE2">
        <w:t>PDF exacto o lenguaje nativo de impresora según el dispositivo.</w:t>
      </w:r>
    </w:p>
    <w:p w14:paraId="0C36BFC6" w14:textId="77777777" w:rsidR="006F6DE2" w:rsidRPr="006F6DE2" w:rsidRDefault="006F6DE2" w:rsidP="006F6DE2">
      <w:pPr>
        <w:rPr>
          <w:b/>
          <w:bCs/>
        </w:rPr>
      </w:pPr>
      <w:r w:rsidRPr="006F6DE2">
        <w:rPr>
          <w:b/>
          <w:bCs/>
        </w:rPr>
        <w:t>Perfil de impresión seleccionado</w:t>
      </w:r>
    </w:p>
    <w:p w14:paraId="2B67CB66" w14:textId="77777777" w:rsidR="006F6DE2" w:rsidRPr="006F6DE2" w:rsidRDefault="006F6DE2" w:rsidP="006F6DE2">
      <w:r w:rsidRPr="006F6DE2">
        <w:t>Tamaño · Resolución · Material · Ribbon · Lenguaje · Calibración</w:t>
      </w:r>
    </w:p>
    <w:p w14:paraId="47F2D1EF" w14:textId="77777777" w:rsidR="006F6DE2" w:rsidRPr="006F6DE2" w:rsidRDefault="006F6DE2" w:rsidP="006F6DE2">
      <w:r w:rsidRPr="006F6DE2">
        <w:rPr>
          <w:b/>
          <w:bCs/>
        </w:rPr>
        <w:t>Impresora de destino</w:t>
      </w:r>
    </w:p>
    <w:p w14:paraId="496C9B69" w14:textId="77777777" w:rsidR="006F6DE2" w:rsidRPr="006F6DE2" w:rsidRDefault="006F6DE2" w:rsidP="006F6DE2">
      <w:r w:rsidRPr="006F6DE2">
        <w:t>Controlador del sistema o conexión directa compatible.</w:t>
      </w:r>
    </w:p>
    <w:p w14:paraId="6692DFF6" w14:textId="77777777" w:rsidR="006F6DE2" w:rsidRPr="006F6DE2" w:rsidRDefault="006F6DE2" w:rsidP="006F6DE2">
      <w:r w:rsidRPr="006F6DE2">
        <w:t xml:space="preserve">La diferencia importante es que no habría dos motores que mantengan por separado las plantillas y los datos. Habría </w:t>
      </w:r>
      <w:r w:rsidRPr="006F6DE2">
        <w:rPr>
          <w:b/>
          <w:bCs/>
        </w:rPr>
        <w:t>un modelo documental común con distintos formatos de salida</w:t>
      </w:r>
      <w:r w:rsidRPr="006F6DE2">
        <w:t>.</w:t>
      </w:r>
    </w:p>
    <w:p w14:paraId="2BA6D1E3" w14:textId="77777777" w:rsidR="006F6DE2" w:rsidRPr="006F6DE2" w:rsidRDefault="006F6DE2" w:rsidP="006F6DE2">
      <w:r w:rsidRPr="006F6DE2">
        <w:t>Para los informes, PDF es una buena salida general. Para las etiquetas de muestras, el sistema debería poder generar un PDF de dimensiones exactas y, además, disponer de una salida nativa como ZPL para Zebra o SBPL para SATO. Estas salidas especializadas permiten aprovechar las capacidades de la impresora sin obligar a convertir cada etiqueta en una imagen y enviarla mediante el navegador.</w:t>
      </w:r>
    </w:p>
    <w:p w14:paraId="39CEAC0F" w14:textId="77777777" w:rsidR="006F6DE2" w:rsidRPr="006F6DE2" w:rsidRDefault="006F6DE2" w:rsidP="006F6DE2">
      <w:r w:rsidRPr="006F6DE2">
        <w:t xml:space="preserve">En particular, Zebra documenta compatibilidad con ZPL II y PDF Direct en la serie ZD621; SATO documenta SBPL y varios lenguajes adicionales en la serie CT4-LX-HC. Son capacidades distintas y deben configurarse por modelo, no suponerse universales. </w:t>
      </w:r>
    </w:p>
    <w:p w14:paraId="48AB96F0" w14:textId="0D059FB1" w:rsidR="006F6DE2" w:rsidRPr="006F6DE2" w:rsidRDefault="006F6DE2" w:rsidP="006F6DE2"/>
    <w:p w14:paraId="79CA46B5" w14:textId="77777777" w:rsidR="006F6DE2" w:rsidRPr="006F6DE2" w:rsidRDefault="006F6DE2" w:rsidP="006F6DE2">
      <w:r w:rsidRPr="006F6DE2">
        <w:t>Zebra</w:t>
      </w:r>
    </w:p>
    <w:p w14:paraId="60077F91" w14:textId="77777777" w:rsidR="006F6DE2" w:rsidRPr="006F6DE2" w:rsidRDefault="006F6DE2" w:rsidP="006F6DE2">
      <w:r w:rsidRPr="006F6DE2">
        <w:t>+1</w:t>
      </w:r>
    </w:p>
    <w:p w14:paraId="1AB5DA95" w14:textId="77777777" w:rsidR="006F6DE2" w:rsidRPr="006F6DE2" w:rsidRDefault="006F6DE2" w:rsidP="006F6DE2">
      <w:pPr>
        <w:rPr>
          <w:b/>
          <w:bCs/>
        </w:rPr>
      </w:pPr>
      <w:r w:rsidRPr="006F6DE2">
        <w:rPr>
          <w:b/>
          <w:bCs/>
        </w:rPr>
        <w:t>2. Qué impresoras dejaría como referencia para el desarrollo</w:t>
      </w:r>
    </w:p>
    <w:p w14:paraId="4D8F581A" w14:textId="77777777" w:rsidR="006F6DE2" w:rsidRPr="006F6DE2" w:rsidRDefault="006F6DE2" w:rsidP="006F6DE2">
      <w:r w:rsidRPr="006F6DE2">
        <w:lastRenderedPageBreak/>
        <w:t>Conservaría las dos familias sanitarias que evaluamos, con perfiles de compatibilidad diferentes.</w:t>
      </w:r>
    </w:p>
    <w:p w14:paraId="0F33AC59" w14:textId="4B287E0D" w:rsidR="006F6DE2" w:rsidRPr="006F6DE2" w:rsidRDefault="006F6DE2" w:rsidP="006F6DE2"/>
    <w:p w14:paraId="4C679013" w14:textId="77777777" w:rsidR="006F6DE2" w:rsidRPr="006F6DE2" w:rsidRDefault="006F6DE2" w:rsidP="006F6DE2">
      <w:pPr>
        <w:rPr>
          <w:b/>
          <w:bCs/>
        </w:rPr>
      </w:pPr>
      <w:r w:rsidRPr="006F6DE2">
        <w:rPr>
          <w:b/>
          <w:bCs/>
        </w:rPr>
        <w:t>1. Zebra ZD621-HC</w:t>
      </w:r>
    </w:p>
    <w:p w14:paraId="3C0EF627" w14:textId="77777777" w:rsidR="006F6DE2" w:rsidRPr="006F6DE2" w:rsidRDefault="006F6DE2" w:rsidP="006F6DE2">
      <w:r w:rsidRPr="006F6DE2">
        <w:t>Referencia primaria propuesta</w:t>
      </w:r>
    </w:p>
    <w:p w14:paraId="25061A6D" w14:textId="77777777" w:rsidR="006F6DE2" w:rsidRPr="006F6DE2" w:rsidRDefault="006F6DE2" w:rsidP="006F6DE2">
      <w:r w:rsidRPr="006F6DE2">
        <w:t xml:space="preserve">Estudiaría concretamente la variante sanitaria de transferencia térmica, 300 dpi y Ethernet. La familia admite ZPL II y EPL, ofrece USB y Ethernet y tiene opciones específicas para entornos sanitarios. La serie documenta también PDF Direct, según la configuración compatible. </w:t>
      </w:r>
    </w:p>
    <w:p w14:paraId="76307C6B" w14:textId="6B789C00" w:rsidR="006F6DE2" w:rsidRPr="006F6DE2" w:rsidRDefault="006F6DE2" w:rsidP="006F6DE2"/>
    <w:p w14:paraId="3D22173F" w14:textId="77777777" w:rsidR="006F6DE2" w:rsidRPr="006F6DE2" w:rsidRDefault="006F6DE2" w:rsidP="006F6DE2">
      <w:r w:rsidRPr="006F6DE2">
        <w:t>Zebra</w:t>
      </w:r>
    </w:p>
    <w:p w14:paraId="5FE2A7D2" w14:textId="77777777" w:rsidR="006F6DE2" w:rsidRPr="006F6DE2" w:rsidRDefault="006F6DE2" w:rsidP="006F6DE2">
      <w:r w:rsidRPr="006F6DE2">
        <w:t>+1</w:t>
      </w:r>
    </w:p>
    <w:p w14:paraId="154D1EA0" w14:textId="77777777" w:rsidR="006F6DE2" w:rsidRPr="006F6DE2" w:rsidRDefault="006F6DE2" w:rsidP="006F6DE2">
      <w:r w:rsidRPr="006F6DE2">
        <w:t xml:space="preserve">La </w:t>
      </w:r>
      <w:proofErr w:type="gramStart"/>
      <w:r w:rsidRPr="006F6DE2">
        <w:t>elegiría como</w:t>
      </w:r>
      <w:proofErr w:type="gramEnd"/>
      <w:r w:rsidRPr="006F6DE2">
        <w:t xml:space="preserve"> primera integración de referencia por su perfil de conectividad y la posibilidad de desarrollar un adaptador ZPL bien definido.</w:t>
      </w:r>
    </w:p>
    <w:p w14:paraId="4A9C92DA" w14:textId="77777777" w:rsidR="006F6DE2" w:rsidRPr="006F6DE2" w:rsidRDefault="006F6DE2" w:rsidP="006F6DE2">
      <w:r w:rsidRPr="006F6DE2">
        <w:t>Al comprarla, confirmar el SKU exacto de transferencia térmica y 300 dpi; no confundirla con la variante exclusivamente térmica directa.</w:t>
      </w:r>
    </w:p>
    <w:p w14:paraId="73BA8DE8" w14:textId="77777777" w:rsidR="006F6DE2" w:rsidRPr="006F6DE2" w:rsidRDefault="006F6DE2" w:rsidP="006F6DE2">
      <w:hyperlink r:id="rId70" w:tgtFrame="_blank" w:history="1">
        <w:r w:rsidRPr="006F6DE2">
          <w:rPr>
            <w:rStyle w:val="Hipervnculo"/>
          </w:rPr>
          <w:t>Ficha técnica oficial de Zebra</w:t>
        </w:r>
      </w:hyperlink>
    </w:p>
    <w:p w14:paraId="56E2FFE1" w14:textId="15DAC10E" w:rsidR="006F6DE2" w:rsidRPr="006F6DE2" w:rsidRDefault="006F6DE2" w:rsidP="006F6DE2"/>
    <w:p w14:paraId="5D7F4BA7" w14:textId="77777777" w:rsidR="006F6DE2" w:rsidRPr="006F6DE2" w:rsidRDefault="006F6DE2" w:rsidP="006F6DE2">
      <w:pPr>
        <w:rPr>
          <w:b/>
          <w:bCs/>
        </w:rPr>
      </w:pPr>
      <w:r w:rsidRPr="006F6DE2">
        <w:rPr>
          <w:b/>
          <w:bCs/>
        </w:rPr>
        <w:t>2. SATO CT4-LX-HC</w:t>
      </w:r>
    </w:p>
    <w:p w14:paraId="77863B9A" w14:textId="77777777" w:rsidR="006F6DE2" w:rsidRPr="006F6DE2" w:rsidRDefault="006F6DE2" w:rsidP="006F6DE2">
      <w:r w:rsidRPr="006F6DE2">
        <w:t xml:space="preserve">La conservaría como segunda familia de referencia. La ficha del fabricante documenta transferencia térmica con capacidad de térmica directa, opciones de 203 y 305 dpi, USB y Ethernet, además de SBPL y otras emulaciones. </w:t>
      </w:r>
    </w:p>
    <w:p w14:paraId="73A97F66" w14:textId="042CF10F" w:rsidR="006F6DE2" w:rsidRPr="006F6DE2" w:rsidRDefault="006F6DE2" w:rsidP="006F6DE2"/>
    <w:p w14:paraId="48896104" w14:textId="77777777" w:rsidR="006F6DE2" w:rsidRPr="006F6DE2" w:rsidRDefault="006F6DE2" w:rsidP="006F6DE2">
      <w:r w:rsidRPr="006F6DE2">
        <w:t>SATO</w:t>
      </w:r>
    </w:p>
    <w:p w14:paraId="595BC51F" w14:textId="77777777" w:rsidR="006F6DE2" w:rsidRPr="006F6DE2" w:rsidRDefault="006F6DE2" w:rsidP="006F6DE2">
      <w:r w:rsidRPr="006F6DE2">
        <w:t>+1</w:t>
      </w:r>
    </w:p>
    <w:p w14:paraId="30A61AF7" w14:textId="77777777" w:rsidR="006F6DE2" w:rsidRPr="006F6DE2" w:rsidRDefault="006F6DE2" w:rsidP="006F6DE2">
      <w:r w:rsidRPr="006F6DE2">
        <w:t>Permite probar una arquitectura de perfiles que no depende de una única marca. Para etiquetas pequeñas, utilizaría la versión de 305 dpi cuando las pruebas de legibilidad lo justifiquen.</w:t>
      </w:r>
    </w:p>
    <w:p w14:paraId="6F65545D" w14:textId="77777777" w:rsidR="006F6DE2" w:rsidRPr="006F6DE2" w:rsidRDefault="006F6DE2" w:rsidP="006F6DE2">
      <w:r w:rsidRPr="006F6DE2">
        <w:t>La compatibilidad con ZPL mediante emulación SZPL debe validarse por comandos y formato; no asumiría equivalencia total con ZPL nativo.</w:t>
      </w:r>
    </w:p>
    <w:p w14:paraId="1D625D70" w14:textId="77777777" w:rsidR="006F6DE2" w:rsidRPr="006F6DE2" w:rsidRDefault="006F6DE2" w:rsidP="006F6DE2">
      <w:hyperlink r:id="rId71" w:tgtFrame="_blank" w:history="1">
        <w:r w:rsidRPr="006F6DE2">
          <w:rPr>
            <w:rStyle w:val="Hipervnculo"/>
          </w:rPr>
          <w:t>Ficha técnica oficial de SATO</w:t>
        </w:r>
      </w:hyperlink>
    </w:p>
    <w:p w14:paraId="61A749A8" w14:textId="77777777" w:rsidR="006F6DE2" w:rsidRPr="006F6DE2" w:rsidRDefault="006F6DE2" w:rsidP="006F6DE2">
      <w:r w:rsidRPr="006F6DE2">
        <w:t>Mi propuesta sería desarrollar primero el perfil de Zebra y mantener la compatibilidad con SATO en la arquitectura, implementándola y validándola antes de declararla certificada.</w:t>
      </w:r>
    </w:p>
    <w:p w14:paraId="69C1A62B" w14:textId="77777777" w:rsidR="006F6DE2" w:rsidRPr="006F6DE2" w:rsidRDefault="006F6DE2" w:rsidP="006F6DE2">
      <w:r w:rsidRPr="006F6DE2">
        <w:lastRenderedPageBreak/>
        <w:t>Eso no significa que Zebra sea universalmente superior. Es una decisión de secuenciación para concentrar las primeras pruebas en una sola familia. Ambas son candidatas razonables, y la disponibilidad de soporte, consumibles y servicio técnico en Chile debe verificarse con el proveedor antes de adquirirlas.</w:t>
      </w:r>
    </w:p>
    <w:p w14:paraId="4510AE4A" w14:textId="77777777" w:rsidR="006F6DE2" w:rsidRPr="006F6DE2" w:rsidRDefault="006F6DE2" w:rsidP="006F6DE2">
      <w:pPr>
        <w:rPr>
          <w:b/>
          <w:bCs/>
        </w:rPr>
      </w:pPr>
      <w:r w:rsidRPr="006F6DE2">
        <w:rPr>
          <w:b/>
          <w:bCs/>
        </w:rPr>
        <w:t>3. ¿Transferencia térmica o térmica directa?</w:t>
      </w:r>
    </w:p>
    <w:p w14:paraId="2BFB3197" w14:textId="77777777" w:rsidR="006F6DE2" w:rsidRPr="006F6DE2" w:rsidRDefault="006F6DE2" w:rsidP="006F6DE2">
      <w:r w:rsidRPr="006F6DE2">
        <w:t xml:space="preserve">Para los casos de uso de AXON, dejaría ambas tecnologías contempladas, pero </w:t>
      </w:r>
      <w:r w:rsidRPr="006F6DE2">
        <w:rPr>
          <w:b/>
          <w:bCs/>
        </w:rPr>
        <w:t>usaría transferencia térmica como perfil de referencia para las etiquetas que requieran mayor durabilidad</w:t>
      </w:r>
      <w:r w:rsidRPr="006F6DE2">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88"/>
        <w:gridCol w:w="5944"/>
      </w:tblGrid>
      <w:tr w:rsidR="006F6DE2" w:rsidRPr="006F6DE2" w14:paraId="5D09F29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AA2620" w14:textId="77777777" w:rsidR="006F6DE2" w:rsidRPr="006F6DE2" w:rsidRDefault="006F6DE2" w:rsidP="006F6DE2">
            <w:pPr>
              <w:rPr>
                <w:b/>
                <w:bCs/>
              </w:rPr>
            </w:pPr>
            <w:r w:rsidRPr="006F6DE2">
              <w:rPr>
                <w:b/>
                <w:bCs/>
              </w:rPr>
              <w:t>Aplicación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0858346" w14:textId="77777777" w:rsidR="006F6DE2" w:rsidRPr="006F6DE2" w:rsidRDefault="006F6DE2" w:rsidP="006F6DE2">
            <w:pPr>
              <w:rPr>
                <w:b/>
                <w:bCs/>
              </w:rPr>
            </w:pPr>
            <w:r w:rsidRPr="006F6DE2">
              <w:rPr>
                <w:b/>
                <w:bCs/>
              </w:rPr>
              <w:t>Configuración que evaluaría</w:t>
            </w:r>
          </w:p>
        </w:tc>
      </w:tr>
      <w:tr w:rsidR="006F6DE2" w:rsidRPr="006F6DE2" w14:paraId="47ADF6B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1AD573C" w14:textId="77777777" w:rsidR="006F6DE2" w:rsidRPr="006F6DE2" w:rsidRDefault="006F6DE2" w:rsidP="006F6DE2">
            <w:r w:rsidRPr="006F6DE2">
              <w:t>Tubos y recipientes de laboratorio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1F88FB5" w14:textId="77777777" w:rsidR="006F6DE2" w:rsidRPr="006F6DE2" w:rsidRDefault="006F6DE2" w:rsidP="006F6DE2">
            <w:r w:rsidRPr="006F6DE2">
              <w:t>Transferencia térmica para mayor durabilidad, con material y adhesivo probados para cada tipo de tubo y condición de uso.</w:t>
            </w:r>
          </w:p>
        </w:tc>
      </w:tr>
      <w:tr w:rsidR="006F6DE2" w:rsidRPr="006F6DE2" w14:paraId="7BEFE5F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DE636E" w14:textId="77777777" w:rsidR="006F6DE2" w:rsidRPr="006F6DE2" w:rsidRDefault="006F6DE2" w:rsidP="006F6DE2">
            <w:r w:rsidRPr="006F6DE2">
              <w:t>Alícuotas y muestras almacenadas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995F75" w14:textId="77777777" w:rsidR="006F6DE2" w:rsidRPr="006F6DE2" w:rsidRDefault="006F6DE2" w:rsidP="006F6DE2">
            <w:r w:rsidRPr="006F6DE2">
              <w:t>Material específico para las temperaturas, humedad y condiciones de conservación previstas.</w:t>
            </w:r>
          </w:p>
        </w:tc>
      </w:tr>
      <w:tr w:rsidR="006F6DE2" w:rsidRPr="006F6DE2" w14:paraId="6EF9B7A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55319B" w14:textId="77777777" w:rsidR="006F6DE2" w:rsidRPr="006F6DE2" w:rsidRDefault="006F6DE2" w:rsidP="006F6DE2">
            <w:r w:rsidRPr="006F6DE2">
              <w:t>Bloques y láminas de anatomía patológica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5CE63F" w14:textId="77777777" w:rsidR="006F6DE2" w:rsidRPr="006F6DE2" w:rsidRDefault="006F6DE2" w:rsidP="006F6DE2">
            <w:r w:rsidRPr="006F6DE2">
              <w:t>Etiquetas compatibles con las dimensiones y superficies respectivas, con resistencia validada frente a los reactivos y procesos utilizados.</w:t>
            </w:r>
          </w:p>
        </w:tc>
      </w:tr>
      <w:tr w:rsidR="006F6DE2" w:rsidRPr="006F6DE2" w14:paraId="5D3A7DC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D088245" w14:textId="77777777" w:rsidR="006F6DE2" w:rsidRPr="006F6DE2" w:rsidRDefault="006F6DE2" w:rsidP="006F6DE2">
            <w:r w:rsidRPr="006F6DE2">
              <w:t>Medicamentos e insumos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A7A9F34" w14:textId="77777777" w:rsidR="006F6DE2" w:rsidRPr="006F6DE2" w:rsidRDefault="006F6DE2" w:rsidP="006F6DE2">
            <w:r w:rsidRPr="006F6DE2">
              <w:t xml:space="preserve">Material, adhesivo y </w:t>
            </w:r>
            <w:proofErr w:type="spellStart"/>
            <w:r w:rsidRPr="006F6DE2">
              <w:t>ribbon</w:t>
            </w:r>
            <w:proofErr w:type="spellEnd"/>
            <w:r w:rsidRPr="006F6DE2">
              <w:t xml:space="preserve"> apropiados al producto, lote, vencimiento y condiciones de almacenamiento.</w:t>
            </w:r>
          </w:p>
        </w:tc>
      </w:tr>
      <w:tr w:rsidR="006F6DE2" w:rsidRPr="006F6DE2" w14:paraId="562075D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F75C96" w14:textId="77777777" w:rsidR="006F6DE2" w:rsidRPr="006F6DE2" w:rsidRDefault="006F6DE2" w:rsidP="006F6DE2">
            <w:r w:rsidRPr="006F6DE2">
              <w:t>Activos de AIMS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A7A98D" w14:textId="77777777" w:rsidR="006F6DE2" w:rsidRPr="006F6DE2" w:rsidRDefault="006F6DE2" w:rsidP="006F6DE2">
            <w:r w:rsidRPr="006F6DE2">
              <w:t>Etiquetas duraderas, frecuentemente de material sintético, cuando se requiera identificación de larga duración.</w:t>
            </w:r>
          </w:p>
        </w:tc>
      </w:tr>
      <w:tr w:rsidR="006F6DE2" w:rsidRPr="006F6DE2" w14:paraId="7CCAC6E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65691DA" w14:textId="77777777" w:rsidR="006F6DE2" w:rsidRPr="006F6DE2" w:rsidRDefault="006F6DE2" w:rsidP="006F6DE2">
            <w:r w:rsidRPr="006F6DE2">
              <w:t>Pulseras de pacientes y etiquetas de corta duración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226279F" w14:textId="77777777" w:rsidR="006F6DE2" w:rsidRPr="006F6DE2" w:rsidRDefault="006F6DE2" w:rsidP="006F6DE2">
            <w:r w:rsidRPr="006F6DE2">
              <w:t>Térmica directa cuando el material y la vida útil requerida lo permitan.</w:t>
            </w:r>
          </w:p>
        </w:tc>
      </w:tr>
    </w:tbl>
    <w:p w14:paraId="0A3DFC24" w14:textId="77777777" w:rsidR="006F6DE2" w:rsidRPr="006F6DE2" w:rsidRDefault="006F6DE2" w:rsidP="006F6DE2">
      <w:r w:rsidRPr="006F6DE2">
        <w:t xml:space="preserve">La térmica directa no usa </w:t>
      </w:r>
      <w:proofErr w:type="spellStart"/>
      <w:r w:rsidRPr="006F6DE2">
        <w:t>ribbon</w:t>
      </w:r>
      <w:proofErr w:type="spellEnd"/>
      <w:r w:rsidRPr="006F6DE2">
        <w:t xml:space="preserve"> y simplifica el suministro de consumibles. La transferencia térmica sí utiliza una cinta, pero puede generar impresiones más duraderas con la combinación apropiada de material y </w:t>
      </w:r>
      <w:proofErr w:type="spellStart"/>
      <w:r w:rsidRPr="006F6DE2">
        <w:t>ribbon</w:t>
      </w:r>
      <w:proofErr w:type="spellEnd"/>
      <w:r w:rsidRPr="006F6DE2">
        <w:t xml:space="preserve">. La selección definitiva depende del uso, no solamente del tipo de impresora. </w:t>
      </w:r>
    </w:p>
    <w:p w14:paraId="06FEB1BF" w14:textId="455869E4" w:rsidR="006F6DE2" w:rsidRPr="006F6DE2" w:rsidRDefault="006F6DE2" w:rsidP="006F6DE2">
      <w:r w:rsidRPr="006F6DE2">
        <w:drawing>
          <wp:inline distT="0" distB="0" distL="0" distR="0" wp14:anchorId="269D536B" wp14:editId="36611466">
            <wp:extent cx="304800" cy="304800"/>
            <wp:effectExtent l="0" t="0" r="0" b="0"/>
            <wp:docPr id="52717732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F5967E" w14:textId="77777777" w:rsidR="006F6DE2" w:rsidRPr="006F6DE2" w:rsidRDefault="006F6DE2" w:rsidP="006F6DE2">
      <w:r w:rsidRPr="006F6DE2">
        <w:t>Zebra</w:t>
      </w:r>
    </w:p>
    <w:p w14:paraId="2F9B6320" w14:textId="77777777" w:rsidR="006F6DE2" w:rsidRPr="006F6DE2" w:rsidRDefault="006F6DE2" w:rsidP="006F6DE2">
      <w:r w:rsidRPr="006F6DE2">
        <w:t>+1</w:t>
      </w:r>
    </w:p>
    <w:p w14:paraId="77368622" w14:textId="77777777" w:rsidR="006F6DE2" w:rsidRPr="006F6DE2" w:rsidRDefault="006F6DE2" w:rsidP="006F6DE2">
      <w:r w:rsidRPr="006F6DE2">
        <w:lastRenderedPageBreak/>
        <w:t xml:space="preserve">Importante: una impresora sanitaria no garantiza automáticamente que una etiqueta resista congelación, centrifugación, humedad, xileno u otros reactivos. Para esos escenarios habrá que seleccionar y probar consumibles específicos, incluidos adhesivo, superficie de impresión y </w:t>
      </w:r>
      <w:proofErr w:type="spellStart"/>
      <w:r w:rsidRPr="006F6DE2">
        <w:t>ribbon</w:t>
      </w:r>
      <w:proofErr w:type="spellEnd"/>
      <w:r w:rsidRPr="006F6DE2">
        <w:t>.</w:t>
      </w:r>
    </w:p>
    <w:p w14:paraId="01C4B972" w14:textId="77777777" w:rsidR="006F6DE2" w:rsidRPr="006F6DE2" w:rsidRDefault="006F6DE2" w:rsidP="006F6DE2">
      <w:pPr>
        <w:rPr>
          <w:b/>
          <w:bCs/>
        </w:rPr>
      </w:pPr>
      <w:r w:rsidRPr="006F6DE2">
        <w:rPr>
          <w:b/>
          <w:bCs/>
        </w:rPr>
        <w:t>4. Especificación concreta para el equipo de desarrollo</w:t>
      </w:r>
    </w:p>
    <w:p w14:paraId="730AFDE3" w14:textId="77777777" w:rsidR="006F6DE2" w:rsidRPr="006F6DE2" w:rsidRDefault="006F6DE2" w:rsidP="006F6DE2">
      <w:proofErr w:type="spellStart"/>
      <w:r w:rsidRPr="006F6DE2">
        <w:t>Document</w:t>
      </w:r>
      <w:proofErr w:type="spellEnd"/>
      <w:r w:rsidRPr="006F6DE2">
        <w:t xml:space="preserve"> </w:t>
      </w:r>
      <w:proofErr w:type="spellStart"/>
      <w:r w:rsidRPr="006F6DE2">
        <w:t>Engine</w:t>
      </w:r>
      <w:proofErr w:type="spellEnd"/>
      <w:r w:rsidRPr="006F6DE2">
        <w:t xml:space="preserve"> debería configurarse con perfiles de salida y plantillas independientes.</w:t>
      </w:r>
    </w:p>
    <w:p w14:paraId="07BAE582" w14:textId="77777777" w:rsidR="006F6DE2" w:rsidRPr="006F6DE2" w:rsidRDefault="006F6DE2" w:rsidP="006F6DE2">
      <w:r w:rsidRPr="006F6DE2">
        <w:rPr>
          <w:b/>
          <w:bCs/>
        </w:rPr>
        <w:t>Perfil del dispositivo</w:t>
      </w:r>
    </w:p>
    <w:p w14:paraId="28034FF8" w14:textId="77777777" w:rsidR="006F6DE2" w:rsidRPr="006F6DE2" w:rsidRDefault="006F6DE2" w:rsidP="006F6DE2">
      <w:r w:rsidRPr="006F6DE2">
        <w:t xml:space="preserve">Define las características técnicas de la impresora: marca, modelo, resolución, lenguaje, conexión, sensores, ancho imprimible, modo de impresión, </w:t>
      </w:r>
      <w:proofErr w:type="spellStart"/>
      <w:r w:rsidRPr="006F6DE2">
        <w:t>ribbon</w:t>
      </w:r>
      <w:proofErr w:type="spellEnd"/>
      <w:r w:rsidRPr="006F6DE2">
        <w:t xml:space="preserve"> y opciones de corte o desprendido de etiquetas.</w:t>
      </w:r>
    </w:p>
    <w:p w14:paraId="221FA939" w14:textId="77777777" w:rsidR="006F6DE2" w:rsidRPr="006F6DE2" w:rsidRDefault="006F6DE2" w:rsidP="006F6DE2">
      <w:r w:rsidRPr="006F6DE2">
        <w:rPr>
          <w:b/>
          <w:bCs/>
        </w:rPr>
        <w:t>Plantilla de etiqueta</w:t>
      </w:r>
    </w:p>
    <w:p w14:paraId="33ABB82A" w14:textId="77777777" w:rsidR="006F6DE2" w:rsidRPr="006F6DE2" w:rsidRDefault="006F6DE2" w:rsidP="006F6DE2">
      <w:r w:rsidRPr="006F6DE2">
        <w:t>Define las dimensiones físicas exactas, los campos visibles, la posición de cada elemento, la simbología del código, las fuentes y la información que corresponde a cada tipo de recipiente o proceso.</w:t>
      </w:r>
    </w:p>
    <w:p w14:paraId="5DC4EF89" w14:textId="77777777" w:rsidR="006F6DE2" w:rsidRPr="006F6DE2" w:rsidRDefault="006F6DE2" w:rsidP="006F6DE2">
      <w:r w:rsidRPr="006F6DE2">
        <w:rPr>
          <w:b/>
          <w:bCs/>
        </w:rPr>
        <w:t>Perfil del material</w:t>
      </w:r>
    </w:p>
    <w:p w14:paraId="67263129" w14:textId="77777777" w:rsidR="006F6DE2" w:rsidRPr="006F6DE2" w:rsidRDefault="006F6DE2" w:rsidP="006F6DE2">
      <w:r w:rsidRPr="006F6DE2">
        <w:t xml:space="preserve">Define la referencia de etiqueta, adhesivo, material, </w:t>
      </w:r>
      <w:proofErr w:type="spellStart"/>
      <w:r w:rsidRPr="006F6DE2">
        <w:t>ribbon</w:t>
      </w:r>
      <w:proofErr w:type="spellEnd"/>
      <w:r w:rsidRPr="006F6DE2">
        <w:t xml:space="preserve"> compatible, condiciones de almacenamiento y requisitos de </w:t>
      </w:r>
      <w:proofErr w:type="spellStart"/>
      <w:r w:rsidRPr="006F6DE2">
        <w:t>legibilidad</w:t>
      </w:r>
      <w:proofErr w:type="spellEnd"/>
      <w:r w:rsidRPr="006F6DE2">
        <w:t xml:space="preserve"> y resistencia.</w:t>
      </w:r>
    </w:p>
    <w:p w14:paraId="3F38DC4B" w14:textId="77777777" w:rsidR="006F6DE2" w:rsidRPr="006F6DE2" w:rsidRDefault="006F6DE2" w:rsidP="006F6DE2">
      <w:r w:rsidRPr="006F6DE2">
        <w:rPr>
          <w:b/>
          <w:bCs/>
        </w:rPr>
        <w:t>Método de salida</w:t>
      </w:r>
    </w:p>
    <w:p w14:paraId="03680064" w14:textId="77777777" w:rsidR="006F6DE2" w:rsidRPr="006F6DE2" w:rsidRDefault="006F6DE2" w:rsidP="006F6DE2">
      <w:r w:rsidRPr="006F6DE2">
        <w:t>Selecciona PDF mediante navegador/controlador o salida nativa específica para la impresora, según el dispositivo y los requisitos de la estación.</w:t>
      </w:r>
    </w:p>
    <w:p w14:paraId="47E3B952" w14:textId="77777777" w:rsidR="006F6DE2" w:rsidRPr="006F6DE2" w:rsidRDefault="006F6DE2" w:rsidP="006F6DE2">
      <w:r w:rsidRPr="006F6DE2">
        <w:t>Esto evita que la plantilla clínica quede ligada a una marca. El mismo concepto de etiqueta puede tener una salida PDF y otra ZPL o SBPL, sin tener que duplicar las reglas clínicas ni los datos de identificación.</w:t>
      </w:r>
    </w:p>
    <w:p w14:paraId="06495316" w14:textId="77777777" w:rsidR="006F6DE2" w:rsidRPr="006F6DE2" w:rsidRDefault="006F6DE2" w:rsidP="006F6DE2">
      <w:r w:rsidRPr="006F6DE2">
        <w:t>Para el primer perfil de transferencia térmica de 300 dpi, cada plantilla debe expresar sus dimensiones en milímetros y convertirse a las coordenadas adecuadas para esa resolución. No utilizaría una captura de pantalla o una imagen del diseño como método principal de impresión de códigos de barras.</w:t>
      </w:r>
    </w:p>
    <w:p w14:paraId="460533BB" w14:textId="77777777" w:rsidR="006F6DE2" w:rsidRPr="006F6DE2" w:rsidRDefault="006F6DE2" w:rsidP="006F6DE2">
      <w:pPr>
        <w:rPr>
          <w:b/>
          <w:bCs/>
        </w:rPr>
      </w:pPr>
      <w:r w:rsidRPr="006F6DE2">
        <w:rPr>
          <w:b/>
          <w:bCs/>
        </w:rPr>
        <w:t>Parámetros que deben probarse</w:t>
      </w:r>
    </w:p>
    <w:p w14:paraId="509E6460" w14:textId="77777777" w:rsidR="006F6DE2" w:rsidRPr="006F6DE2" w:rsidRDefault="006F6DE2" w:rsidP="006F6DE2">
      <w:r w:rsidRPr="006F6DE2">
        <w:t>La configuración inicial debería incluir las dimensiones exactas de la etiqueta y del área imprimible, los márgenes, la orientación, los sensores de separación o marca negra, la velocidad y oscuridad de impresión, la calibración del material y el modo de salida.</w:t>
      </w:r>
    </w:p>
    <w:p w14:paraId="677D8FBD" w14:textId="77777777" w:rsidR="006F6DE2" w:rsidRPr="006F6DE2" w:rsidRDefault="006F6DE2" w:rsidP="006F6DE2">
      <w:r w:rsidRPr="006F6DE2">
        <w:t>Para la impresión PDF desde el navegador, se debe utilizar el tamaño físico correspondiente y verificar la impresión al 100 %, sin ajuste automático a página. Para salida nativa, la configuración dependerá del lenguaje y de las capacidades de cada impresora.</w:t>
      </w:r>
    </w:p>
    <w:p w14:paraId="57002FD5" w14:textId="77777777" w:rsidR="006F6DE2" w:rsidRPr="006F6DE2" w:rsidRDefault="006F6DE2" w:rsidP="006F6DE2">
      <w:r w:rsidRPr="006F6DE2">
        <w:t xml:space="preserve">También incluiría pruebas para comprobar que los códigos se pueden leer de forma consistente en lectores reales, que los textos son legibles, que no se recortan los </w:t>
      </w:r>
      <w:r w:rsidRPr="006F6DE2">
        <w:lastRenderedPageBreak/>
        <w:t xml:space="preserve">identificadores y que la etiqueta funciona en el contenedor previsto. Cada perfil certificado debe estar vinculado a una combinación probada de impresora, firmware, material, </w:t>
      </w:r>
      <w:proofErr w:type="spellStart"/>
      <w:r w:rsidRPr="006F6DE2">
        <w:t>ribbon</w:t>
      </w:r>
      <w:proofErr w:type="spellEnd"/>
      <w:r w:rsidRPr="006F6DE2">
        <w:t xml:space="preserve"> y plantilla.</w:t>
      </w:r>
    </w:p>
    <w:p w14:paraId="3D37E6FB" w14:textId="77777777" w:rsidR="006F6DE2" w:rsidRPr="006F6DE2" w:rsidRDefault="006F6DE2" w:rsidP="006F6DE2">
      <w:pPr>
        <w:rPr>
          <w:b/>
          <w:bCs/>
        </w:rPr>
      </w:pPr>
      <w:r w:rsidRPr="006F6DE2">
        <w:rPr>
          <w:b/>
          <w:bCs/>
        </w:rPr>
        <w:t>5. Qué haría ahora</w:t>
      </w:r>
    </w:p>
    <w:p w14:paraId="24A4F48A" w14:textId="77777777" w:rsidR="006F6DE2" w:rsidRPr="006F6DE2" w:rsidRDefault="006F6DE2" w:rsidP="006F6DE2">
      <w:r w:rsidRPr="006F6DE2">
        <w:t xml:space="preserve">La implementación inicial de </w:t>
      </w:r>
      <w:proofErr w:type="spellStart"/>
      <w:r w:rsidRPr="006F6DE2">
        <w:t>Document</w:t>
      </w:r>
      <w:proofErr w:type="spellEnd"/>
      <w:r w:rsidRPr="006F6DE2">
        <w:t xml:space="preserve"> </w:t>
      </w:r>
      <w:proofErr w:type="spellStart"/>
      <w:r w:rsidRPr="006F6DE2">
        <w:t>Engine</w:t>
      </w:r>
      <w:proofErr w:type="spellEnd"/>
      <w:r w:rsidRPr="006F6DE2">
        <w:t xml:space="preserve"> quedaría planteada así:</w:t>
      </w:r>
    </w:p>
    <w:p w14:paraId="6746254D" w14:textId="77777777" w:rsidR="006F6DE2" w:rsidRPr="006F6DE2" w:rsidRDefault="006F6DE2" w:rsidP="006F6DE2">
      <w:pPr>
        <w:numPr>
          <w:ilvl w:val="0"/>
          <w:numId w:val="35"/>
        </w:numPr>
      </w:pPr>
      <w:r w:rsidRPr="006F6DE2">
        <w:t>Generación PDF para documentos clínicos y administrativos.</w:t>
      </w:r>
    </w:p>
    <w:p w14:paraId="0911ECA4" w14:textId="77777777" w:rsidR="006F6DE2" w:rsidRPr="006F6DE2" w:rsidRDefault="006F6DE2" w:rsidP="006F6DE2">
      <w:pPr>
        <w:numPr>
          <w:ilvl w:val="0"/>
          <w:numId w:val="35"/>
        </w:numPr>
      </w:pPr>
      <w:r w:rsidRPr="006F6DE2">
        <w:t>Plantillas de etiquetas de dimensiones exactas, con campos y códigos de barras configurables.</w:t>
      </w:r>
    </w:p>
    <w:p w14:paraId="0FB0181D" w14:textId="77777777" w:rsidR="006F6DE2" w:rsidRPr="006F6DE2" w:rsidRDefault="006F6DE2" w:rsidP="006F6DE2">
      <w:pPr>
        <w:numPr>
          <w:ilvl w:val="0"/>
          <w:numId w:val="35"/>
        </w:numPr>
      </w:pPr>
      <w:r w:rsidRPr="006F6DE2">
        <w:t>Salida nativa para la impresora térmica seleccionada, implementando un adaptador específico cuando sea necesario.</w:t>
      </w:r>
    </w:p>
    <w:p w14:paraId="7199BD6A" w14:textId="77777777" w:rsidR="006F6DE2" w:rsidRPr="006F6DE2" w:rsidRDefault="006F6DE2" w:rsidP="006F6DE2">
      <w:pPr>
        <w:numPr>
          <w:ilvl w:val="0"/>
          <w:numId w:val="35"/>
        </w:numPr>
      </w:pPr>
      <w:r w:rsidRPr="006F6DE2">
        <w:t>Perfiles de dispositivos y consumibles independientes de las plantillas clínicas.</w:t>
      </w:r>
    </w:p>
    <w:p w14:paraId="32048425" w14:textId="77777777" w:rsidR="006F6DE2" w:rsidRPr="006F6DE2" w:rsidRDefault="006F6DE2" w:rsidP="006F6DE2">
      <w:pPr>
        <w:numPr>
          <w:ilvl w:val="0"/>
          <w:numId w:val="35"/>
        </w:numPr>
      </w:pPr>
      <w:r w:rsidRPr="006F6DE2">
        <w:t>Pruebas de impresión y escaneo antes de declarar un modelo compatible.</w:t>
      </w:r>
    </w:p>
    <w:p w14:paraId="724E4400" w14:textId="77777777" w:rsidR="006F6DE2" w:rsidRPr="006F6DE2" w:rsidRDefault="006F6DE2" w:rsidP="006F6DE2">
      <w:r w:rsidRPr="006F6DE2">
        <w:rPr>
          <w:b/>
          <w:bCs/>
        </w:rPr>
        <w:t>Mi recomendación es comenzar con una Zebra ZD621-HC de transferencia térmica y 300 dpi como perfil de referencia, y mantener la SATO CT4-LX-HC de 305 dpi como segunda familia a validar.</w:t>
      </w:r>
      <w:r w:rsidRPr="006F6DE2">
        <w:t xml:space="preserve"> Para etiquetas extremadamente pequeñas, la elección final dependerá del tamaño real, el código y la lectura obtenida en las pruebas.</w:t>
      </w:r>
    </w:p>
    <w:p w14:paraId="3F93958F" w14:textId="77777777" w:rsidR="006F6DE2" w:rsidRPr="006F6DE2" w:rsidRDefault="006F6DE2" w:rsidP="006F6DE2">
      <w:r w:rsidRPr="006F6DE2">
        <w:t xml:space="preserve">Así aprovechamos </w:t>
      </w:r>
      <w:proofErr w:type="spellStart"/>
      <w:r w:rsidRPr="006F6DE2">
        <w:t>Document</w:t>
      </w:r>
      <w:proofErr w:type="spellEnd"/>
      <w:r w:rsidRPr="006F6DE2">
        <w:t xml:space="preserve"> </w:t>
      </w:r>
      <w:proofErr w:type="spellStart"/>
      <w:r w:rsidRPr="006F6DE2">
        <w:t>Engine</w:t>
      </w:r>
      <w:proofErr w:type="spellEnd"/>
      <w:r w:rsidRPr="006F6DE2">
        <w:t xml:space="preserve"> sin duplicarlo, obtenemos una salida apropiada para etiquetas profesionales y dejamos abierta la posibilidad de utilizar la misma infraestructura desde LIS, </w:t>
      </w:r>
      <w:proofErr w:type="spellStart"/>
      <w:r w:rsidRPr="006F6DE2">
        <w:t>SupplyCore</w:t>
      </w:r>
      <w:proofErr w:type="spellEnd"/>
      <w:r w:rsidRPr="006F6DE2">
        <w:t>, farmacia, AIMS y los demás módulos, cada uno con sus propias plantillas y reglas de identificación.</w:t>
      </w:r>
    </w:p>
    <w:p w14:paraId="71BE97F7" w14:textId="77777777" w:rsidR="006F6DE2" w:rsidRDefault="006F6DE2"/>
    <w:sectPr w:rsidR="006F6D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7B2"/>
    <w:multiLevelType w:val="multilevel"/>
    <w:tmpl w:val="CD6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F7FB5"/>
    <w:multiLevelType w:val="multilevel"/>
    <w:tmpl w:val="0D1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44890"/>
    <w:multiLevelType w:val="multilevel"/>
    <w:tmpl w:val="FAE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01EE4"/>
    <w:multiLevelType w:val="multilevel"/>
    <w:tmpl w:val="B0B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6124B"/>
    <w:multiLevelType w:val="multilevel"/>
    <w:tmpl w:val="0AC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1D4F01"/>
    <w:multiLevelType w:val="multilevel"/>
    <w:tmpl w:val="294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151BFC"/>
    <w:multiLevelType w:val="multilevel"/>
    <w:tmpl w:val="853A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7B5EBB"/>
    <w:multiLevelType w:val="multilevel"/>
    <w:tmpl w:val="CE7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661D9D"/>
    <w:multiLevelType w:val="multilevel"/>
    <w:tmpl w:val="A14C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E24B25"/>
    <w:multiLevelType w:val="multilevel"/>
    <w:tmpl w:val="360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E709F6"/>
    <w:multiLevelType w:val="multilevel"/>
    <w:tmpl w:val="922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452C72"/>
    <w:multiLevelType w:val="multilevel"/>
    <w:tmpl w:val="818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675624"/>
    <w:multiLevelType w:val="multilevel"/>
    <w:tmpl w:val="E2A2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EA19ED"/>
    <w:multiLevelType w:val="multilevel"/>
    <w:tmpl w:val="BF14D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C63CE"/>
    <w:multiLevelType w:val="multilevel"/>
    <w:tmpl w:val="367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457069"/>
    <w:multiLevelType w:val="multilevel"/>
    <w:tmpl w:val="54D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407BA7"/>
    <w:multiLevelType w:val="multilevel"/>
    <w:tmpl w:val="EC56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FE6306"/>
    <w:multiLevelType w:val="multilevel"/>
    <w:tmpl w:val="514C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1C3BA9"/>
    <w:multiLevelType w:val="multilevel"/>
    <w:tmpl w:val="DEE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C151C7"/>
    <w:multiLevelType w:val="multilevel"/>
    <w:tmpl w:val="25C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A91E9E"/>
    <w:multiLevelType w:val="multilevel"/>
    <w:tmpl w:val="9A2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C445BE"/>
    <w:multiLevelType w:val="multilevel"/>
    <w:tmpl w:val="982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D07497"/>
    <w:multiLevelType w:val="multilevel"/>
    <w:tmpl w:val="1B1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4819C0"/>
    <w:multiLevelType w:val="multilevel"/>
    <w:tmpl w:val="2408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A02C22"/>
    <w:multiLevelType w:val="multilevel"/>
    <w:tmpl w:val="91F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204457"/>
    <w:multiLevelType w:val="multilevel"/>
    <w:tmpl w:val="EEA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122B9C"/>
    <w:multiLevelType w:val="multilevel"/>
    <w:tmpl w:val="98A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E0590A"/>
    <w:multiLevelType w:val="multilevel"/>
    <w:tmpl w:val="4DA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ED7BA4"/>
    <w:multiLevelType w:val="multilevel"/>
    <w:tmpl w:val="2E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0F693D"/>
    <w:multiLevelType w:val="multilevel"/>
    <w:tmpl w:val="52CE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451CE4"/>
    <w:multiLevelType w:val="multilevel"/>
    <w:tmpl w:val="210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EE2928"/>
    <w:multiLevelType w:val="multilevel"/>
    <w:tmpl w:val="4F76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0517C7"/>
    <w:multiLevelType w:val="multilevel"/>
    <w:tmpl w:val="E51C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887E74"/>
    <w:multiLevelType w:val="multilevel"/>
    <w:tmpl w:val="F2A8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DD2CE0"/>
    <w:multiLevelType w:val="multilevel"/>
    <w:tmpl w:val="8AC8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3709420">
    <w:abstractNumId w:val="18"/>
  </w:num>
  <w:num w:numId="2" w16cid:durableId="282856559">
    <w:abstractNumId w:val="25"/>
  </w:num>
  <w:num w:numId="3" w16cid:durableId="599794550">
    <w:abstractNumId w:val="17"/>
  </w:num>
  <w:num w:numId="4" w16cid:durableId="1895316060">
    <w:abstractNumId w:val="30"/>
  </w:num>
  <w:num w:numId="5" w16cid:durableId="1106972350">
    <w:abstractNumId w:val="4"/>
  </w:num>
  <w:num w:numId="6" w16cid:durableId="545337887">
    <w:abstractNumId w:val="14"/>
  </w:num>
  <w:num w:numId="7" w16cid:durableId="1402873657">
    <w:abstractNumId w:val="32"/>
  </w:num>
  <w:num w:numId="8" w16cid:durableId="1407265077">
    <w:abstractNumId w:val="0"/>
  </w:num>
  <w:num w:numId="9" w16cid:durableId="1828935136">
    <w:abstractNumId w:val="8"/>
  </w:num>
  <w:num w:numId="10" w16cid:durableId="353581989">
    <w:abstractNumId w:val="11"/>
  </w:num>
  <w:num w:numId="11" w16cid:durableId="1988001501">
    <w:abstractNumId w:val="16"/>
  </w:num>
  <w:num w:numId="12" w16cid:durableId="1474448359">
    <w:abstractNumId w:val="19"/>
  </w:num>
  <w:num w:numId="13" w16cid:durableId="2055230223">
    <w:abstractNumId w:val="9"/>
  </w:num>
  <w:num w:numId="14" w16cid:durableId="612440425">
    <w:abstractNumId w:val="15"/>
  </w:num>
  <w:num w:numId="15" w16cid:durableId="1726876371">
    <w:abstractNumId w:val="1"/>
  </w:num>
  <w:num w:numId="16" w16cid:durableId="1747411305">
    <w:abstractNumId w:val="34"/>
  </w:num>
  <w:num w:numId="17" w16cid:durableId="207643752">
    <w:abstractNumId w:val="24"/>
  </w:num>
  <w:num w:numId="18" w16cid:durableId="1890411842">
    <w:abstractNumId w:val="13"/>
  </w:num>
  <w:num w:numId="19" w16cid:durableId="137919080">
    <w:abstractNumId w:val="2"/>
  </w:num>
  <w:num w:numId="20" w16cid:durableId="808011482">
    <w:abstractNumId w:val="10"/>
  </w:num>
  <w:num w:numId="21" w16cid:durableId="620965773">
    <w:abstractNumId w:val="12"/>
  </w:num>
  <w:num w:numId="22" w16cid:durableId="1271864173">
    <w:abstractNumId w:val="27"/>
  </w:num>
  <w:num w:numId="23" w16cid:durableId="933783989">
    <w:abstractNumId w:val="28"/>
  </w:num>
  <w:num w:numId="24" w16cid:durableId="1373769372">
    <w:abstractNumId w:val="5"/>
  </w:num>
  <w:num w:numId="25" w16cid:durableId="407658756">
    <w:abstractNumId w:val="21"/>
  </w:num>
  <w:num w:numId="26" w16cid:durableId="1658604578">
    <w:abstractNumId w:val="29"/>
  </w:num>
  <w:num w:numId="27" w16cid:durableId="1371760244">
    <w:abstractNumId w:val="3"/>
  </w:num>
  <w:num w:numId="28" w16cid:durableId="887037003">
    <w:abstractNumId w:val="26"/>
  </w:num>
  <w:num w:numId="29" w16cid:durableId="1377317487">
    <w:abstractNumId w:val="7"/>
  </w:num>
  <w:num w:numId="30" w16cid:durableId="1830098807">
    <w:abstractNumId w:val="6"/>
  </w:num>
  <w:num w:numId="31" w16cid:durableId="1189568527">
    <w:abstractNumId w:val="23"/>
  </w:num>
  <w:num w:numId="32" w16cid:durableId="1499996555">
    <w:abstractNumId w:val="31"/>
  </w:num>
  <w:num w:numId="33" w16cid:durableId="421336799">
    <w:abstractNumId w:val="22"/>
  </w:num>
  <w:num w:numId="34" w16cid:durableId="1192953787">
    <w:abstractNumId w:val="33"/>
  </w:num>
  <w:num w:numId="35" w16cid:durableId="20326779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45E"/>
    <w:rsid w:val="001347EB"/>
    <w:rsid w:val="00561146"/>
    <w:rsid w:val="006F6DE2"/>
    <w:rsid w:val="00937B73"/>
    <w:rsid w:val="00AA717B"/>
    <w:rsid w:val="00BB01E9"/>
    <w:rsid w:val="00BE735E"/>
    <w:rsid w:val="00BF56B8"/>
    <w:rsid w:val="00C3345E"/>
    <w:rsid w:val="00E629EA"/>
    <w:rsid w:val="00E732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780E"/>
  <w15:chartTrackingRefBased/>
  <w15:docId w15:val="{D406E4E4-1CAA-482D-BF1C-DFD05A4F8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3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33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334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334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34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34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34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34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34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34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334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334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334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34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34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34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34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345E"/>
    <w:rPr>
      <w:rFonts w:eastAsiaTheme="majorEastAsia" w:cstheme="majorBidi"/>
      <w:color w:val="272727" w:themeColor="text1" w:themeTint="D8"/>
    </w:rPr>
  </w:style>
  <w:style w:type="paragraph" w:styleId="Ttulo">
    <w:name w:val="Title"/>
    <w:basedOn w:val="Normal"/>
    <w:next w:val="Normal"/>
    <w:link w:val="TtuloCar"/>
    <w:uiPriority w:val="10"/>
    <w:qFormat/>
    <w:rsid w:val="00C33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34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34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34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345E"/>
    <w:pPr>
      <w:spacing w:before="160"/>
      <w:jc w:val="center"/>
    </w:pPr>
    <w:rPr>
      <w:i/>
      <w:iCs/>
      <w:color w:val="404040" w:themeColor="text1" w:themeTint="BF"/>
    </w:rPr>
  </w:style>
  <w:style w:type="character" w:customStyle="1" w:styleId="CitaCar">
    <w:name w:val="Cita Car"/>
    <w:basedOn w:val="Fuentedeprrafopredeter"/>
    <w:link w:val="Cita"/>
    <w:uiPriority w:val="29"/>
    <w:rsid w:val="00C3345E"/>
    <w:rPr>
      <w:i/>
      <w:iCs/>
      <w:color w:val="404040" w:themeColor="text1" w:themeTint="BF"/>
    </w:rPr>
  </w:style>
  <w:style w:type="paragraph" w:styleId="Prrafodelista">
    <w:name w:val="List Paragraph"/>
    <w:basedOn w:val="Normal"/>
    <w:uiPriority w:val="34"/>
    <w:qFormat/>
    <w:rsid w:val="00C3345E"/>
    <w:pPr>
      <w:ind w:left="720"/>
      <w:contextualSpacing/>
    </w:pPr>
  </w:style>
  <w:style w:type="character" w:styleId="nfasisintenso">
    <w:name w:val="Intense Emphasis"/>
    <w:basedOn w:val="Fuentedeprrafopredeter"/>
    <w:uiPriority w:val="21"/>
    <w:qFormat/>
    <w:rsid w:val="00C3345E"/>
    <w:rPr>
      <w:i/>
      <w:iCs/>
      <w:color w:val="0F4761" w:themeColor="accent1" w:themeShade="BF"/>
    </w:rPr>
  </w:style>
  <w:style w:type="paragraph" w:styleId="Citadestacada">
    <w:name w:val="Intense Quote"/>
    <w:basedOn w:val="Normal"/>
    <w:next w:val="Normal"/>
    <w:link w:val="CitadestacadaCar"/>
    <w:uiPriority w:val="30"/>
    <w:qFormat/>
    <w:rsid w:val="00C33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345E"/>
    <w:rPr>
      <w:i/>
      <w:iCs/>
      <w:color w:val="0F4761" w:themeColor="accent1" w:themeShade="BF"/>
    </w:rPr>
  </w:style>
  <w:style w:type="character" w:styleId="Referenciaintensa">
    <w:name w:val="Intense Reference"/>
    <w:basedOn w:val="Fuentedeprrafopredeter"/>
    <w:uiPriority w:val="32"/>
    <w:qFormat/>
    <w:rsid w:val="00C3345E"/>
    <w:rPr>
      <w:b/>
      <w:bCs/>
      <w:smallCaps/>
      <w:color w:val="0F4761" w:themeColor="accent1" w:themeShade="BF"/>
      <w:spacing w:val="5"/>
    </w:rPr>
  </w:style>
  <w:style w:type="paragraph" w:customStyle="1" w:styleId="msonormal0">
    <w:name w:val="msonormal"/>
    <w:basedOn w:val="Normal"/>
    <w:rsid w:val="00C3345E"/>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ontents">
    <w:name w:val="contents"/>
    <w:basedOn w:val="Fuentedeprrafopredeter"/>
    <w:rsid w:val="00C3345E"/>
  </w:style>
  <w:style w:type="character" w:customStyle="1" w:styleId="inline-flex">
    <w:name w:val="inline-flex"/>
    <w:basedOn w:val="Fuentedeprrafopredeter"/>
    <w:rsid w:val="00C3345E"/>
  </w:style>
  <w:style w:type="character" w:customStyle="1" w:styleId="text-text60">
    <w:name w:val="text-text/60"/>
    <w:basedOn w:val="Fuentedeprrafopredeter"/>
    <w:rsid w:val="00C3345E"/>
  </w:style>
  <w:style w:type="character" w:customStyle="1" w:styleId="pointer-events-none">
    <w:name w:val="pointer-events-none"/>
    <w:basedOn w:val="Fuentedeprrafopredeter"/>
    <w:rsid w:val="00C3345E"/>
  </w:style>
  <w:style w:type="paragraph" w:customStyle="1" w:styleId="textbase-hxhsqg">
    <w:name w:val="textbase-hxhsqg"/>
    <w:basedOn w:val="Normal"/>
    <w:rsid w:val="00C3345E"/>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CdigoHTML">
    <w:name w:val="HTML Code"/>
    <w:basedOn w:val="Fuentedeprrafopredeter"/>
    <w:uiPriority w:val="99"/>
    <w:semiHidden/>
    <w:unhideWhenUsed/>
    <w:rsid w:val="00C3345E"/>
    <w:rPr>
      <w:rFonts w:ascii="Courier New" w:eastAsia="Times New Roman" w:hAnsi="Courier New" w:cs="Courier New"/>
      <w:sz w:val="20"/>
      <w:szCs w:val="20"/>
    </w:rPr>
  </w:style>
  <w:style w:type="character" w:customStyle="1" w:styleId="textbase-hxhsqg1">
    <w:name w:val="textbase-hxhsqg1"/>
    <w:basedOn w:val="Fuentedeprrafopredeter"/>
    <w:rsid w:val="00C3345E"/>
  </w:style>
  <w:style w:type="character" w:customStyle="1" w:styleId="trigger-c5mz9c">
    <w:name w:val="trigger-c5mz9c"/>
    <w:basedOn w:val="Fuentedeprrafopredeter"/>
    <w:rsid w:val="00C3345E"/>
  </w:style>
  <w:style w:type="character" w:customStyle="1" w:styleId="box-qimv6g">
    <w:name w:val="box-qimv6g"/>
    <w:basedOn w:val="Fuentedeprrafopredeter"/>
    <w:rsid w:val="00C3345E"/>
  </w:style>
  <w:style w:type="character" w:styleId="Hipervnculo">
    <w:name w:val="Hyperlink"/>
    <w:basedOn w:val="Fuentedeprrafopredeter"/>
    <w:uiPriority w:val="99"/>
    <w:unhideWhenUsed/>
    <w:rsid w:val="00C3345E"/>
    <w:rPr>
      <w:color w:val="0000FF"/>
      <w:u w:val="single"/>
    </w:rPr>
  </w:style>
  <w:style w:type="character" w:styleId="Hipervnculovisitado">
    <w:name w:val="FollowedHyperlink"/>
    <w:basedOn w:val="Fuentedeprrafopredeter"/>
    <w:uiPriority w:val="99"/>
    <w:semiHidden/>
    <w:unhideWhenUsed/>
    <w:rsid w:val="00C3345E"/>
    <w:rPr>
      <w:color w:val="800080"/>
      <w:u w:val="single"/>
    </w:rPr>
  </w:style>
  <w:style w:type="character" w:customStyle="1" w:styleId="ms-1">
    <w:name w:val="ms-1"/>
    <w:basedOn w:val="Fuentedeprrafopredeter"/>
    <w:rsid w:val="00C3345E"/>
  </w:style>
  <w:style w:type="paragraph" w:customStyle="1" w:styleId="item-o8jwqe">
    <w:name w:val="item-o8jwqe"/>
    <w:basedOn w:val="Normal"/>
    <w:rsid w:val="00C3345E"/>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flex">
    <w:name w:val="flex"/>
    <w:basedOn w:val="Fuentedeprrafopredeter"/>
    <w:rsid w:val="00C3345E"/>
  </w:style>
  <w:style w:type="character" w:customStyle="1" w:styleId="groupresource-card">
    <w:name w:val="group/resource-card"/>
    <w:basedOn w:val="Fuentedeprrafopredeter"/>
    <w:rsid w:val="00C3345E"/>
  </w:style>
  <w:style w:type="character" w:customStyle="1" w:styleId="truncate">
    <w:name w:val="truncate"/>
    <w:basedOn w:val="Fuentedeprrafopredeter"/>
    <w:rsid w:val="00C3345E"/>
  </w:style>
  <w:style w:type="character" w:customStyle="1" w:styleId="block">
    <w:name w:val="block"/>
    <w:basedOn w:val="Fuentedeprrafopredeter"/>
    <w:rsid w:val="00C3345E"/>
  </w:style>
  <w:style w:type="character" w:styleId="Mencinsinresolver">
    <w:name w:val="Unresolved Mention"/>
    <w:basedOn w:val="Fuentedeprrafopredeter"/>
    <w:uiPriority w:val="99"/>
    <w:semiHidden/>
    <w:unhideWhenUsed/>
    <w:rsid w:val="00C3345E"/>
    <w:rPr>
      <w:color w:val="605E5C"/>
      <w:shd w:val="clear" w:color="auto" w:fill="E1DFDD"/>
    </w:rPr>
  </w:style>
  <w:style w:type="character" w:customStyle="1" w:styleId="leadingsource-d79mnz">
    <w:name w:val="leadingsource-d79mnz"/>
    <w:basedOn w:val="Fuentedeprrafopredeter"/>
    <w:rsid w:val="006F6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si.org/" TargetMode="External"/><Relationship Id="rId21" Type="http://schemas.openxmlformats.org/officeDocument/2006/relationships/hyperlink" Target="https://hl7.org/fhir/" TargetMode="External"/><Relationship Id="rId42" Type="http://schemas.openxmlformats.org/officeDocument/2006/relationships/hyperlink" Target="https://www.medtechnology.com.co/" TargetMode="External"/><Relationship Id="rId47" Type="http://schemas.openxmlformats.org/officeDocument/2006/relationships/hyperlink" Target="https://github.com/DIGI-UW/OpenELIS-Global-2" TargetMode="External"/><Relationship Id="rId63" Type="http://schemas.openxmlformats.org/officeDocument/2006/relationships/hyperlink" Target="https://www.satoamerica.com/products/printers/desktop/ct4-lx-hc/specifications/" TargetMode="External"/><Relationship Id="rId68"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bcn.cl/leychile/navegar?idNorma=1039479" TargetMode="External"/><Relationship Id="rId29" Type="http://schemas.openxmlformats.org/officeDocument/2006/relationships/hyperlink" Target="https://www.inn.cl/servicio-acreditacion/laboratorios-clinicos/" TargetMode="External"/><Relationship Id="rId11" Type="http://schemas.openxmlformats.org/officeDocument/2006/relationships/hyperlink" Target="https://loinc.org/" TargetMode="External"/><Relationship Id="rId24" Type="http://schemas.openxmlformats.org/officeDocument/2006/relationships/hyperlink" Target="https://www.bcn.cl/leychile/navegar?idNorma=1039479" TargetMode="External"/><Relationship Id="rId32" Type="http://schemas.openxmlformats.org/officeDocument/2006/relationships/hyperlink" Target="https://www.softcomputer.com/products/specialties/laboratory/" TargetMode="External"/><Relationship Id="rId37" Type="http://schemas.openxmlformats.org/officeDocument/2006/relationships/hyperlink" Target="https://www.dedalus.com/latam/es/our-offer/products/automatizacion-del-laboratorio/" TargetMode="External"/><Relationship Id="rId40" Type="http://schemas.openxmlformats.org/officeDocument/2006/relationships/hyperlink" Target="https://colombia.annarht.com/software-live-lis-laboratorio-clinico/" TargetMode="External"/><Relationship Id="rId45" Type="http://schemas.openxmlformats.org/officeDocument/2006/relationships/hyperlink" Target="https://www.sirantic.cl/" TargetMode="External"/><Relationship Id="rId53" Type="http://schemas.openxmlformats.org/officeDocument/2006/relationships/hyperlink" Target="https://www.bcn.cl/leychile/navegar?idNorma=1039479" TargetMode="External"/><Relationship Id="rId58" Type="http://schemas.openxmlformats.org/officeDocument/2006/relationships/hyperlink" Target="https://www.inn.cl/servicio-acreditacion/laboratorios-clinicos/" TargetMode="External"/><Relationship Id="rId66" Type="http://schemas.openxmlformats.org/officeDocument/2006/relationships/hyperlink" Target="https://developer.apple.com/documentation/visionkit/datascannerviewcontroller" TargetMode="External"/><Relationship Id="rId74" Type="http://schemas.openxmlformats.org/officeDocument/2006/relationships/theme" Target="theme/theme1.xml"/><Relationship Id="rId5" Type="http://schemas.openxmlformats.org/officeDocument/2006/relationships/hyperlink" Target="https://profiles.ihe.net/PaLM/index.html" TargetMode="External"/><Relationship Id="rId61" Type="http://schemas.openxmlformats.org/officeDocument/2006/relationships/hyperlink" Target="https://qz.io/docs/raw" TargetMode="External"/><Relationship Id="rId19" Type="http://schemas.openxmlformats.org/officeDocument/2006/relationships/hyperlink" Target="https://clsi.org/shop/standards/lis02/" TargetMode="External"/><Relationship Id="rId14" Type="http://schemas.openxmlformats.org/officeDocument/2006/relationships/hyperlink" Target="https://www.iso.org/standard/76677.html" TargetMode="External"/><Relationship Id="rId22" Type="http://schemas.openxmlformats.org/officeDocument/2006/relationships/hyperlink" Target="https://loinc.org/" TargetMode="External"/><Relationship Id="rId27" Type="http://schemas.openxmlformats.org/officeDocument/2006/relationships/hyperlink" Target="https://hl7.org/fhir/" TargetMode="External"/><Relationship Id="rId30" Type="http://schemas.openxmlformats.org/officeDocument/2006/relationships/hyperlink" Target="https://profiles.ihe.net/PaLM/index.html" TargetMode="External"/><Relationship Id="rId35" Type="http://schemas.openxmlformats.org/officeDocument/2006/relationships/hyperlink" Target="https://www.clinisys.com/es/en/products/clinisys-glims-en/" TargetMode="External"/><Relationship Id="rId43" Type="http://schemas.openxmlformats.org/officeDocument/2006/relationships/hyperlink" Target="https://www.irislab.cl/" TargetMode="External"/><Relationship Id="rId48" Type="http://schemas.openxmlformats.org/officeDocument/2006/relationships/hyperlink" Target="https://docs.openelis-global.org/" TargetMode="External"/><Relationship Id="rId56" Type="http://schemas.openxmlformats.org/officeDocument/2006/relationships/hyperlink" Target="https://www.bcn.cl/leychile/navegar?idNorma=1209272" TargetMode="External"/><Relationship Id="rId64" Type="http://schemas.openxmlformats.org/officeDocument/2006/relationships/hyperlink" Target="https://github.com/zxing-js/browser" TargetMode="External"/><Relationship Id="rId69" Type="http://schemas.openxmlformats.org/officeDocument/2006/relationships/image" Target="media/image3.png"/><Relationship Id="rId8" Type="http://schemas.openxmlformats.org/officeDocument/2006/relationships/hyperlink" Target="https://clsi.org/shop/standards/auto03/" TargetMode="External"/><Relationship Id="rId51" Type="http://schemas.openxmlformats.org/officeDocument/2006/relationships/hyperlink" Target="https://gitlab.com/gnuhealth" TargetMode="External"/><Relationship Id="rId72"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snomed.org/" TargetMode="External"/><Relationship Id="rId17" Type="http://schemas.openxmlformats.org/officeDocument/2006/relationships/hyperlink" Target="https://profiles.ihe.net/PaLM/index.html" TargetMode="External"/><Relationship Id="rId25" Type="http://schemas.openxmlformats.org/officeDocument/2006/relationships/hyperlink" Target="https://profiles.ihe.net/PaLM/index.html" TargetMode="External"/><Relationship Id="rId33" Type="http://schemas.openxmlformats.org/officeDocument/2006/relationships/hyperlink" Target="https://www.labware.com/industries/healthcare" TargetMode="External"/><Relationship Id="rId38" Type="http://schemas.openxmlformats.org/officeDocument/2006/relationships/hyperlink" Target="https://www.pixeon.com/sistema/laboratorio/" TargetMode="External"/><Relationship Id="rId46" Type="http://schemas.openxmlformats.org/officeDocument/2006/relationships/hyperlink" Target="https://syslab.cl/" TargetMode="External"/><Relationship Id="rId59" Type="http://schemas.openxmlformats.org/officeDocument/2006/relationships/hyperlink" Target="https://interoperabilidad.minsal.cl/docs/especificacion-de-la-arquitectura/estandares-perfiles.html" TargetMode="External"/><Relationship Id="rId67" Type="http://schemas.openxmlformats.org/officeDocument/2006/relationships/image" Target="media/image1.png"/><Relationship Id="rId20" Type="http://schemas.openxmlformats.org/officeDocument/2006/relationships/hyperlink" Target="https://clsi.org/shop/standards/auto03/" TargetMode="External"/><Relationship Id="rId41" Type="http://schemas.openxmlformats.org/officeDocument/2006/relationships/hyperlink" Target="https://poctlab.com/marcas" TargetMode="External"/><Relationship Id="rId54" Type="http://schemas.openxmlformats.org/officeDocument/2006/relationships/hyperlink" Target="https://www.bcn.cl/leychile/navegar?idNorma=1039348&amp;idVersion=2026-02-16" TargetMode="External"/><Relationship Id="rId62" Type="http://schemas.openxmlformats.org/officeDocument/2006/relationships/hyperlink" Target="https://www.zebra.com/la/es/products/spec-sheets/printers/desktop/zd621-healthcare-series.html" TargetMode="External"/><Relationship Id="rId70" Type="http://schemas.openxmlformats.org/officeDocument/2006/relationships/hyperlink" Target="https://www.zebra.com/la/es/products/spec-sheets/printers/desktop/zd621-healthcare-series.html" TargetMode="External"/><Relationship Id="rId1" Type="http://schemas.openxmlformats.org/officeDocument/2006/relationships/numbering" Target="numbering.xml"/><Relationship Id="rId6" Type="http://schemas.openxmlformats.org/officeDocument/2006/relationships/hyperlink" Target="https://clsi.org/shop/standards/lis01/" TargetMode="External"/><Relationship Id="rId15" Type="http://schemas.openxmlformats.org/officeDocument/2006/relationships/hyperlink" Target="https://www.iso.org/standard/72191.html" TargetMode="External"/><Relationship Id="rId23" Type="http://schemas.openxmlformats.org/officeDocument/2006/relationships/hyperlink" Target="https://www.iso.org/standard/76677.html" TargetMode="External"/><Relationship Id="rId28" Type="http://schemas.openxmlformats.org/officeDocument/2006/relationships/hyperlink" Target="https://loinc.org/" TargetMode="External"/><Relationship Id="rId36" Type="http://schemas.openxmlformats.org/officeDocument/2006/relationships/hyperlink" Target="https://www.dedalus.com/latam/es/our-offer/products/gestion-del-laboratorio/" TargetMode="External"/><Relationship Id="rId49" Type="http://schemas.openxmlformats.org/officeDocument/2006/relationships/hyperlink" Target="https://es.openelis-global.org/getting-started/download/" TargetMode="External"/><Relationship Id="rId57" Type="http://schemas.openxmlformats.org/officeDocument/2006/relationships/hyperlink" Target="https://www.bcn.cl/leychile/navegar?i=1202434" TargetMode="External"/><Relationship Id="rId10" Type="http://schemas.openxmlformats.org/officeDocument/2006/relationships/hyperlink" Target="https://hl7.eu/HL7v2x/v251/" TargetMode="External"/><Relationship Id="rId31" Type="http://schemas.openxmlformats.org/officeDocument/2006/relationships/hyperlink" Target="https://epicsupport.sites.uiowa.edu/epic-resources/beaker" TargetMode="External"/><Relationship Id="rId44" Type="http://schemas.openxmlformats.org/officeDocument/2006/relationships/hyperlink" Target="https://www.irislab.cl/irislab/irislink-2/" TargetMode="External"/><Relationship Id="rId52" Type="http://schemas.openxmlformats.org/officeDocument/2006/relationships/hyperlink" Target="https://github.com/openmrs/openmrs-module-commonlabtest" TargetMode="External"/><Relationship Id="rId60" Type="http://schemas.openxmlformats.org/officeDocument/2006/relationships/hyperlink" Target="https://interoperabilidad.minsal.cl/fhir/ig/eis/index.html" TargetMode="External"/><Relationship Id="rId65" Type="http://schemas.openxmlformats.org/officeDocument/2006/relationships/hyperlink" Target="https://developers.google.com/ml-kit/vision/barcode-scanning/android"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l7.org/fhir/" TargetMode="External"/><Relationship Id="rId13" Type="http://schemas.openxmlformats.org/officeDocument/2006/relationships/hyperlink" Target="https://ucum.org/" TargetMode="External"/><Relationship Id="rId18" Type="http://schemas.openxmlformats.org/officeDocument/2006/relationships/hyperlink" Target="https://clsi.org/shop/standards/lis01/" TargetMode="External"/><Relationship Id="rId39" Type="http://schemas.openxmlformats.org/officeDocument/2006/relationships/hyperlink" Target="https://shift.com.br/shift-lis-automatizacao-eficiencia-laboratorios/" TargetMode="External"/><Relationship Id="rId34" Type="http://schemas.openxmlformats.org/officeDocument/2006/relationships/hyperlink" Target="https://www.siemens-healthineers.com/latam/diagnostics-it/atellica-diagnostics-it/atellica-data-manager" TargetMode="External"/><Relationship Id="rId50" Type="http://schemas.openxmlformats.org/officeDocument/2006/relationships/hyperlink" Target="https://www.gnuhealth.org/" TargetMode="External"/><Relationship Id="rId55" Type="http://schemas.openxmlformats.org/officeDocument/2006/relationships/hyperlink" Target="https://www.bcn.cl/leychile/navegar?idNorma=1046753" TargetMode="External"/><Relationship Id="rId7" Type="http://schemas.openxmlformats.org/officeDocument/2006/relationships/hyperlink" Target="https://clsi.org/shop/standards/lis02/" TargetMode="External"/><Relationship Id="rId71" Type="http://schemas.openxmlformats.org/officeDocument/2006/relationships/hyperlink" Target="https://www.satoamerica.com/products/printers/desktop/ct4-lx-hc/specifica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83</Pages>
  <Words>26479</Words>
  <Characters>145639</Characters>
  <Application>Microsoft Office Word</Application>
  <DocSecurity>0</DocSecurity>
  <Lines>1213</Lines>
  <Paragraphs>343</Paragraphs>
  <ScaleCrop>false</ScaleCrop>
  <Company/>
  <LinksUpToDate>false</LinksUpToDate>
  <CharactersWithSpaces>171775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Diaz</dc:creator>
  <cp:keywords/>
  <dc:description/>
  <cp:lastModifiedBy>Jonathan Diaz</cp:lastModifiedBy>
  <cp:revision>4</cp:revision>
  <dcterms:created xsi:type="dcterms:W3CDTF">2026-10-15T04:24:00Z</dcterms:created>
  <dcterms:modified xsi:type="dcterms:W3CDTF">2026-10-15T05:36:00Z</dcterms:modified>
</cp:coreProperties>
</file>