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3A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bookmarkStart w:id="0" w:name="_heading=h.30j0zll"/>
      <w:bookmarkEnd w:id="0"/>
      <w:r w:rsidRPr="0B44BD26">
        <w:rPr>
          <w:rFonts w:ascii="Avenir Next LT Pro" w:eastAsia="Avenir Next LT Pro" w:hAnsi="Avenir Next LT Pro" w:cs="Avenir Next LT Pro"/>
          <w:b/>
          <w:bCs/>
          <w:color w:val="FFFFFF" w:themeColor="background1"/>
        </w:rPr>
        <w:t>Anexo 2 - Formato de registro de propuesta</w:t>
      </w:r>
    </w:p>
    <w:p w14:paraId="2A79000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Mecanismo Investigación Avanzada </w:t>
      </w:r>
    </w:p>
    <w:p w14:paraId="6D48C594" w14:textId="188C3297" w:rsidR="00844492" w:rsidRPr="00254399" w:rsidRDefault="06530CD3" w:rsidP="00254399">
      <w:pPr>
        <w:spacing w:after="0"/>
        <w:ind w:left="0" w:firstLine="309"/>
        <w:jc w:val="center"/>
        <w:rPr>
          <w:rFonts w:ascii="Avenir Next LT Pro" w:eastAsia="Avenir Next LT Pro" w:hAnsi="Avenir Next LT Pro" w:cs="Avenir Next LT Pro"/>
          <w:b/>
          <w:bCs/>
          <w:u w:val="single"/>
        </w:rPr>
      </w:pPr>
      <w:bookmarkStart w:id="1" w:name="_heading=h.fth5dp305u0r"/>
      <w:bookmarkEnd w:id="1"/>
      <w:r w:rsidRPr="0B44BD26">
        <w:rPr>
          <w:rFonts w:ascii="Avenir Next LT Pro" w:eastAsia="Avenir Next LT Pro" w:hAnsi="Avenir Next LT Pro" w:cs="Avenir Next LT Pro"/>
          <w:b/>
          <w:bCs/>
          <w:u w:val="single"/>
        </w:rPr>
        <w:t>FORMULACIÓN DE LA PROPUESTA DE INVESTIGACIÓN</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7928"/>
        <w:gridCol w:w="2184"/>
      </w:tblGrid>
      <w:tr w:rsidR="004B2163" w:rsidRPr="00847B5F" w14:paraId="30D971AD" w14:textId="77777777" w:rsidTr="0B44BD26">
        <w:tc>
          <w:tcPr>
            <w:tcW w:w="101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BD0B5C1" w14:textId="77777777" w:rsidR="00844492" w:rsidRPr="000916D5" w:rsidRDefault="4D36987D" w:rsidP="0B44BD26">
            <w:pPr>
              <w:pStyle w:val="Ttulo1"/>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1. TÍTULO DE LA PROPUESTA</w:t>
            </w:r>
          </w:p>
        </w:tc>
      </w:tr>
      <w:tr w:rsidR="00634737" w:rsidRPr="00847B5F" w14:paraId="6548BB1B" w14:textId="77777777" w:rsidTr="00634737">
        <w:tc>
          <w:tcPr>
            <w:tcW w:w="7928" w:type="dxa"/>
            <w:tcBorders>
              <w:top w:val="single" w:sz="8" w:space="0" w:color="000000" w:themeColor="text1"/>
              <w:left w:val="single" w:sz="8" w:space="0" w:color="000000" w:themeColor="text1"/>
              <w:bottom w:val="single" w:sz="8" w:space="0" w:color="000000" w:themeColor="text1"/>
              <w:right w:val="single" w:sz="4" w:space="0" w:color="FFFFFF" w:themeColor="background1"/>
            </w:tcBorders>
            <w:vAlign w:val="center"/>
          </w:tcPr>
          <w:p w14:paraId="5CCD8F68" w14:textId="7C1B2F88" w:rsidR="00634737" w:rsidRDefault="00634737" w:rsidP="00634737">
            <w:pPr>
              <w:ind w:left="0" w:firstLineChars="0" w:firstLine="0"/>
              <w:jc w:val="left"/>
              <w:rPr>
                <w:rFonts w:ascii="Avenir Next LT Pro" w:eastAsia="Avenir Next LT Pro" w:hAnsi="Avenir Next LT Pro" w:cs="Avenir Next LT Pro"/>
              </w:rPr>
            </w:pPr>
            <w:r w:rsidRPr="0B44BD26">
              <w:rPr>
                <w:rFonts w:ascii="Avenir Next LT Pro" w:eastAsia="Avenir Next LT Pro" w:hAnsi="Avenir Next LT Pro" w:cs="Avenir Next LT Pro"/>
              </w:rPr>
              <w:t>Funciones evolutivas del habla dirigida a bebés: Impacto en la atención, las preferencias auditivas y el desarrollo lingüístico y musical temprano</w:t>
            </w:r>
          </w:p>
        </w:tc>
        <w:tc>
          <w:tcPr>
            <w:tcW w:w="2184" w:type="dxa"/>
            <w:tcBorders>
              <w:top w:val="single" w:sz="8" w:space="0" w:color="000000" w:themeColor="text1"/>
              <w:left w:val="single" w:sz="4" w:space="0" w:color="FFFFFF" w:themeColor="background1"/>
              <w:bottom w:val="single" w:sz="8" w:space="0" w:color="000000" w:themeColor="text1"/>
              <w:right w:val="single" w:sz="8" w:space="0" w:color="000000" w:themeColor="text1"/>
            </w:tcBorders>
            <w:vAlign w:val="center"/>
          </w:tcPr>
          <w:p w14:paraId="3E4E84C8" w14:textId="074C727A" w:rsidR="00634737" w:rsidRPr="00847B5F" w:rsidRDefault="00634737" w:rsidP="00634737">
            <w:pPr>
              <w:ind w:left="0" w:firstLineChars="0" w:firstLine="0"/>
              <w:jc w:val="center"/>
              <w:rPr>
                <w:rFonts w:ascii="Avenir Next LT Pro" w:eastAsia="Avenir Next LT Pro" w:hAnsi="Avenir Next LT Pro" w:cs="Avenir Next LT Pro"/>
              </w:rPr>
            </w:pPr>
            <w:r>
              <w:rPr>
                <w:noProof/>
              </w:rPr>
              <w:drawing>
                <wp:inline distT="0" distB="0" distL="0" distR="0" wp14:anchorId="0C67F516" wp14:editId="089513D1">
                  <wp:extent cx="1115060" cy="584200"/>
                  <wp:effectExtent l="0" t="0" r="8890" b="6350"/>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inline>
              </w:drawing>
            </w:r>
          </w:p>
        </w:tc>
      </w:tr>
    </w:tbl>
    <w:p w14:paraId="323EDB78" w14:textId="76605B69" w:rsidR="00844492" w:rsidRPr="00847B5F" w:rsidRDefault="36E56080" w:rsidP="0B44BD26">
      <w:pPr>
        <w:pStyle w:val="Ttulo1"/>
        <w:ind w:left="0" w:firstLine="308"/>
        <w:rPr>
          <w:rFonts w:ascii="Avenir Next LT Pro" w:eastAsia="Avenir Next LT Pro" w:hAnsi="Avenir Next LT Pro" w:cs="Avenir Next LT Pro"/>
          <w:color w:val="000000"/>
          <w:u w:val="single"/>
        </w:rPr>
      </w:pPr>
      <w:r w:rsidRPr="0B44BD26">
        <w:rPr>
          <w:rFonts w:ascii="Avenir Next LT Pro" w:eastAsia="Avenir Next LT Pro" w:hAnsi="Avenir Next LT Pro" w:cs="Avenir Next LT Pro"/>
        </w:rPr>
        <w:t>2. RESUMEN EJECUTIVO (máximo 200 palabras)</w:t>
      </w:r>
    </w:p>
    <w:tbl>
      <w:tblPr>
        <w:tblStyle w:val="affffffff7"/>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4509B543"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0764A36" w14:textId="4C07DB96" w:rsidR="00844492" w:rsidRPr="00543425" w:rsidRDefault="4D36987D" w:rsidP="0B44BD26">
            <w:pPr>
              <w:pStyle w:val="Ttulo1"/>
              <w:spacing w:after="0"/>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2. RESUMEN EJECUTIVO (máximo 200 palabras)</w:t>
            </w:r>
          </w:p>
        </w:tc>
      </w:tr>
      <w:tr w:rsidR="00844492" w:rsidRPr="00847B5F" w14:paraId="235AFA84" w14:textId="77777777" w:rsidTr="0AD5A181">
        <w:trPr>
          <w:trHeight w:val="60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DBDD6A" w14:textId="0C001E32" w:rsidR="00844492" w:rsidRPr="00847B5F" w:rsidRDefault="776F82D9"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w:t>
            </w:r>
            <w:r w:rsidR="7DE80EC1" w:rsidRPr="0AD5A181">
              <w:rPr>
                <w:rFonts w:ascii="Avenir Next LT Pro" w:eastAsia="Avenir Next LT Pro" w:hAnsi="Avenir Next LT Pro" w:cs="Avenir Next LT Pro"/>
              </w:rPr>
              <w:t xml:space="preserve"> l habla dirigida a bebés (IDS, por sus siglas en inglés) es una forma universal de comunicación vocal que cumple un rol crucial en el desarrollo de bebés prelingüísticos. Es fundamental para su bienestar y desarrollo: facilita el apego materno-infantil al modular nivel de oxitocina y otros neuropéptidos</w:t>
            </w:r>
            <w:r w:rsidR="7DE80EC1" w:rsidRPr="0AD5A181">
              <w:rPr>
                <w:rFonts w:ascii="Avenir Next LT Pro" w:eastAsia="Avenir Next LT Pro" w:hAnsi="Avenir Next LT Pro" w:cs="Avenir Next LT Pro"/>
                <w:vertAlign w:val="superscript"/>
              </w:rPr>
              <w:t>1–3</w:t>
            </w:r>
            <w:r w:rsidR="7DE80EC1" w:rsidRPr="0AD5A181">
              <w:rPr>
                <w:rFonts w:ascii="Avenir Next LT Pro" w:eastAsia="Avenir Next LT Pro" w:hAnsi="Avenir Next LT Pro" w:cs="Avenir Next LT Pro"/>
              </w:rPr>
              <w:t>; favorece la adquisición del lenguaje</w:t>
            </w:r>
            <w:r w:rsidR="7DE80EC1" w:rsidRPr="0AD5A181">
              <w:rPr>
                <w:rFonts w:ascii="Avenir Next LT Pro" w:eastAsia="Avenir Next LT Pro" w:hAnsi="Avenir Next LT Pro" w:cs="Avenir Next LT Pro"/>
                <w:vertAlign w:val="superscript"/>
              </w:rPr>
              <w:t>4–9</w:t>
            </w:r>
            <w:r w:rsidR="7DE80EC1" w:rsidRPr="0AD5A181">
              <w:rPr>
                <w:rFonts w:ascii="Avenir Next LT Pro" w:eastAsia="Avenir Next LT Pro" w:hAnsi="Avenir Next LT Pro" w:cs="Avenir Next LT Pro"/>
              </w:rPr>
              <w:t>; regula el temperamento</w:t>
            </w:r>
            <w:r w:rsidR="7DE80EC1" w:rsidRPr="0AD5A181">
              <w:rPr>
                <w:rFonts w:ascii="Avenir Next LT Pro" w:eastAsia="Avenir Next LT Pro" w:hAnsi="Avenir Next LT Pro" w:cs="Avenir Next LT Pro"/>
                <w:vertAlign w:val="superscript"/>
              </w:rPr>
              <w:t>10,11</w:t>
            </w:r>
            <w:r w:rsidR="7DE80EC1" w:rsidRPr="0AD5A181">
              <w:rPr>
                <w:rFonts w:ascii="Avenir Next LT Pro" w:eastAsia="Avenir Next LT Pro" w:hAnsi="Avenir Next LT Pro" w:cs="Avenir Next LT Pro"/>
              </w:rPr>
              <w:t>; y coordina interacciones comunicativas</w:t>
            </w:r>
            <w:r w:rsidR="7DE80EC1" w:rsidRPr="0AD5A181">
              <w:rPr>
                <w:rFonts w:ascii="Avenir Next LT Pro" w:eastAsia="Avenir Next LT Pro" w:hAnsi="Avenir Next LT Pro" w:cs="Avenir Next LT Pro"/>
                <w:vertAlign w:val="superscript"/>
              </w:rPr>
              <w:t>12–14</w:t>
            </w:r>
            <w:r w:rsidR="7DE80EC1" w:rsidRPr="0AD5A181">
              <w:rPr>
                <w:rFonts w:ascii="Avenir Next LT Pro" w:eastAsia="Avenir Next LT Pro" w:hAnsi="Avenir Next LT Pro" w:cs="Avenir Next LT Pro"/>
              </w:rPr>
              <w:t>. Asimismo, ofrece pistas sobre los orígenes del lenguaje</w:t>
            </w:r>
            <w:r w:rsidR="7DE80EC1" w:rsidRPr="0AD5A181">
              <w:rPr>
                <w:rFonts w:ascii="Avenir Next LT Pro" w:eastAsia="Avenir Next LT Pro" w:hAnsi="Avenir Next LT Pro" w:cs="Avenir Next LT Pro"/>
                <w:vertAlign w:val="superscript"/>
              </w:rPr>
              <w:t>10,15</w:t>
            </w:r>
            <w:r w:rsidR="7DE80EC1" w:rsidRPr="0AD5A181">
              <w:rPr>
                <w:rFonts w:ascii="Avenir Next LT Pro" w:eastAsia="Avenir Next LT Pro" w:hAnsi="Avenir Next LT Pro" w:cs="Avenir Next LT Pro"/>
              </w:rPr>
              <w:t xml:space="preserve"> y la evolución de la música</w:t>
            </w:r>
            <w:r w:rsidR="7DE80EC1" w:rsidRPr="0AD5A181">
              <w:rPr>
                <w:rFonts w:ascii="Avenir Next LT Pro" w:eastAsia="Avenir Next LT Pro" w:hAnsi="Avenir Next LT Pro" w:cs="Avenir Next LT Pro"/>
                <w:vertAlign w:val="superscript"/>
              </w:rPr>
              <w:t>16,17</w:t>
            </w:r>
            <w:r w:rsidR="7DE80EC1" w:rsidRPr="0AD5A181">
              <w:rPr>
                <w:rFonts w:ascii="Avenir Next LT Pro" w:eastAsia="Avenir Next LT Pro" w:hAnsi="Avenir Next LT Pro" w:cs="Avenir Next LT Pro"/>
              </w:rPr>
              <w:t>. Las características acústicas del IDS, como la entonación exagerada y la alta variabilidad tonal, captan la atención del bebé</w:t>
            </w:r>
            <w:r w:rsidR="7DE80EC1" w:rsidRPr="0AD5A181">
              <w:rPr>
                <w:rFonts w:ascii="Avenir Next LT Pro" w:eastAsia="Avenir Next LT Pro" w:hAnsi="Avenir Next LT Pro" w:cs="Avenir Next LT Pro"/>
                <w:vertAlign w:val="superscript"/>
              </w:rPr>
              <w:t>18,19</w:t>
            </w:r>
            <w:r w:rsidR="7DE80EC1" w:rsidRPr="0AD5A181">
              <w:rPr>
                <w:rFonts w:ascii="Avenir Next LT Pro" w:eastAsia="Avenir Next LT Pro" w:hAnsi="Avenir Next LT Pro" w:cs="Avenir Next LT Pro"/>
              </w:rPr>
              <w:t>. Además, la atención a la boca del interlocutor predice el crecimiento posterior del vocabulario</w:t>
            </w:r>
            <w:r w:rsidR="7DE80EC1" w:rsidRPr="0AD5A181">
              <w:rPr>
                <w:rFonts w:ascii="Avenir Next LT Pro" w:eastAsia="Avenir Next LT Pro" w:hAnsi="Avenir Next LT Pro" w:cs="Avenir Next LT Pro"/>
                <w:vertAlign w:val="superscript"/>
              </w:rPr>
              <w:t>20–23</w:t>
            </w:r>
            <w:r w:rsidR="7DE80EC1" w:rsidRPr="0AD5A181">
              <w:rPr>
                <w:rFonts w:ascii="Avenir Next LT Pro" w:eastAsia="Avenir Next LT Pro" w:hAnsi="Avenir Next LT Pro" w:cs="Avenir Next LT Pro"/>
              </w:rPr>
              <w:t>.</w:t>
            </w:r>
          </w:p>
          <w:p w14:paraId="2EBCB3CD" w14:textId="06BD210A" w:rsidR="00844492" w:rsidRPr="00847B5F" w:rsidRDefault="7DE80EC1" w:rsidP="0AD5A181">
            <w:pPr>
              <w:ind w:leftChars="1" w:firstLineChars="170" w:firstLine="306"/>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En este proyecto investigaremos el efecto de rasgos acústicos del IDS en la atención de bebés prelingüísticos hacia estímulos vocales, así como su relación predictiva con el desarrollo lingüístico y musical en la primera </w:t>
            </w:r>
            <w:proofErr w:type="spellStart"/>
            <w:r w:rsidRPr="0AD5A181">
              <w:rPr>
                <w:rFonts w:ascii="Avenir Next LT Pro" w:eastAsia="Avenir Next LT Pro" w:hAnsi="Avenir Next LT Pro" w:cs="Avenir Next LT Pro"/>
              </w:rPr>
              <w:t>infacia</w:t>
            </w:r>
            <w:proofErr w:type="spellEnd"/>
            <w:r w:rsidRPr="0AD5A181">
              <w:rPr>
                <w:rFonts w:ascii="Avenir Next LT Pro" w:eastAsia="Avenir Next LT Pro" w:hAnsi="Avenir Next LT Pro" w:cs="Avenir Next LT Pro"/>
              </w:rPr>
              <w:t>. Realizaremos dos estudios complementarios:</w:t>
            </w:r>
          </w:p>
          <w:p w14:paraId="70DE832B" w14:textId="4765984A" w:rsidR="00844492" w:rsidRPr="00847B5F" w:rsidRDefault="7DE80EC1" w:rsidP="0AD5A181">
            <w:pPr>
              <w:spacing w:line="240" w:lineRule="auto"/>
            </w:pPr>
            <w:r w:rsidRPr="0AD5A181">
              <w:rPr>
                <w:rFonts w:ascii="Avenir Next LT Pro" w:eastAsia="Avenir Next LT Pro" w:hAnsi="Avenir Next LT Pro" w:cs="Avenir Next LT Pro"/>
              </w:rPr>
              <w:t xml:space="preserve">Primero, utilizaremos </w:t>
            </w:r>
            <w:proofErr w:type="spellStart"/>
            <w:r w:rsidRPr="0AD5A181">
              <w:rPr>
                <w:rFonts w:ascii="Avenir Next LT Pro" w:eastAsia="Avenir Next LT Pro" w:hAnsi="Avenir Next LT Pro" w:cs="Avenir Next LT Pro"/>
                <w:i/>
                <w:iCs/>
              </w:rPr>
              <w:t>eye</w:t>
            </w:r>
            <w:proofErr w:type="spellEnd"/>
            <w:r w:rsidRPr="0AD5A181">
              <w:rPr>
                <w:rFonts w:ascii="Avenir Next LT Pro" w:eastAsia="Avenir Next LT Pro" w:hAnsi="Avenir Next LT Pro" w:cs="Avenir Next LT Pro"/>
                <w:i/>
                <w:iCs/>
              </w:rPr>
              <w:t>-tracking</w:t>
            </w:r>
            <w:r w:rsidRPr="0AD5A181">
              <w:rPr>
                <w:rFonts w:ascii="Avenir Next LT Pro" w:eastAsia="Avenir Next LT Pro" w:hAnsi="Avenir Next LT Pro" w:cs="Avenir Next LT Pro"/>
              </w:rPr>
              <w:t xml:space="preserve"> para evaluar cómo manipulaciones acústicas experimentales influyen en la atención de bebés de 3 a 9 meses hacia el hablante. Segundo, analizaremos las características acústicas del IDS de madres de niños de 16 a 23 meses para evaluar su valor predictivo en el desarrollo infantil.</w:t>
            </w:r>
          </w:p>
        </w:tc>
      </w:tr>
    </w:tbl>
    <w:p w14:paraId="74495106" w14:textId="12720058" w:rsidR="00844492" w:rsidRPr="00847B5F" w:rsidRDefault="36E56080" w:rsidP="0B44BD26">
      <w:pPr>
        <w:pStyle w:val="Ttulo1"/>
        <w:ind w:left="0" w:firstLine="308"/>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3. PLANTEAMIENTO DEL PROBLEMA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9D268FE"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BB6406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3. PLANTEAMIENTO DEL PROBLEMA</w:t>
            </w:r>
          </w:p>
        </w:tc>
      </w:tr>
      <w:tr w:rsidR="00844492" w:rsidRPr="00847B5F" w14:paraId="0BF1DF47"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D5794B" w14:textId="0A8D3773"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 (riesgos que pueden ser fatales), para expresar y comprender emociones, y para iniciar, poco a poco, el proceso de adquisición del lenguaje.</w:t>
            </w:r>
          </w:p>
          <w:p w14:paraId="57F5B76F" w14:textId="514775AC"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Todo esto ocurre a través de un proceso universal arraigado en la evolución de nuestra especie, que media el aprendizaje social desde el comienzo de la vida y que apenas estamos empezando a comprender: el habla dirigida a bebés (</w:t>
            </w:r>
            <w:proofErr w:type="spellStart"/>
            <w:r w:rsidRPr="0AD5A181">
              <w:rPr>
                <w:rFonts w:ascii="Avenir Next LT Pro" w:eastAsia="Avenir Next LT Pro" w:hAnsi="Avenir Next LT Pro" w:cs="Avenir Next LT Pro"/>
                <w:i/>
                <w:iCs/>
              </w:rPr>
              <w:t>Infant-Directed</w:t>
            </w:r>
            <w:proofErr w:type="spellEnd"/>
            <w:r w:rsidRPr="0AD5A181">
              <w:rPr>
                <w:rFonts w:ascii="Avenir Next LT Pro" w:eastAsia="Avenir Next LT Pro" w:hAnsi="Avenir Next LT Pro" w:cs="Avenir Next LT Pro"/>
                <w:i/>
                <w:iCs/>
              </w:rPr>
              <w:t xml:space="preserve"> </w:t>
            </w:r>
            <w:proofErr w:type="spellStart"/>
            <w:r w:rsidRPr="0AD5A181">
              <w:rPr>
                <w:rFonts w:ascii="Avenir Next LT Pro" w:eastAsia="Avenir Next LT Pro" w:hAnsi="Avenir Next LT Pro" w:cs="Avenir Next LT Pro"/>
                <w:i/>
                <w:iCs/>
              </w:rPr>
              <w:t>Speech</w:t>
            </w:r>
            <w:proofErr w:type="spellEnd"/>
            <w:r w:rsidRPr="0AD5A181">
              <w:rPr>
                <w:rFonts w:ascii="Avenir Next LT Pro" w:eastAsia="Avenir Next LT Pro" w:hAnsi="Avenir Next LT Pro" w:cs="Avenir Next LT Pro"/>
              </w:rPr>
              <w:t>, IDS). Y, en particular, el habla que las madres dirigen a sus bebés. El IDS materno no es una curiosidad ni una rareza cultural: es una de las formas más tempranas, poderosas y decisivas de interacción social, y una de las que tiene mayor influencia sobre el desarrollo del ser humano</w:t>
            </w:r>
            <w:r w:rsidRPr="0AD5A181">
              <w:rPr>
                <w:rFonts w:ascii="Avenir Next LT Pro" w:eastAsia="Avenir Next LT Pro" w:hAnsi="Avenir Next LT Pro" w:cs="Avenir Next LT Pro"/>
                <w:vertAlign w:val="superscript"/>
              </w:rPr>
              <w:t>16</w:t>
            </w:r>
            <w:r w:rsidRPr="0AD5A181">
              <w:rPr>
                <w:rFonts w:ascii="Avenir Next LT Pro" w:eastAsia="Avenir Next LT Pro" w:hAnsi="Avenir Next LT Pro" w:cs="Avenir Next LT Pro"/>
              </w:rPr>
              <w:t>.</w:t>
            </w:r>
          </w:p>
          <w:p w14:paraId="70FB3823" w14:textId="7C33DD61"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Aunque la comunicación vocal es común entre los tetrápodos, en muchas especies, incluyendo a los humanos, tiene enormes implicaciones sociales</w:t>
            </w:r>
            <w:r w:rsidRPr="0AD5A181">
              <w:rPr>
                <w:rFonts w:ascii="Avenir Next LT Pro" w:eastAsia="Avenir Next LT Pro" w:hAnsi="Avenir Next LT Pro" w:cs="Avenir Next LT Pro"/>
                <w:vertAlign w:val="superscript"/>
              </w:rPr>
              <w:t>24</w:t>
            </w:r>
            <w:r w:rsidRPr="0AD5A181">
              <w:rPr>
                <w:rFonts w:ascii="Avenir Next LT Pro" w:eastAsia="Avenir Next LT Pro" w:hAnsi="Avenir Next LT Pro" w:cs="Avenir Next LT Pro"/>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₀) y las resonancias del tracto vocal</w:t>
            </w:r>
            <w:r w:rsidRPr="0AD5A181">
              <w:rPr>
                <w:rFonts w:ascii="Avenir Next LT Pro" w:eastAsia="Avenir Next LT Pro" w:hAnsi="Avenir Next LT Pro" w:cs="Avenir Next LT Pro"/>
                <w:vertAlign w:val="superscript"/>
              </w:rPr>
              <w:t>25</w:t>
            </w:r>
            <w:r w:rsidRPr="0AD5A181">
              <w:rPr>
                <w:rFonts w:ascii="Avenir Next LT Pro" w:eastAsia="Avenir Next LT Pro" w:hAnsi="Avenir Next LT Pro" w:cs="Avenir Next LT Pro"/>
              </w:rPr>
              <w:t xml:space="preserve"> (frecuencias formantes o </w:t>
            </w:r>
            <w:proofErr w:type="spellStart"/>
            <w:r w:rsidRPr="0AD5A181">
              <w:rPr>
                <w:rFonts w:ascii="Avenir Next LT Pro" w:eastAsia="Avenir Next LT Pro" w:hAnsi="Avenir Next LT Pro" w:cs="Avenir Next LT Pro"/>
                <w:i/>
                <w:iCs/>
              </w:rPr>
              <w:t>D</w:t>
            </w:r>
            <w:r w:rsidRPr="0AD5A181">
              <w:rPr>
                <w:rFonts w:ascii="Avenir Next LT Pro" w:eastAsia="Avenir Next LT Pro" w:hAnsi="Avenir Next LT Pro" w:cs="Avenir Next LT Pro"/>
                <w:i/>
                <w:iCs/>
                <w:vertAlign w:val="subscript"/>
              </w:rPr>
              <w:t>f</w:t>
            </w:r>
            <w:proofErr w:type="spellEnd"/>
            <w:r w:rsidRPr="0AD5A181">
              <w:rPr>
                <w:rFonts w:ascii="Avenir Next LT Pro" w:eastAsia="Avenir Next LT Pro" w:hAnsi="Avenir Next LT Pro" w:cs="Avenir Next LT Pro"/>
              </w:rPr>
              <w:t xml:space="preserve">, por sus siglas de </w:t>
            </w:r>
            <w:proofErr w:type="spellStart"/>
            <w:r w:rsidRPr="0AD5A181">
              <w:rPr>
                <w:rFonts w:ascii="Avenir Next LT Pro" w:eastAsia="Avenir Next LT Pro" w:hAnsi="Avenir Next LT Pro" w:cs="Avenir Next LT Pro"/>
                <w:i/>
                <w:iCs/>
              </w:rPr>
              <w:t>Formant</w:t>
            </w:r>
            <w:proofErr w:type="spellEnd"/>
            <w:r w:rsidRPr="0AD5A181">
              <w:rPr>
                <w:rFonts w:ascii="Avenir Next LT Pro" w:eastAsia="Avenir Next LT Pro" w:hAnsi="Avenir Next LT Pro" w:cs="Avenir Next LT Pro"/>
                <w:i/>
                <w:iCs/>
              </w:rPr>
              <w:t xml:space="preserve"> </w:t>
            </w:r>
            <w:proofErr w:type="spellStart"/>
            <w:r w:rsidRPr="0AD5A181">
              <w:rPr>
                <w:rFonts w:ascii="Avenir Next LT Pro" w:eastAsia="Avenir Next LT Pro" w:hAnsi="Avenir Next LT Pro" w:cs="Avenir Next LT Pro"/>
                <w:i/>
                <w:iCs/>
              </w:rPr>
              <w:t>Dispersion</w:t>
            </w:r>
            <w:proofErr w:type="spellEnd"/>
            <w:r w:rsidRPr="0AD5A181">
              <w:rPr>
                <w:rFonts w:ascii="Avenir Next LT Pro" w:eastAsia="Avenir Next LT Pro" w:hAnsi="Avenir Next LT Pro" w:cs="Avenir Next LT Pro"/>
              </w:rPr>
              <w:t xml:space="preserve"> o Dispersión de Formantes), comunican información social y biológica relevante. Estos elementos paralingüísticos permiten reconocer a los individuos y evaluar atributos más o menos estáticos como el sexo</w:t>
            </w:r>
            <w:r w:rsidRPr="0AD5A181">
              <w:rPr>
                <w:rFonts w:ascii="Avenir Next LT Pro" w:eastAsia="Avenir Next LT Pro" w:hAnsi="Avenir Next LT Pro" w:cs="Avenir Next LT Pro"/>
                <w:vertAlign w:val="superscript"/>
              </w:rPr>
              <w:t>26</w:t>
            </w:r>
            <w:r w:rsidRPr="0AD5A181">
              <w:rPr>
                <w:rFonts w:ascii="Avenir Next LT Pro" w:eastAsia="Avenir Next LT Pro" w:hAnsi="Avenir Next LT Pro" w:cs="Avenir Next LT Pro"/>
              </w:rPr>
              <w:t>, tamaño corporal</w:t>
            </w:r>
            <w:r w:rsidRPr="0AD5A181">
              <w:rPr>
                <w:rFonts w:ascii="Avenir Next LT Pro" w:eastAsia="Avenir Next LT Pro" w:hAnsi="Avenir Next LT Pro" w:cs="Avenir Next LT Pro"/>
                <w:vertAlign w:val="superscript"/>
              </w:rPr>
              <w:t>27–31</w:t>
            </w:r>
            <w:r w:rsidRPr="0AD5A181">
              <w:rPr>
                <w:rFonts w:ascii="Avenir Next LT Pro" w:eastAsia="Avenir Next LT Pro" w:hAnsi="Avenir Next LT Pro" w:cs="Avenir Next LT Pro"/>
              </w:rPr>
              <w:t>, atractivo</w:t>
            </w:r>
            <w:r w:rsidRPr="0AD5A181">
              <w:rPr>
                <w:rFonts w:ascii="Avenir Next LT Pro" w:eastAsia="Avenir Next LT Pro" w:hAnsi="Avenir Next LT Pro" w:cs="Avenir Next LT Pro"/>
                <w:vertAlign w:val="superscript"/>
              </w:rPr>
              <w:t>30,32–37</w:t>
            </w:r>
            <w:r w:rsidRPr="0AD5A181">
              <w:rPr>
                <w:rFonts w:ascii="Avenir Next LT Pro" w:eastAsia="Avenir Next LT Pro" w:hAnsi="Avenir Next LT Pro" w:cs="Avenir Next LT Pro"/>
              </w:rPr>
              <w:t xml:space="preserve"> o madurez sexual</w:t>
            </w:r>
            <w:r w:rsidRPr="0AD5A181">
              <w:rPr>
                <w:rFonts w:ascii="Avenir Next LT Pro" w:eastAsia="Avenir Next LT Pro" w:hAnsi="Avenir Next LT Pro" w:cs="Avenir Next LT Pro"/>
                <w:vertAlign w:val="superscript"/>
              </w:rPr>
              <w:t>38</w:t>
            </w:r>
            <w:r w:rsidRPr="0AD5A181">
              <w:rPr>
                <w:rFonts w:ascii="Avenir Next LT Pro" w:eastAsia="Avenir Next LT Pro" w:hAnsi="Avenir Next LT Pro" w:cs="Avenir Next LT Pro"/>
              </w:rPr>
              <w:t>. Incluso se ha demostrado que manipular artificialmente el tono vocal puede afectar la percepción de atractivo en contextos de pareja</w:t>
            </w:r>
            <w:r w:rsidRPr="0AD5A181">
              <w:rPr>
                <w:rFonts w:ascii="Avenir Next LT Pro" w:eastAsia="Avenir Next LT Pro" w:hAnsi="Avenir Next LT Pro" w:cs="Avenir Next LT Pro"/>
                <w:vertAlign w:val="superscript"/>
              </w:rPr>
              <w:t>27,29</w:t>
            </w:r>
            <w:r w:rsidRPr="0AD5A181">
              <w:rPr>
                <w:rFonts w:ascii="Avenir Next LT Pro" w:eastAsia="Avenir Next LT Pro" w:hAnsi="Avenir Next LT Pro" w:cs="Avenir Next LT Pro"/>
              </w:rPr>
              <w:t>.</w:t>
            </w:r>
          </w:p>
          <w:p w14:paraId="27F34732" w14:textId="3BB4DF8C"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Sin embargo, las señales vocales no son siempre estáticas. Muchas especies, incluyendo humanos, modifican activamente sus vocalizaciones según el contexto, lo que permite expresar emociones y motivaciones dinámicas como el miedo, la agresión o la afiliación. Esta modulación vocal está presente incluso en especies no humanas como aves cantoras</w:t>
            </w:r>
            <w:r w:rsidRPr="0AD5A181">
              <w:rPr>
                <w:rFonts w:ascii="Avenir Next LT Pro" w:eastAsia="Avenir Next LT Pro" w:hAnsi="Avenir Next LT Pro" w:cs="Avenir Next LT Pro"/>
                <w:vertAlign w:val="superscript"/>
              </w:rPr>
              <w:t>39–41</w:t>
            </w:r>
            <w:r w:rsidRPr="0AD5A181">
              <w:rPr>
                <w:rFonts w:ascii="Avenir Next LT Pro" w:eastAsia="Avenir Next LT Pro" w:hAnsi="Avenir Next LT Pro" w:cs="Avenir Next LT Pro"/>
              </w:rPr>
              <w:t>, cetáceos</w:t>
            </w:r>
            <w:r w:rsidRPr="0AD5A181">
              <w:rPr>
                <w:rFonts w:ascii="Avenir Next LT Pro" w:eastAsia="Avenir Next LT Pro" w:hAnsi="Avenir Next LT Pro" w:cs="Avenir Next LT Pro"/>
                <w:vertAlign w:val="superscript"/>
              </w:rPr>
              <w:t>42,43</w:t>
            </w:r>
            <w:r w:rsidRPr="0AD5A181">
              <w:rPr>
                <w:rFonts w:ascii="Avenir Next LT Pro" w:eastAsia="Avenir Next LT Pro" w:hAnsi="Avenir Next LT Pro" w:cs="Avenir Next LT Pro"/>
              </w:rPr>
              <w:t xml:space="preserve"> o pinnípedos</w:t>
            </w:r>
            <w:r w:rsidRPr="0AD5A181">
              <w:rPr>
                <w:rFonts w:ascii="Avenir Next LT Pro" w:eastAsia="Avenir Next LT Pro" w:hAnsi="Avenir Next LT Pro" w:cs="Avenir Next LT Pro"/>
                <w:vertAlign w:val="superscript"/>
              </w:rPr>
              <w:t>44</w:t>
            </w:r>
            <w:r w:rsidRPr="0AD5A181">
              <w:rPr>
                <w:rFonts w:ascii="Avenir Next LT Pro" w:eastAsia="Avenir Next LT Pro" w:hAnsi="Avenir Next LT Pro" w:cs="Avenir Next LT Pro"/>
              </w:rPr>
              <w:t>. En los humanos, el control voluntario de la voz está altamente desarrollado</w:t>
            </w:r>
            <w:r w:rsidRPr="0AD5A181">
              <w:rPr>
                <w:rFonts w:ascii="Avenir Next LT Pro" w:eastAsia="Avenir Next LT Pro" w:hAnsi="Avenir Next LT Pro" w:cs="Avenir Next LT Pro"/>
                <w:vertAlign w:val="superscript"/>
              </w:rPr>
              <w:t>45,46</w:t>
            </w:r>
            <w:r w:rsidRPr="0AD5A181">
              <w:rPr>
                <w:rFonts w:ascii="Avenir Next LT Pro" w:eastAsia="Avenir Next LT Pro" w:hAnsi="Avenir Next LT Pro" w:cs="Avenir Next LT Pro"/>
              </w:rPr>
              <w:t xml:space="preserve">, </w:t>
            </w:r>
            <w:r w:rsidRPr="0AD5A181">
              <w:rPr>
                <w:rFonts w:ascii="Avenir Next LT Pro" w:eastAsia="Avenir Next LT Pro" w:hAnsi="Avenir Next LT Pro" w:cs="Avenir Next LT Pro"/>
              </w:rPr>
              <w:lastRenderedPageBreak/>
              <w:t>y supera a otros primates</w:t>
            </w:r>
            <w:r w:rsidRPr="0AD5A181">
              <w:rPr>
                <w:rFonts w:ascii="Avenir Next LT Pro" w:eastAsia="Avenir Next LT Pro" w:hAnsi="Avenir Next LT Pro" w:cs="Avenir Next LT Pro"/>
                <w:vertAlign w:val="superscript"/>
              </w:rPr>
              <w:t>47–49</w:t>
            </w:r>
            <w:r w:rsidRPr="0AD5A181">
              <w:rPr>
                <w:rFonts w:ascii="Avenir Next LT Pro" w:eastAsia="Avenir Next LT Pro" w:hAnsi="Avenir Next LT Pro" w:cs="Avenir Next LT Pro"/>
              </w:rPr>
              <w:t>, lo cual ha permitido la evolución del habla y el canto</w:t>
            </w:r>
            <w:r w:rsidRPr="0AD5A181">
              <w:rPr>
                <w:rFonts w:ascii="Avenir Next LT Pro" w:eastAsia="Avenir Next LT Pro" w:hAnsi="Avenir Next LT Pro" w:cs="Avenir Next LT Pro"/>
                <w:vertAlign w:val="superscript"/>
              </w:rPr>
              <w:t>16</w:t>
            </w:r>
            <w:r w:rsidRPr="0AD5A181">
              <w:rPr>
                <w:rFonts w:ascii="Avenir Next LT Pro" w:eastAsia="Avenir Next LT Pro" w:hAnsi="Avenir Next LT Pro" w:cs="Avenir Next LT Pro"/>
              </w:rPr>
              <w:t>, pero también de vocalizaciones no verbales como la risa conversacional</w:t>
            </w:r>
            <w:r w:rsidRPr="0AD5A181">
              <w:rPr>
                <w:rFonts w:ascii="Avenir Next LT Pro" w:eastAsia="Avenir Next LT Pro" w:hAnsi="Avenir Next LT Pro" w:cs="Avenir Next LT Pro"/>
                <w:vertAlign w:val="superscript"/>
              </w:rPr>
              <w:t>50</w:t>
            </w:r>
            <w:r w:rsidRPr="0AD5A181">
              <w:rPr>
                <w:rFonts w:ascii="Avenir Next LT Pro" w:eastAsia="Avenir Next LT Pro" w:hAnsi="Avenir Next LT Pro" w:cs="Avenir Next LT Pro"/>
              </w:rPr>
              <w:t xml:space="preserve"> o rugidos exagerados para señalar agresión</w:t>
            </w:r>
            <w:r w:rsidRPr="0AD5A181">
              <w:rPr>
                <w:rFonts w:ascii="Avenir Next LT Pro" w:eastAsia="Avenir Next LT Pro" w:hAnsi="Avenir Next LT Pro" w:cs="Avenir Next LT Pro"/>
                <w:vertAlign w:val="superscript"/>
              </w:rPr>
              <w:t>51</w:t>
            </w:r>
            <w:r w:rsidRPr="0AD5A181">
              <w:rPr>
                <w:rFonts w:ascii="Avenir Next LT Pro" w:eastAsia="Avenir Next LT Pro" w:hAnsi="Avenir Next LT Pro" w:cs="Avenir Next LT Pro"/>
              </w:rPr>
              <w:t>.</w:t>
            </w:r>
          </w:p>
          <w:p w14:paraId="50D18ECE" w14:textId="29A22CF7"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control vocal no solo permite expresar estados internos y emociones (independientemente de que se incluya o no contenido verbal), sino también permite influir estratégicamente en cómo somos percibidos. Así, por ejemplo, en contextos de cortejo o competencia social, las personas modulan sus voces para parecer más atractivas o dominantes</w:t>
            </w:r>
            <w:r w:rsidRPr="0AD5A181">
              <w:rPr>
                <w:rFonts w:ascii="Avenir Next LT Pro" w:eastAsia="Avenir Next LT Pro" w:hAnsi="Avenir Next LT Pro" w:cs="Avenir Next LT Pro"/>
                <w:vertAlign w:val="superscript"/>
              </w:rPr>
              <w:t>52–55</w:t>
            </w:r>
            <w:r w:rsidRPr="0AD5A181">
              <w:rPr>
                <w:rFonts w:ascii="Avenir Next LT Pro" w:eastAsia="Avenir Next LT Pro" w:hAnsi="Avenir Next LT Pro" w:cs="Avenir Next LT Pro"/>
              </w:rPr>
              <w:t>. Estas modulaciones, por tanto, no solo son expresiones emocionales, sino también herramientas sociales con implicaciones adaptativas</w:t>
            </w:r>
            <w:r w:rsidRPr="0AD5A181">
              <w:rPr>
                <w:rFonts w:ascii="Avenir Next LT Pro" w:eastAsia="Avenir Next LT Pro" w:hAnsi="Avenir Next LT Pro" w:cs="Avenir Next LT Pro"/>
                <w:vertAlign w:val="superscript"/>
              </w:rPr>
              <w:t>56</w:t>
            </w:r>
            <w:r w:rsidRPr="0AD5A181">
              <w:rPr>
                <w:rFonts w:ascii="Avenir Next LT Pro" w:eastAsia="Avenir Next LT Pro" w:hAnsi="Avenir Next LT Pro" w:cs="Avenir Next LT Pro"/>
              </w:rPr>
              <w:t>.</w:t>
            </w:r>
          </w:p>
          <w:p w14:paraId="67379604" w14:textId="2B783EFC"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Una de las formas más destacadas de modulación vocal en humanos, y tal vez la que tiene un impacto más profundo en la calidad de vida de los individuos, es el habla dirigida a bebés (IDS), anteriormente conocida como “</w:t>
            </w:r>
            <w:proofErr w:type="spellStart"/>
            <w:r w:rsidRPr="0AD5A181">
              <w:rPr>
                <w:rFonts w:ascii="Avenir Next LT Pro" w:eastAsia="Avenir Next LT Pro" w:hAnsi="Avenir Next LT Pro" w:cs="Avenir Next LT Pro"/>
              </w:rPr>
              <w:t>maternés</w:t>
            </w:r>
            <w:proofErr w:type="spellEnd"/>
            <w:r w:rsidRPr="0AD5A181">
              <w:rPr>
                <w:rFonts w:ascii="Avenir Next LT Pro" w:eastAsia="Avenir Next LT Pro" w:hAnsi="Avenir Next LT Pro" w:cs="Avenir Next LT Pro"/>
              </w:rPr>
              <w:t xml:space="preserve">” o </w:t>
            </w:r>
            <w:proofErr w:type="spellStart"/>
            <w:r w:rsidRPr="0AD5A181">
              <w:rPr>
                <w:rFonts w:ascii="Avenir Next LT Pro" w:eastAsia="Avenir Next LT Pro" w:hAnsi="Avenir Next LT Pro" w:cs="Avenir Next LT Pro"/>
                <w:i/>
                <w:iCs/>
              </w:rPr>
              <w:t>motherese</w:t>
            </w:r>
            <w:proofErr w:type="spellEnd"/>
            <w:r w:rsidRPr="0AD5A181">
              <w:rPr>
                <w:rFonts w:ascii="Avenir Next LT Pro" w:eastAsia="Avenir Next LT Pro" w:hAnsi="Avenir Next LT Pro" w:cs="Avenir Next LT Pro"/>
              </w:rPr>
              <w:t>. El IDS 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 las y los bebés, sino que también optimizan la transmisión de señales sociales y lingüísticas, y se ha demostrado que están presentes en diversas lenguas y culturas</w:t>
            </w:r>
            <w:r w:rsidRPr="0AD5A181">
              <w:rPr>
                <w:rFonts w:ascii="Avenir Next LT Pro" w:eastAsia="Avenir Next LT Pro" w:hAnsi="Avenir Next LT Pro" w:cs="Avenir Next LT Pro"/>
                <w:vertAlign w:val="superscript"/>
              </w:rPr>
              <w:t>57–62</w:t>
            </w:r>
            <w:r w:rsidRPr="0AD5A181">
              <w:rPr>
                <w:rFonts w:ascii="Avenir Next LT Pro" w:eastAsia="Avenir Next LT Pro" w:hAnsi="Avenir Next LT Pro" w:cs="Avenir Next LT Pro"/>
              </w:rPr>
              <w:t>.</w:t>
            </w:r>
          </w:p>
          <w:p w14:paraId="19833E77" w14:textId="18325955"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Su relevancia es tal que se ha demostrado que esta forma de habla cumple funciones cruciales en el desarrollo de las y los bebés: mejora la atención, regula el temperamento, facilita el apego, y promueve el desarrollo lingüístico</w:t>
            </w:r>
            <w:r w:rsidRPr="0AD5A181">
              <w:rPr>
                <w:rFonts w:ascii="Avenir Next LT Pro" w:eastAsia="Avenir Next LT Pro" w:hAnsi="Avenir Next LT Pro" w:cs="Avenir Next LT Pro"/>
                <w:vertAlign w:val="superscript"/>
              </w:rPr>
              <w:t>4,5</w:t>
            </w:r>
            <w:r w:rsidRPr="0AD5A181">
              <w:rPr>
                <w:rFonts w:ascii="Avenir Next LT Pro" w:eastAsia="Avenir Next LT Pro" w:hAnsi="Avenir Next LT Pro" w:cs="Avenir Next LT Pro"/>
              </w:rPr>
              <w:t>.</w:t>
            </w:r>
          </w:p>
          <w:p w14:paraId="46BA6BA1" w14:textId="46F8C442"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Pr="0AD5A181">
              <w:rPr>
                <w:rFonts w:ascii="Avenir Next LT Pro" w:eastAsia="Avenir Next LT Pro" w:hAnsi="Avenir Next LT Pro" w:cs="Avenir Next LT Pro"/>
                <w:vertAlign w:val="superscript"/>
              </w:rPr>
              <w:t>57,60</w:t>
            </w:r>
            <w:r w:rsidRPr="0AD5A181">
              <w:rPr>
                <w:rFonts w:ascii="Avenir Next LT Pro" w:eastAsia="Avenir Next LT Pro" w:hAnsi="Avenir Next LT Pro" w:cs="Avenir Next LT Pro"/>
              </w:rPr>
              <w:t>, facilitando una forma temprana de alternancia en los turnos, base para la reciprocidad social y el apego</w:t>
            </w:r>
            <w:r w:rsidRPr="0AD5A181">
              <w:rPr>
                <w:rFonts w:ascii="Avenir Next LT Pro" w:eastAsia="Avenir Next LT Pro" w:hAnsi="Avenir Next LT Pro" w:cs="Avenir Next LT Pro"/>
                <w:vertAlign w:val="superscript"/>
              </w:rPr>
              <w:t>57,60</w:t>
            </w:r>
            <w:r w:rsidRPr="0AD5A181">
              <w:rPr>
                <w:rFonts w:ascii="Avenir Next LT Pro" w:eastAsia="Avenir Next LT Pro" w:hAnsi="Avenir Next LT Pro" w:cs="Avenir Next LT Pro"/>
              </w:rPr>
              <w:t>. Las cualidades emocionales del IDS, especialmente cuando las madres ajustan su habla al estado afectivo del bebé, se asocian con una mayor sincronía madre-bebé y pueden predecir la comprensión posterior del lenguaje</w:t>
            </w:r>
            <w:r w:rsidRPr="0AD5A181">
              <w:rPr>
                <w:rFonts w:ascii="Avenir Next LT Pro" w:eastAsia="Avenir Next LT Pro" w:hAnsi="Avenir Next LT Pro" w:cs="Avenir Next LT Pro"/>
                <w:vertAlign w:val="superscript"/>
              </w:rPr>
              <w:t>58,60</w:t>
            </w:r>
            <w:r w:rsidRPr="0AD5A181">
              <w:rPr>
                <w:rFonts w:ascii="Avenir Next LT Pro" w:eastAsia="Avenir Next LT Pro" w:hAnsi="Avenir Next LT Pro" w:cs="Avenir Next LT Pro"/>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Pr="0AD5A181">
              <w:rPr>
                <w:rFonts w:ascii="Avenir Next LT Pro" w:eastAsia="Avenir Next LT Pro" w:hAnsi="Avenir Next LT Pro" w:cs="Avenir Next LT Pro"/>
                <w:vertAlign w:val="superscript"/>
              </w:rPr>
              <w:t>59,63</w:t>
            </w:r>
            <w:r w:rsidRPr="0AD5A181">
              <w:rPr>
                <w:rFonts w:ascii="Avenir Next LT Pro" w:eastAsia="Avenir Next LT Pro" w:hAnsi="Avenir Next LT Pro" w:cs="Avenir Next LT Pro"/>
              </w:rPr>
              <w:t>. Si bien madres y padres usan IDS, las madres tienden a ofrecer un habla más emocionalmente afinada, lo que refuerza el sentido de seguridad del bebé</w:t>
            </w:r>
            <w:r w:rsidRPr="0AD5A181">
              <w:rPr>
                <w:rFonts w:ascii="Avenir Next LT Pro" w:eastAsia="Avenir Next LT Pro" w:hAnsi="Avenir Next LT Pro" w:cs="Avenir Next LT Pro"/>
                <w:vertAlign w:val="superscript"/>
              </w:rPr>
              <w:t>64</w:t>
            </w:r>
            <w:r w:rsidRPr="0AD5A181">
              <w:rPr>
                <w:rFonts w:ascii="Avenir Next LT Pro" w:eastAsia="Avenir Next LT Pro" w:hAnsi="Avenir Next LT Pro" w:cs="Avenir Next LT Pro"/>
              </w:rPr>
              <w:t>. El IDS no solo apoya el desarrollo del lenguaje, sino que también fortalece el vínculo afectivo y social entre madre e hijo</w:t>
            </w:r>
            <w:r w:rsidRPr="0AD5A181">
              <w:rPr>
                <w:rFonts w:ascii="Avenir Next LT Pro" w:eastAsia="Avenir Next LT Pro" w:hAnsi="Avenir Next LT Pro" w:cs="Avenir Next LT Pro"/>
                <w:vertAlign w:val="superscript"/>
              </w:rPr>
              <w:t>57,58,60</w:t>
            </w:r>
            <w:r w:rsidRPr="0AD5A181">
              <w:rPr>
                <w:rFonts w:ascii="Avenir Next LT Pro" w:eastAsia="Avenir Next LT Pro" w:hAnsi="Avenir Next LT Pro" w:cs="Avenir Next LT Pro"/>
              </w:rPr>
              <w:t>.</w:t>
            </w:r>
          </w:p>
          <w:p w14:paraId="28615B57" w14:textId="74BC5741"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Pr="0AD5A181">
              <w:rPr>
                <w:rFonts w:ascii="Avenir Next LT Pro" w:eastAsia="Avenir Next LT Pro" w:hAnsi="Avenir Next LT Pro" w:cs="Avenir Next LT Pro"/>
                <w:vertAlign w:val="superscript"/>
              </w:rPr>
              <w:t>6,8,65</w:t>
            </w:r>
            <w:r w:rsidRPr="0AD5A181">
              <w:rPr>
                <w:rFonts w:ascii="Avenir Next LT Pro" w:eastAsia="Avenir Next LT Pro" w:hAnsi="Avenir Next LT Pro" w:cs="Avenir Next LT Pro"/>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Pr="0AD5A181">
              <w:rPr>
                <w:rFonts w:ascii="Avenir Next LT Pro" w:eastAsia="Avenir Next LT Pro" w:hAnsi="Avenir Next LT Pro" w:cs="Avenir Next LT Pro"/>
                <w:vertAlign w:val="superscript"/>
              </w:rPr>
              <w:t>62,66,67</w:t>
            </w:r>
            <w:r w:rsidRPr="0AD5A181">
              <w:rPr>
                <w:rFonts w:ascii="Avenir Next LT Pro" w:eastAsia="Avenir Next LT Pro" w:hAnsi="Avenir Next LT Pro" w:cs="Avenir Next LT Pro"/>
              </w:rPr>
              <w:t>. Estos beneficios se extienden también a niños con pérdida auditiva, al optimizar su entorno lingüístico temprano y mitigar posibles retrasos en el desarrollo del lenguaje</w:t>
            </w:r>
            <w:r w:rsidRPr="0AD5A181">
              <w:rPr>
                <w:rFonts w:ascii="Avenir Next LT Pro" w:eastAsia="Avenir Next LT Pro" w:hAnsi="Avenir Next LT Pro" w:cs="Avenir Next LT Pro"/>
                <w:vertAlign w:val="superscript"/>
              </w:rPr>
              <w:t>68</w:t>
            </w:r>
            <w:r w:rsidRPr="0AD5A181">
              <w:rPr>
                <w:rFonts w:ascii="Avenir Next LT Pro" w:eastAsia="Avenir Next LT Pro" w:hAnsi="Avenir Next LT Pro" w:cs="Avenir Next LT Pro"/>
              </w:rPr>
              <w:t>. Además, su naturaleza emocionalmente rica fomenta la interacción social y la sensibilidad del cuidador, estableciendo una base comunicativa incluso antes de que el bebé empiece a hablar</w:t>
            </w:r>
            <w:r w:rsidRPr="0AD5A181">
              <w:rPr>
                <w:rFonts w:ascii="Avenir Next LT Pro" w:eastAsia="Avenir Next LT Pro" w:hAnsi="Avenir Next LT Pro" w:cs="Avenir Next LT Pro"/>
                <w:vertAlign w:val="superscript"/>
              </w:rPr>
              <w:t>8,69</w:t>
            </w:r>
            <w:r w:rsidRPr="0AD5A181">
              <w:rPr>
                <w:rFonts w:ascii="Avenir Next LT Pro" w:eastAsia="Avenir Next LT Pro" w:hAnsi="Avenir Next LT Pro" w:cs="Avenir Next LT Pro"/>
              </w:rPr>
              <w:t>. Aunque su uso disminuye a medida que el lenguaje se desarrolla, su presencia temprana se asocia con mejores resultados lingüísticos</w:t>
            </w:r>
            <w:r w:rsidRPr="0AD5A181">
              <w:rPr>
                <w:rFonts w:ascii="Avenir Next LT Pro" w:eastAsia="Avenir Next LT Pro" w:hAnsi="Avenir Next LT Pro" w:cs="Avenir Next LT Pro"/>
                <w:vertAlign w:val="superscript"/>
              </w:rPr>
              <w:t>65</w:t>
            </w:r>
            <w:r w:rsidRPr="0AD5A181">
              <w:rPr>
                <w:rFonts w:ascii="Avenir Next LT Pro" w:eastAsia="Avenir Next LT Pro" w:hAnsi="Avenir Next LT Pro" w:cs="Avenir Next LT Pro"/>
              </w:rPr>
              <w:t>.</w:t>
            </w:r>
          </w:p>
          <w:p w14:paraId="74EE6A47" w14:textId="64088A8D"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IDS también desempeña un rol clave en la regulación emocional del bebé. Cuando las madres utilizan una prosodia típica del IDS, marcada por amplia variabilidad tonal, junto con sensibilidad emocional, los bebés logran regular mejor sus emociones negativas</w:t>
            </w:r>
            <w:r w:rsidRPr="0AD5A181">
              <w:rPr>
                <w:rFonts w:ascii="Avenir Next LT Pro" w:eastAsia="Avenir Next LT Pro" w:hAnsi="Avenir Next LT Pro" w:cs="Avenir Next LT Pro"/>
                <w:vertAlign w:val="superscript"/>
              </w:rPr>
              <w:t>70</w:t>
            </w:r>
            <w:r w:rsidRPr="0AD5A181">
              <w:rPr>
                <w:rFonts w:ascii="Avenir Next LT Pro" w:eastAsia="Avenir Next LT Pro" w:hAnsi="Avenir Next LT Pro" w:cs="Avenir Next LT Pro"/>
              </w:rPr>
              <w:t>, especialmente en situaciones estresantes como el paradigma de la “cara inmóvil” (</w:t>
            </w:r>
            <w:proofErr w:type="spellStart"/>
            <w:r w:rsidRPr="0AD5A181">
              <w:rPr>
                <w:rFonts w:ascii="Avenir Next LT Pro" w:eastAsia="Avenir Next LT Pro" w:hAnsi="Avenir Next LT Pro" w:cs="Avenir Next LT Pro"/>
              </w:rPr>
              <w:t>Still-Face</w:t>
            </w:r>
            <w:proofErr w:type="spellEnd"/>
            <w:r w:rsidRPr="0AD5A181">
              <w:rPr>
                <w:rFonts w:ascii="Avenir Next LT Pro" w:eastAsia="Avenir Next LT Pro" w:hAnsi="Avenir Next LT Pro" w:cs="Avenir Next LT Pro"/>
              </w:rPr>
              <w:t xml:space="preserve"> </w:t>
            </w:r>
            <w:proofErr w:type="spellStart"/>
            <w:r w:rsidRPr="0AD5A181">
              <w:rPr>
                <w:rFonts w:ascii="Avenir Next LT Pro" w:eastAsia="Avenir Next LT Pro" w:hAnsi="Avenir Next LT Pro" w:cs="Avenir Next LT Pro"/>
              </w:rPr>
              <w:t>Paradigm</w:t>
            </w:r>
            <w:proofErr w:type="spellEnd"/>
            <w:r w:rsidRPr="0AD5A181">
              <w:rPr>
                <w:rFonts w:ascii="Avenir Next LT Pro" w:eastAsia="Avenir Next LT Pro" w:hAnsi="Avenir Next LT Pro" w:cs="Avenir Next LT Pro"/>
              </w:rPr>
              <w:t>). No obstante, el IDS por sí solo resulta menos eficaz sin sensibilidad materna, lo cual subraya la importancia conjunta de las señales vocales y conductuales</w:t>
            </w:r>
            <w:r w:rsidRPr="0AD5A181">
              <w:rPr>
                <w:rFonts w:ascii="Avenir Next LT Pro" w:eastAsia="Avenir Next LT Pro" w:hAnsi="Avenir Next LT Pro" w:cs="Avenir Next LT Pro"/>
                <w:vertAlign w:val="superscript"/>
              </w:rPr>
              <w:t>70</w:t>
            </w:r>
            <w:r w:rsidRPr="0AD5A181">
              <w:rPr>
                <w:rFonts w:ascii="Avenir Next LT Pro" w:eastAsia="Avenir Next LT Pro" w:hAnsi="Avenir Next LT Pro" w:cs="Avenir Next LT Pro"/>
              </w:rPr>
              <w:t>. En comparación con el habla dirigida a adultos, el IDS comunica niveles más altos de activación emocional y valencia positiva, y esta expresividad permanece estable durante los primeros 18 meses</w:t>
            </w:r>
            <w:r w:rsidRPr="0AD5A181">
              <w:rPr>
                <w:rFonts w:ascii="Avenir Next LT Pro" w:eastAsia="Avenir Next LT Pro" w:hAnsi="Avenir Next LT Pro" w:cs="Avenir Next LT Pro"/>
                <w:vertAlign w:val="superscript"/>
              </w:rPr>
              <w:t>71,72</w:t>
            </w:r>
            <w:r w:rsidRPr="0AD5A181">
              <w:rPr>
                <w:rFonts w:ascii="Avenir Next LT Pro" w:eastAsia="Avenir Next LT Pro" w:hAnsi="Avenir Next LT Pro" w:cs="Avenir Next LT Pro"/>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Pr="0AD5A181">
              <w:rPr>
                <w:rFonts w:ascii="Avenir Next LT Pro" w:eastAsia="Avenir Next LT Pro" w:hAnsi="Avenir Next LT Pro" w:cs="Avenir Next LT Pro"/>
                <w:vertAlign w:val="superscript"/>
              </w:rPr>
              <w:t>73,74</w:t>
            </w:r>
            <w:r w:rsidRPr="0AD5A181">
              <w:rPr>
                <w:rFonts w:ascii="Avenir Next LT Pro" w:eastAsia="Avenir Next LT Pro" w:hAnsi="Avenir Next LT Pro" w:cs="Avenir Next LT Pro"/>
              </w:rPr>
              <w:t>. El IDS no destaca únicamente por sus propiedades acústicas, sino porque los cuidadores expresan emociones con mayor libertad hacia los bebés, convirtiéndolo en una poderosa herramienta de comunicación emocional</w:t>
            </w:r>
            <w:r w:rsidRPr="0AD5A181">
              <w:rPr>
                <w:rFonts w:ascii="Avenir Next LT Pro" w:eastAsia="Avenir Next LT Pro" w:hAnsi="Avenir Next LT Pro" w:cs="Avenir Next LT Pro"/>
                <w:vertAlign w:val="superscript"/>
              </w:rPr>
              <w:t>75</w:t>
            </w:r>
            <w:r w:rsidRPr="0AD5A181">
              <w:rPr>
                <w:rFonts w:ascii="Avenir Next LT Pro" w:eastAsia="Avenir Next LT Pro" w:hAnsi="Avenir Next LT Pro" w:cs="Avenir Next LT Pro"/>
              </w:rPr>
              <w:t>. Así, el IDS responde no solo a necesidades cognitivas y lingüísticas, sino también afectivas, proporcionando al bebé claves emocionales y una sensación de seguridad durante las interacciones tempranas</w:t>
            </w:r>
            <w:r w:rsidRPr="0AD5A181">
              <w:rPr>
                <w:rFonts w:ascii="Avenir Next LT Pro" w:eastAsia="Avenir Next LT Pro" w:hAnsi="Avenir Next LT Pro" w:cs="Avenir Next LT Pro"/>
                <w:vertAlign w:val="superscript"/>
              </w:rPr>
              <w:t>60,70,72</w:t>
            </w:r>
            <w:r w:rsidRPr="0AD5A181">
              <w:rPr>
                <w:rFonts w:ascii="Avenir Next LT Pro" w:eastAsia="Avenir Next LT Pro" w:hAnsi="Avenir Next LT Pro" w:cs="Avenir Next LT Pro"/>
              </w:rPr>
              <w:t>.</w:t>
            </w:r>
          </w:p>
          <w:p w14:paraId="4B6FE0EC" w14:textId="330BC5A4"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lastRenderedPageBreak/>
              <w:t xml:space="preserve">No obstante, los estudios sobre modulación vocal </w:t>
            </w:r>
            <w:proofErr w:type="spellStart"/>
            <w:r w:rsidRPr="0AD5A181">
              <w:rPr>
                <w:rFonts w:ascii="Avenir Next LT Pro" w:eastAsia="Avenir Next LT Pro" w:hAnsi="Avenir Next LT Pro" w:cs="Avenir Next LT Pro"/>
              </w:rPr>
              <w:t>intra-individual</w:t>
            </w:r>
            <w:proofErr w:type="spellEnd"/>
            <w:r w:rsidRPr="0AD5A181">
              <w:rPr>
                <w:rFonts w:ascii="Avenir Next LT Pro" w:eastAsia="Avenir Next LT Pro" w:hAnsi="Avenir Next LT Pro" w:cs="Avenir Next LT Pro"/>
              </w:rPr>
              <w:t xml:space="preserve"> en contextos funcionales como el IDS, siguen siendo sorprendentemente escasos en relación a su trascendencia</w:t>
            </w:r>
            <w:r w:rsidRPr="0AD5A181">
              <w:rPr>
                <w:rFonts w:ascii="Avenir Next LT Pro" w:eastAsia="Avenir Next LT Pro" w:hAnsi="Avenir Next LT Pro" w:cs="Avenir Next LT Pro"/>
                <w:vertAlign w:val="superscript"/>
              </w:rPr>
              <w:t>24</w:t>
            </w:r>
            <w:r w:rsidRPr="0AD5A181">
              <w:rPr>
                <w:rFonts w:ascii="Avenir Next LT Pro" w:eastAsia="Avenir Next LT Pro" w:hAnsi="Avenir Next LT Pro" w:cs="Avenir Next LT Pro"/>
              </w:rPr>
              <w:t>. A pesar de su enorme relevancia y efectos demostrados en aspectos tan esenciales del desarrollo, apego, regulación emocional y adquisición del lenguaje, y a que el IDS podría incluso ofrecer una ventana hacia la comprensión de los orígenes evolutivos del lenguaje y la música</w:t>
            </w:r>
            <w:r w:rsidRPr="0AD5A181">
              <w:rPr>
                <w:rFonts w:ascii="Avenir Next LT Pro" w:eastAsia="Avenir Next LT Pro" w:hAnsi="Avenir Next LT Pro" w:cs="Avenir Next LT Pro"/>
                <w:vertAlign w:val="superscript"/>
              </w:rPr>
              <w:t>10,16,17</w:t>
            </w:r>
            <w:r w:rsidRPr="0AD5A181">
              <w:rPr>
                <w:rFonts w:ascii="Avenir Next LT Pro" w:eastAsia="Avenir Next LT Pro" w:hAnsi="Avenir Next LT Pro" w:cs="Avenir Next LT Pro"/>
              </w:rPr>
              <w:t xml:space="preserve">, no se han realizado estudios que analicen cómo las características acústicas del IDS influyen en la captación de atención en bebés de modo experimental (y causal), ni cómo su uso podría predecir habilidades lingüísticas posteriores (y quizás musicales). </w:t>
            </w:r>
          </w:p>
          <w:p w14:paraId="69D8A028" w14:textId="7F050E32"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Pr="0AD5A181">
              <w:rPr>
                <w:rFonts w:ascii="Avenir Next LT Pro" w:eastAsia="Avenir Next LT Pro" w:hAnsi="Avenir Next LT Pro" w:cs="Avenir Next LT Pro"/>
                <w:vertAlign w:val="superscript"/>
              </w:rPr>
              <w:t>47–49,76</w:t>
            </w:r>
            <w:r w:rsidRPr="0AD5A181">
              <w:rPr>
                <w:rFonts w:ascii="Avenir Next LT Pro" w:eastAsia="Avenir Next LT Pro" w:hAnsi="Avenir Next LT Pro" w:cs="Avenir Next LT Pro"/>
              </w:rPr>
              <w:t>. A su vez, el IDS permite observar cómo las personas, especialmente las madres y cuidadores, usan intencionalmente su voz para influir en la atención, las emociones y el aprendizaje de los bebés, lo que plantea preguntas fundamentales sobre los mecanismos y efectos de dicha modulación.</w:t>
            </w:r>
          </w:p>
          <w:p w14:paraId="08C72B68" w14:textId="11522561"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los principios de la ciencia abierta, lo cual permitirá garantizar la transparencia, la credibilidad y la posibilidad de generalizar los resultados.</w:t>
            </w:r>
          </w:p>
          <w:p w14:paraId="4BC221D6" w14:textId="325B6D2F"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objetivo central del proyecto es responder la siguiente pregunta de investigación:</w:t>
            </w:r>
          </w:p>
          <w:p w14:paraId="13531D90" w14:textId="7790605B"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¿Cómo influyen las características acústicas del habla dirigida a bebés (IDS) en la atención social temprana y en el desarrollo lingüístico y musical de las y los bebés durante sus primeros años de vida?</w:t>
            </w:r>
          </w:p>
          <w:p w14:paraId="5DC30339" w14:textId="32C68EB8" w:rsidR="6638F9D8" w:rsidRDefault="6638F9D8"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De esta pregunta general se derivan varias preguntas más específicas:</w:t>
            </w:r>
          </w:p>
          <w:p w14:paraId="43FFAA9F" w14:textId="77777777" w:rsidR="00A95722" w:rsidRPr="00D51C40" w:rsidRDefault="0A02AFC9" w:rsidP="0B44BD26">
            <w:pPr>
              <w:pStyle w:val="Prrafodelista"/>
              <w:numPr>
                <w:ilvl w:val="0"/>
                <w:numId w:val="17"/>
              </w:numPr>
              <w:ind w:firstLineChars="8" w:firstLine="14"/>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¿Qué tipo de modulaciones vocales son preferidas por las y los bebés en etapas prelingüísticas (es decir, antes del primer año de vida)?</w:t>
            </w:r>
          </w:p>
          <w:p w14:paraId="42415DEB" w14:textId="70C7DF9A" w:rsidR="00A95722" w:rsidRPr="00D51C40" w:rsidRDefault="0A02AFC9" w:rsidP="0B44BD26">
            <w:pPr>
              <w:pStyle w:val="Prrafodelista"/>
              <w:numPr>
                <w:ilvl w:val="0"/>
                <w:numId w:val="17"/>
              </w:numPr>
              <w:ind w:firstLineChars="8" w:firstLine="14"/>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¿Las características del habla materna durante estas etapas predicen el desarrollo de habilidades lingüísticas y/o musicales durante la infancia (entre los </w:t>
            </w:r>
            <w:r w:rsidR="67640118" w:rsidRPr="0B44BD26">
              <w:rPr>
                <w:rFonts w:ascii="Avenir Next LT Pro" w:eastAsia="Avenir Next LT Pro" w:hAnsi="Avenir Next LT Pro" w:cs="Avenir Next LT Pro"/>
              </w:rPr>
              <w:t xml:space="preserve">16 a </w:t>
            </w:r>
            <w:r w:rsidR="383DB7E8" w:rsidRPr="0B44BD26">
              <w:rPr>
                <w:rFonts w:ascii="Avenir Next LT Pro" w:eastAsia="Avenir Next LT Pro" w:hAnsi="Avenir Next LT Pro" w:cs="Avenir Next LT Pro"/>
              </w:rPr>
              <w:t>23</w:t>
            </w:r>
            <w:r w:rsidR="67640118" w:rsidRPr="0B44BD26">
              <w:rPr>
                <w:rFonts w:ascii="Avenir Next LT Pro" w:eastAsia="Avenir Next LT Pro" w:hAnsi="Avenir Next LT Pro" w:cs="Avenir Next LT Pro"/>
              </w:rPr>
              <w:t xml:space="preserve"> meses </w:t>
            </w:r>
            <w:r w:rsidRPr="0B44BD26">
              <w:rPr>
                <w:rFonts w:ascii="Avenir Next LT Pro" w:eastAsia="Avenir Next LT Pro" w:hAnsi="Avenir Next LT Pro" w:cs="Avenir Next LT Pro"/>
              </w:rPr>
              <w:t>de edad)?</w:t>
            </w:r>
          </w:p>
          <w:p w14:paraId="3E668C6B" w14:textId="78211056" w:rsidR="00D51C40" w:rsidRPr="0086507F" w:rsidRDefault="0A02AFC9" w:rsidP="0B44BD26">
            <w:pPr>
              <w:pStyle w:val="Prrafodelista"/>
              <w:numPr>
                <w:ilvl w:val="0"/>
                <w:numId w:val="17"/>
              </w:numPr>
              <w:ind w:firstLineChars="8" w:firstLine="14"/>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¿Qué relación existe entre el desarrollo lingüístico y musical en esta etapa?</w:t>
            </w:r>
          </w:p>
          <w:p w14:paraId="20D543FA" w14:textId="1CFBF8F1" w:rsidR="00AB7B54"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14:paraId="4E0DFBDD" w14:textId="1779E190" w:rsidR="00AB7B54" w:rsidRPr="003155D0" w:rsidRDefault="6F329673" w:rsidP="0B44BD26">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Adicionalmente, el proyecto permitirá establecer la funcionalidad del </w:t>
            </w:r>
            <w:proofErr w:type="spellStart"/>
            <w:r w:rsidRPr="0AD5A181">
              <w:rPr>
                <w:rFonts w:ascii="Avenir Next LT Pro" w:eastAsia="Avenir Next LT Pro" w:hAnsi="Avenir Next LT Pro" w:cs="Avenir Next LT Pro"/>
                <w:i/>
                <w:iCs/>
              </w:rPr>
              <w:t>eye-tracker</w:t>
            </w:r>
            <w:proofErr w:type="spellEnd"/>
            <w:r w:rsidRPr="0AD5A181">
              <w:rPr>
                <w:rFonts w:ascii="Avenir Next LT Pro" w:eastAsia="Avenir Next LT Pro" w:hAnsi="Avenir Next LT Pro" w:cs="Avenir Next LT Pro"/>
              </w:rPr>
              <w:t xml:space="preserve"> webcam</w:t>
            </w:r>
            <w:r w:rsidR="19B53BD7" w:rsidRPr="0AD5A181">
              <w:rPr>
                <w:rFonts w:ascii="Avenir Next LT Pro" w:eastAsia="Avenir Next LT Pro" w:hAnsi="Avenir Next LT Pro" w:cs="Avenir Next LT Pro"/>
              </w:rPr>
              <w:t xml:space="preserve"> 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6F2FF34B" w:rsidRPr="0AD5A181">
              <w:rPr>
                <w:rFonts w:ascii="Avenir Next LT Pro" w:eastAsia="Avenir Next LT Pro" w:hAnsi="Avenir Next LT Pro" w:cs="Avenir Next LT Pro"/>
              </w:rPr>
              <w:t xml:space="preserve">. </w:t>
            </w:r>
          </w:p>
          <w:p w14:paraId="7C05F76C" w14:textId="66C54365" w:rsidR="00AB7B54" w:rsidRPr="008D20A1" w:rsidRDefault="5662409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El equipo de investigación cuenta con una sólida trayectoria en el uso del </w:t>
            </w:r>
            <w:proofErr w:type="spellStart"/>
            <w:r w:rsidRPr="0AD5A181">
              <w:rPr>
                <w:rFonts w:ascii="Avenir Next LT Pro" w:eastAsia="Avenir Next LT Pro" w:hAnsi="Avenir Next LT Pro" w:cs="Avenir Next LT Pro"/>
              </w:rPr>
              <w:t>eye</w:t>
            </w:r>
            <w:proofErr w:type="spellEnd"/>
            <w:r w:rsidRPr="0AD5A181">
              <w:rPr>
                <w:rFonts w:ascii="Avenir Next LT Pro" w:eastAsia="Avenir Next LT Pro" w:hAnsi="Avenir Next LT Pro" w:cs="Avenir Next LT Pro"/>
              </w:rPr>
              <w:t xml:space="preserv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Pr="0AD5A181">
              <w:rPr>
                <w:rFonts w:ascii="Avenir Next LT Pro" w:eastAsia="Avenir Next LT Pro" w:hAnsi="Avenir Next LT Pro" w:cs="Avenir Next LT Pro"/>
                <w:vertAlign w:val="superscript"/>
              </w:rPr>
              <w:t>77–81</w:t>
            </w:r>
            <w:r w:rsidRPr="0AD5A181">
              <w:rPr>
                <w:rFonts w:ascii="Avenir Next LT Pro" w:eastAsia="Avenir Next LT Pro" w:hAnsi="Avenir Next LT Pro" w:cs="Avenir Next LT Pro"/>
              </w:rPr>
              <w:t xml:space="preserve">. En particular, su más reciente publicación en </w:t>
            </w:r>
            <w:proofErr w:type="spellStart"/>
            <w:r w:rsidRPr="0AD5A181">
              <w:rPr>
                <w:rFonts w:ascii="Avenir Next LT Pro" w:eastAsia="Avenir Next LT Pro" w:hAnsi="Avenir Next LT Pro" w:cs="Avenir Next LT Pro"/>
              </w:rPr>
              <w:t>Evolution</w:t>
            </w:r>
            <w:proofErr w:type="spellEnd"/>
            <w:r w:rsidRPr="0AD5A181">
              <w:rPr>
                <w:rFonts w:ascii="Avenir Next LT Pro" w:eastAsia="Avenir Next LT Pro" w:hAnsi="Avenir Next LT Pro" w:cs="Avenir Next LT Pro"/>
              </w:rPr>
              <w:t xml:space="preserve"> and Human Behavior</w:t>
            </w:r>
            <w:r w:rsidRPr="0AD5A181">
              <w:rPr>
                <w:rFonts w:ascii="Avenir Next LT Pro" w:eastAsia="Avenir Next LT Pro" w:hAnsi="Avenir Next LT Pro" w:cs="Avenir Next LT Pro"/>
                <w:vertAlign w:val="superscript"/>
              </w:rPr>
              <w:t>81</w:t>
            </w:r>
            <w:r w:rsidRPr="0AD5A181">
              <w:rPr>
                <w:rFonts w:ascii="Avenir Next LT Pro" w:eastAsia="Avenir Next LT Pro" w:hAnsi="Avenir Next LT Pro" w:cs="Avenir Next LT Pro"/>
              </w:rPr>
              <w:t xml:space="preserve"> se desprende de un proyecto con financiación interna de la Universidad El Bosque (convocatoria 2024 – PCI 2024-0009), en el cual se logró desarrollar el primer prototipo de una aplicación de rastreo ocular vía webcam y que ya se encuentra en pruebas y será de código abierto.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14:paraId="1CDAC1E1" w14:textId="77777777" w:rsidR="00B73AC6" w:rsidRDefault="00B73AC6">
      <w:pPr>
        <w:pBdr>
          <w:top w:val="none" w:sz="0" w:space="0" w:color="auto"/>
          <w:left w:val="none" w:sz="0" w:space="0" w:color="auto"/>
          <w:bottom w:val="none" w:sz="0" w:space="0" w:color="auto"/>
          <w:right w:val="none" w:sz="0" w:space="0" w:color="auto"/>
          <w:between w:val="none" w:sz="0" w:space="0" w:color="auto"/>
        </w:pBdr>
        <w:spacing w:after="0" w:line="240" w:lineRule="auto"/>
        <w:ind w:left="0" w:firstLineChars="0" w:hanging="1"/>
        <w:jc w:val="left"/>
        <w:outlineLvl w:val="9"/>
        <w:rPr>
          <w:rFonts w:ascii="Avenir Next LT Pro" w:eastAsia="Avenir Next LT Pro" w:hAnsi="Avenir Next LT Pro" w:cs="Avenir Next LT Pro"/>
          <w:color w:val="FFFFFF" w:themeColor="background1"/>
        </w:rPr>
      </w:pPr>
      <w:r>
        <w:rPr>
          <w:rFonts w:ascii="Avenir Next LT Pro" w:eastAsia="Avenir Next LT Pro" w:hAnsi="Avenir Next LT Pro" w:cs="Avenir Next LT Pro"/>
        </w:rPr>
        <w:lastRenderedPageBreak/>
        <w:br w:type="page"/>
      </w:r>
    </w:p>
    <w:p w14:paraId="15D8A9DD" w14:textId="0C976F76" w:rsidR="00254399" w:rsidRPr="00B73AC6" w:rsidRDefault="00B73AC6" w:rsidP="00B73AC6">
      <w:pPr>
        <w:pStyle w:val="Ttulo1"/>
        <w:ind w:left="0" w:firstLine="308"/>
        <w:rPr>
          <w:rFonts w:ascii="Avenir Next LT Pro" w:eastAsia="Avenir Next LT Pro" w:hAnsi="Avenir Next LT Pro" w:cs="Avenir Next LT Pro"/>
        </w:rPr>
      </w:pPr>
      <w:r w:rsidRPr="00B73AC6">
        <w:rPr>
          <w:rFonts w:ascii="Avenir Next LT Pro" w:eastAsia="Avenir Next LT Pro" w:hAnsi="Avenir Next LT Pro" w:cs="Avenir Next LT Pro"/>
        </w:rPr>
        <w:lastRenderedPageBreak/>
        <w:t>4</w:t>
      </w:r>
      <w:r w:rsidRPr="00B73AC6">
        <w:rPr>
          <w:rFonts w:ascii="Avenir Next LT Pro" w:eastAsia="Avenir Next LT Pro" w:hAnsi="Avenir Next LT Pro" w:cs="Avenir Next LT Pro"/>
        </w:rPr>
        <w:t xml:space="preserve">. </w:t>
      </w:r>
      <w:r w:rsidRPr="00B73AC6">
        <w:rPr>
          <w:rFonts w:ascii="Avenir Next LT Pro" w:eastAsia="Avenir Next LT Pro" w:hAnsi="Avenir Next LT Pro" w:cs="Avenir Next LT Pro"/>
        </w:rPr>
        <w:t>JUSTIFICACIÓN</w:t>
      </w:r>
    </w:p>
    <w:tbl>
      <w:tblPr>
        <w:tblStyle w:val="affffffff9"/>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B73AC6" w:rsidRPr="00847B5F" w14:paraId="764F54BC"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D295930" w14:textId="3699B3EC" w:rsidR="00B73AC6" w:rsidRPr="00847B5F" w:rsidRDefault="00B73AC6" w:rsidP="00B73AC6">
            <w:pPr>
              <w:pStyle w:val="Ttulo1"/>
              <w:ind w:firstLine="309"/>
              <w:rPr>
                <w:rFonts w:ascii="Avenir Next LT Pro" w:eastAsia="Avenir Next LT Pro" w:hAnsi="Avenir Next LT Pro" w:cs="Avenir Next LT Pro"/>
                <w:color w:val="FFFFFF"/>
                <w:u w:val="single"/>
              </w:rPr>
            </w:pPr>
            <w:r>
              <w:rPr>
                <w:rFonts w:ascii="Avenir Next LT Pro" w:eastAsia="Avenir Next LT Pro" w:hAnsi="Avenir Next LT Pro" w:cs="Avenir Next LT Pro"/>
                <w:b/>
                <w:bCs/>
                <w:u w:val="single"/>
              </w:rPr>
              <w:t>4</w:t>
            </w:r>
            <w:r w:rsidRPr="0B44BD26">
              <w:rPr>
                <w:rFonts w:ascii="Avenir Next LT Pro" w:eastAsia="Avenir Next LT Pro" w:hAnsi="Avenir Next LT Pro" w:cs="Avenir Next LT Pro"/>
                <w:b/>
                <w:bCs/>
                <w:u w:val="single"/>
              </w:rPr>
              <w:t xml:space="preserve">. </w:t>
            </w:r>
            <w:r>
              <w:rPr>
                <w:rFonts w:ascii="Avenir Next LT Pro" w:eastAsia="Avenir Next LT Pro" w:hAnsi="Avenir Next LT Pro" w:cs="Avenir Next LT Pro"/>
                <w:b/>
                <w:bCs/>
                <w:u w:val="single"/>
              </w:rPr>
              <w:t>JUSTIFICACIÓN</w:t>
            </w:r>
          </w:p>
        </w:tc>
      </w:tr>
      <w:tr w:rsidR="00844492" w:rsidRPr="00847B5F" w14:paraId="7E7CEAD5"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21B90" w14:textId="50CD14D8" w:rsidR="009B28CB" w:rsidRPr="0086251C" w:rsidRDefault="7E8161BF" w:rsidP="0B44BD26">
            <w:pPr>
              <w:pStyle w:val="Prrafodelista"/>
              <w:numPr>
                <w:ilvl w:val="0"/>
                <w:numId w:val="20"/>
              </w:numPr>
              <w:ind w:firstLineChars="0"/>
              <w:rPr>
                <w:rFonts w:ascii="Avenir Next LT Pro" w:eastAsia="Avenir Next LT Pro" w:hAnsi="Avenir Next LT Pro" w:cs="Avenir Next LT Pro"/>
                <w:b/>
                <w:bCs/>
                <w:color w:val="000000"/>
              </w:rPr>
            </w:pPr>
            <w:r w:rsidRPr="0AD5A181">
              <w:rPr>
                <w:rFonts w:ascii="Avenir Next LT Pro" w:eastAsia="Avenir Next LT Pro" w:hAnsi="Avenir Next LT Pro" w:cs="Avenir Next LT Pro"/>
                <w:b/>
                <w:bCs/>
              </w:rPr>
              <w:t>Antecedentes y vacíos en la investigación:</w:t>
            </w:r>
          </w:p>
          <w:p w14:paraId="45DC3971" w14:textId="08CB0597" w:rsidR="49B27637" w:rsidRDefault="49B27637"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habla dirigida a bebés (IDS, por sus siglas en inglés) es una forma de comunicación vocal universalmente presente en las interacciones tempranas entre cuidadores y bebés. Numerosos estudios han demostrado que el IDS cumple funciones esenciales en el desarrollo infantil: facilita el apego, capta la atención del bebé, regula el temperamento y promueve el desarrollo del lenguaje y la musicalidad</w:t>
            </w:r>
            <w:r w:rsidRPr="0AD5A181">
              <w:rPr>
                <w:rFonts w:ascii="Avenir Next LT Pro" w:eastAsia="Avenir Next LT Pro" w:hAnsi="Avenir Next LT Pro" w:cs="Avenir Next LT Pro"/>
                <w:vertAlign w:val="superscript"/>
              </w:rPr>
              <w:t>1–4</w:t>
            </w:r>
            <w:r w:rsidRPr="0AD5A181">
              <w:rPr>
                <w:rFonts w:ascii="Avenir Next LT Pro" w:eastAsia="Avenir Next LT Pro" w:hAnsi="Avenir Next LT Pro" w:cs="Avenir Next LT Pro"/>
              </w:rPr>
              <w:t>. Estas funciones están mediadas por características acústicas específicas del IDS, como la entonación exagerada, el tono agudo y la prosodia emocional, que permiten transmitir señales sociales y afectivas de manera especialmente eficaz</w:t>
            </w:r>
            <w:r w:rsidRPr="0AD5A181">
              <w:rPr>
                <w:rFonts w:ascii="Avenir Next LT Pro" w:eastAsia="Avenir Next LT Pro" w:hAnsi="Avenir Next LT Pro" w:cs="Avenir Next LT Pro"/>
                <w:vertAlign w:val="superscript"/>
              </w:rPr>
              <w:t>5–7</w:t>
            </w:r>
            <w:r w:rsidRPr="0AD5A181">
              <w:rPr>
                <w:rFonts w:ascii="Avenir Next LT Pro" w:eastAsia="Avenir Next LT Pro" w:hAnsi="Avenir Next LT Pro" w:cs="Avenir Next LT Pro"/>
              </w:rPr>
              <w:t>.</w:t>
            </w:r>
          </w:p>
          <w:p w14:paraId="3AB53D4F" w14:textId="4F08DF7D" w:rsidR="49B27637" w:rsidRDefault="49B27637"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Pr="0AD5A181">
              <w:rPr>
                <w:rFonts w:ascii="Avenir Next LT Pro" w:eastAsia="Avenir Next LT Pro" w:hAnsi="Avenir Next LT Pro" w:cs="Avenir Next LT Pro"/>
                <w:vertAlign w:val="superscript"/>
              </w:rPr>
              <w:t>8–10</w:t>
            </w:r>
            <w:r w:rsidRPr="0AD5A181">
              <w:rPr>
                <w:rFonts w:ascii="Avenir Next LT Pro" w:eastAsia="Avenir Next LT Pro" w:hAnsi="Avenir Next LT Pro" w:cs="Avenir Next LT Pro"/>
              </w:rPr>
              <w:t>.</w:t>
            </w:r>
          </w:p>
          <w:p w14:paraId="16FF88C9" w14:textId="5DAC2E3B" w:rsidR="009B28CB" w:rsidRPr="0086251C" w:rsidRDefault="7E8161BF" w:rsidP="0B44BD26">
            <w:pPr>
              <w:pStyle w:val="Prrafodelista"/>
              <w:numPr>
                <w:ilvl w:val="0"/>
                <w:numId w:val="20"/>
              </w:numPr>
              <w:ind w:firstLineChars="0"/>
              <w:rPr>
                <w:rFonts w:ascii="Avenir Next LT Pro" w:eastAsia="Avenir Next LT Pro" w:hAnsi="Avenir Next LT Pro" w:cs="Avenir Next LT Pro"/>
                <w:b/>
                <w:bCs/>
                <w:color w:val="000000"/>
              </w:rPr>
            </w:pPr>
            <w:r w:rsidRPr="0AD5A181">
              <w:rPr>
                <w:rFonts w:ascii="Avenir Next LT Pro" w:eastAsia="Avenir Next LT Pro" w:hAnsi="Avenir Next LT Pro" w:cs="Avenir Next LT Pro"/>
                <w:b/>
                <w:bCs/>
              </w:rPr>
              <w:t>Pertinencia social y educativa:</w:t>
            </w:r>
          </w:p>
          <w:p w14:paraId="7B4B2D96" w14:textId="34EDE3C9" w:rsidR="5D22ECC4" w:rsidRDefault="5D22ECC4"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proyecto es socialmente pertinente porque aborda un proceso cotidiano y universal: la manera en que las madres se comunican con sus bebés, un fenómeno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14:paraId="34CE3381" w14:textId="0AC5E961" w:rsidR="5D22ECC4" w:rsidRDefault="5D22ECC4" w:rsidP="0AD5A181">
            <w:r w:rsidRPr="0AD5A181">
              <w:rPr>
                <w:rFonts w:ascii="Avenir Next LT Pro" w:eastAsia="Avenir Next LT Pro" w:hAnsi="Avenir Next LT Pro" w:cs="Avenir Next LT Pro"/>
              </w:rPr>
              <w:t>Además, los resultados de este estudio sentarán las bases para el desarrollo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14:paraId="696D17C0" w14:textId="2C5CBA72" w:rsidR="009B28CB" w:rsidRPr="0086251C" w:rsidRDefault="7E8161BF" w:rsidP="0B44BD26">
            <w:pPr>
              <w:pStyle w:val="Prrafodelista"/>
              <w:numPr>
                <w:ilvl w:val="0"/>
                <w:numId w:val="20"/>
              </w:numPr>
              <w:ind w:firstLineChars="0"/>
              <w:rPr>
                <w:rFonts w:ascii="Avenir Next LT Pro" w:eastAsia="Avenir Next LT Pro" w:hAnsi="Avenir Next LT Pro" w:cs="Avenir Next LT Pro"/>
                <w:b/>
                <w:bCs/>
                <w:color w:val="000000"/>
              </w:rPr>
            </w:pPr>
            <w:r w:rsidRPr="0AD5A181">
              <w:rPr>
                <w:rFonts w:ascii="Avenir Next LT Pro" w:eastAsia="Avenir Next LT Pro" w:hAnsi="Avenir Next LT Pro" w:cs="Avenir Next LT Pro"/>
                <w:b/>
                <w:bCs/>
              </w:rPr>
              <w:t>Pertinencia científica y técnica:</w:t>
            </w:r>
          </w:p>
          <w:p w14:paraId="572A1EE5" w14:textId="32FF2709" w:rsidR="00B43331" w:rsidRPr="009B28CB" w:rsidRDefault="2DFE51E0"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proofErr w:type="spellStart"/>
            <w:r w:rsidRPr="0AD5A181">
              <w:rPr>
                <w:rFonts w:ascii="Avenir Next LT Pro" w:eastAsia="Avenir Next LT Pro" w:hAnsi="Avenir Next LT Pro" w:cs="Avenir Next LT Pro"/>
                <w:i/>
                <w:iCs/>
              </w:rPr>
              <w:t>eye</w:t>
            </w:r>
            <w:proofErr w:type="spellEnd"/>
            <w:r w:rsidRPr="0AD5A181">
              <w:rPr>
                <w:rFonts w:ascii="Avenir Next LT Pro" w:eastAsia="Avenir Next LT Pro" w:hAnsi="Avenir Next LT Pro" w:cs="Avenir Next LT Pro"/>
                <w:i/>
                <w:iCs/>
              </w:rPr>
              <w:t>-tracking</w:t>
            </w:r>
            <w:r w:rsidRPr="0AD5A181">
              <w:rPr>
                <w:rFonts w:ascii="Avenir Next LT Pro" w:eastAsia="Avenir Next LT Pro" w:hAnsi="Avenir Next LT Pro" w:cs="Avenir Next LT Pro"/>
              </w:rPr>
              <w:t>) para medir la atención del bebé, y sigue un diseño longitudinal que permite examinar efectos a mediano plazo en el desarrollo lingüístico y musical.</w:t>
            </w:r>
          </w:p>
          <w:p w14:paraId="5B8E55C2" w14:textId="19AE530D" w:rsidR="00B43331" w:rsidRPr="009B28CB" w:rsidRDefault="2DFE51E0" w:rsidP="0AD5A181">
            <w:pPr>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 xml:space="preserve">En cuanto a su pertinencia técnica, el estudio está alineado con los principios de ciencia abierta, incluyendo el </w:t>
            </w:r>
            <w:proofErr w:type="spellStart"/>
            <w:r w:rsidRPr="0AD5A181">
              <w:rPr>
                <w:rFonts w:ascii="Avenir Next LT Pro" w:eastAsia="Avenir Next LT Pro" w:hAnsi="Avenir Next LT Pro" w:cs="Avenir Next LT Pro"/>
              </w:rPr>
              <w:t>pre-registro</w:t>
            </w:r>
            <w:proofErr w:type="spellEnd"/>
            <w:r w:rsidRPr="0AD5A181">
              <w:rPr>
                <w:rFonts w:ascii="Avenir Next LT Pro" w:eastAsia="Avenir Next LT Pro" w:hAnsi="Avenir Next LT Pro" w:cs="Avenir Next LT Pro"/>
              </w:rPr>
              <w:t xml:space="preserve"> y análisis de poder estadístico empíricos (con base en simulaciones y la determinación de hipótesis concretas, y no en literatura previa, lo que implica grandes sesgos pues tienden a reportar efectos inflados</w:t>
            </w:r>
            <w:r w:rsidRPr="0AD5A181">
              <w:rPr>
                <w:rFonts w:ascii="Avenir Next LT Pro" w:eastAsia="Avenir Next LT Pro" w:hAnsi="Avenir Next LT Pro" w:cs="Avenir Next LT Pro"/>
                <w:vertAlign w:val="superscript"/>
              </w:rPr>
              <w:t>82,83</w:t>
            </w:r>
            <w:r w:rsidRPr="0AD5A181">
              <w:rPr>
                <w:rFonts w:ascii="Avenir Next LT Pro" w:eastAsia="Avenir Next LT Pro" w:hAnsi="Avenir Next LT Pro" w:cs="Avenir Next LT Pro"/>
              </w:rPr>
              <w:t>) el uso de software libre y el acceso abierto a datos y materiales, lo que garantiza transparencia, reproducibilidad y utilidad pública. Además, al incluir una muestra contextualizada en el Sur Global, el proyecto busca ayudar a superar los sesgos de representatividad que caracterizan buena parte de la literatura científica en ciencias del comportamiento</w:t>
            </w:r>
            <w:r w:rsidRPr="0AD5A181">
              <w:rPr>
                <w:rFonts w:ascii="Avenir Next LT Pro" w:eastAsia="Avenir Next LT Pro" w:hAnsi="Avenir Next LT Pro" w:cs="Avenir Next LT Pro"/>
                <w:vertAlign w:val="superscript"/>
              </w:rPr>
              <w:t>84</w:t>
            </w:r>
            <w:r w:rsidRPr="0AD5A181">
              <w:rPr>
                <w:rFonts w:ascii="Avenir Next LT Pro" w:eastAsia="Avenir Next LT Pro" w:hAnsi="Avenir Next LT Pro" w:cs="Avenir Next LT Pro"/>
              </w:rPr>
              <w:t>, incluyendo el desarrollo infantil.</w:t>
            </w:r>
          </w:p>
        </w:tc>
      </w:tr>
    </w:tbl>
    <w:p w14:paraId="1949FB25" w14:textId="6AD9D45D"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5. MARCO CONCEPTUAL</w:t>
      </w:r>
    </w:p>
    <w:tbl>
      <w:tblPr>
        <w:tblStyle w:val="affffffffa"/>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683AF612"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46348765" w14:textId="6ECD08A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5. MARCO CONCEPTUAL</w:t>
            </w:r>
          </w:p>
        </w:tc>
      </w:tr>
      <w:tr w:rsidR="00844492" w:rsidRPr="00847B5F" w14:paraId="652927C0"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CC8351" w14:textId="3F7965F0" w:rsidR="006317B2" w:rsidRPr="00847B5F" w:rsidRDefault="7ECD95F5" w:rsidP="0AD5A181">
            <w:pPr>
              <w:pStyle w:val="Prrafodelista"/>
              <w:numPr>
                <w:ilvl w:val="0"/>
                <w:numId w:val="12"/>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b/>
                <w:bCs/>
              </w:rPr>
              <w:t>Modulación vocal en humanos y otras especies</w:t>
            </w:r>
          </w:p>
          <w:p w14:paraId="3D0F562C" w14:textId="55115046"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Las modulaciones vocales, aunque comunes en múltiples especies animales, son un elemento trascendental de la comunicación humana. A pesar de que muchas de estas modulaciones ocurren de forma no consciente ni controlada (por ejemplo, en respuesta al estrés</w:t>
            </w:r>
            <w:r w:rsidRPr="0AD5A181">
              <w:rPr>
                <w:rFonts w:ascii="Avenir Next LT Pro" w:eastAsia="Avenir Next LT Pro" w:hAnsi="Avenir Next LT Pro" w:cs="Avenir Next LT Pro"/>
                <w:vertAlign w:val="superscript"/>
              </w:rPr>
              <w:t>85</w:t>
            </w:r>
            <w:r w:rsidRPr="0AD5A181">
              <w:rPr>
                <w:rFonts w:ascii="Avenir Next LT Pro" w:eastAsia="Avenir Next LT Pro" w:hAnsi="Avenir Next LT Pro" w:cs="Avenir Next LT Pro"/>
              </w:rPr>
              <w:t>), otras son voluntarias y contextualmente ajustadas. El extraordinario control vocal de los seres humanos nos permite realizar acciones tan complejas como reír o gritar a voluntad, actuar, imitar a otras personas, o incluso cantar.</w:t>
            </w:r>
          </w:p>
          <w:p w14:paraId="1E13D01A" w14:textId="585F9CB7"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Muchas de estas modulaciones comunican señales emocionales</w:t>
            </w:r>
            <w:r w:rsidRPr="0AD5A181">
              <w:rPr>
                <w:rFonts w:ascii="Avenir Next LT Pro" w:eastAsia="Avenir Next LT Pro" w:hAnsi="Avenir Next LT Pro" w:cs="Avenir Next LT Pro"/>
                <w:vertAlign w:val="superscript"/>
              </w:rPr>
              <w:t>86</w:t>
            </w:r>
            <w:r w:rsidRPr="0AD5A181">
              <w:rPr>
                <w:rFonts w:ascii="Avenir Next LT Pro" w:eastAsia="Avenir Next LT Pro" w:hAnsi="Avenir Next LT Pro" w:cs="Avenir Next LT Pro"/>
              </w:rPr>
              <w:t xml:space="preserve"> y se producen en respuesta a situaciones sociales específicas. Por ejemplo, se han documentado cambios en la voz para atraer la atención</w:t>
            </w:r>
            <w:r w:rsidRPr="0AD5A181">
              <w:rPr>
                <w:rFonts w:ascii="Avenir Next LT Pro" w:eastAsia="Avenir Next LT Pro" w:hAnsi="Avenir Next LT Pro" w:cs="Avenir Next LT Pro"/>
                <w:vertAlign w:val="superscript"/>
              </w:rPr>
              <w:t>87</w:t>
            </w:r>
            <w:r w:rsidRPr="0AD5A181">
              <w:rPr>
                <w:rFonts w:ascii="Avenir Next LT Pro" w:eastAsia="Avenir Next LT Pro" w:hAnsi="Avenir Next LT Pro" w:cs="Avenir Next LT Pro"/>
              </w:rPr>
              <w:t xml:space="preserve"> y fortalecer vínculos</w:t>
            </w:r>
            <w:r w:rsidRPr="0AD5A181">
              <w:rPr>
                <w:rFonts w:ascii="Avenir Next LT Pro" w:eastAsia="Avenir Next LT Pro" w:hAnsi="Avenir Next LT Pro" w:cs="Avenir Next LT Pro"/>
                <w:vertAlign w:val="superscript"/>
              </w:rPr>
              <w:t>1</w:t>
            </w:r>
            <w:r w:rsidRPr="0AD5A181">
              <w:rPr>
                <w:rFonts w:ascii="Avenir Next LT Pro" w:eastAsia="Avenir Next LT Pro" w:hAnsi="Avenir Next LT Pro" w:cs="Avenir Next LT Pro"/>
              </w:rPr>
              <w:t xml:space="preserve"> con bebés prelingüísticos, así como para exagerar rasgos deseables en el cortejo (como la feminidad o masculinidad) o en contextos de jerarquía social, donde se modulan aspectos como la dominancia (ver revisión</w:t>
            </w:r>
            <w:r w:rsidRPr="0AD5A181">
              <w:rPr>
                <w:rFonts w:ascii="Avenir Next LT Pro" w:eastAsia="Avenir Next LT Pro" w:hAnsi="Avenir Next LT Pro" w:cs="Avenir Next LT Pro"/>
                <w:vertAlign w:val="superscript"/>
              </w:rPr>
              <w:t>56</w:t>
            </w:r>
            <w:r w:rsidRPr="0AD5A181">
              <w:rPr>
                <w:rFonts w:ascii="Avenir Next LT Pro" w:eastAsia="Avenir Next LT Pro" w:hAnsi="Avenir Next LT Pro" w:cs="Avenir Next LT Pro"/>
              </w:rPr>
              <w:t>). Sin embargo, y a pesar de que recientemente propusimos y lideramos la edición del primer compendio transdisciplinar en modulación vocal</w:t>
            </w:r>
            <w:r w:rsidRPr="0AD5A181">
              <w:rPr>
                <w:rFonts w:ascii="Avenir Next LT Pro" w:eastAsia="Avenir Next LT Pro" w:hAnsi="Avenir Next LT Pro" w:cs="Avenir Next LT Pro"/>
                <w:vertAlign w:val="superscript"/>
              </w:rPr>
              <w:t>88,</w:t>
            </w:r>
            <w:proofErr w:type="gramStart"/>
            <w:r w:rsidRPr="0AD5A181">
              <w:rPr>
                <w:rFonts w:ascii="Avenir Next LT Pro" w:eastAsia="Avenir Next LT Pro" w:hAnsi="Avenir Next LT Pro" w:cs="Avenir Next LT Pro"/>
                <w:vertAlign w:val="superscript"/>
              </w:rPr>
              <w:t>89</w:t>
            </w:r>
            <w:r w:rsidRPr="0AD5A181">
              <w:rPr>
                <w:rFonts w:ascii="Avenir Next LT Pro" w:eastAsia="Avenir Next LT Pro" w:hAnsi="Avenir Next LT Pro" w:cs="Avenir Next LT Pro"/>
              </w:rPr>
              <w:t xml:space="preserve">,  </w:t>
            </w:r>
            <w:r w:rsidRPr="0AD5A181">
              <w:rPr>
                <w:rFonts w:ascii="Avenir Next LT Pro" w:eastAsia="Avenir Next LT Pro" w:hAnsi="Avenir Next LT Pro" w:cs="Avenir Next LT Pro"/>
              </w:rPr>
              <w:lastRenderedPageBreak/>
              <w:t>muchos</w:t>
            </w:r>
            <w:proofErr w:type="gramEnd"/>
            <w:r w:rsidRPr="0AD5A181">
              <w:rPr>
                <w:rFonts w:ascii="Avenir Next LT Pro" w:eastAsia="Avenir Next LT Pro" w:hAnsi="Avenir Next LT Pro" w:cs="Avenir Next LT Pro"/>
              </w:rPr>
              <w:t xml:space="preserve"> de estos fenómenos aún no se comprenden del todo, y los resultados en la literatura son a menudo contradictorios.</w:t>
            </w:r>
          </w:p>
          <w:p w14:paraId="50C750A3" w14:textId="41A8E440" w:rsidR="006317B2" w:rsidRPr="00847B5F" w:rsidRDefault="7ECD95F5" w:rsidP="0AD5A181">
            <w:pPr>
              <w:pStyle w:val="Prrafodelista"/>
              <w:numPr>
                <w:ilvl w:val="0"/>
                <w:numId w:val="12"/>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b/>
                <w:bCs/>
              </w:rPr>
              <w:t>El habla dirigida a bebés (IDS)</w:t>
            </w:r>
          </w:p>
          <w:p w14:paraId="4208BB71" w14:textId="4D6BE2CB"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habla dirigida a bebés (IDS, por sus siglas en inglés) o “</w:t>
            </w:r>
            <w:proofErr w:type="spellStart"/>
            <w:r w:rsidRPr="0AD5A181">
              <w:rPr>
                <w:rFonts w:ascii="Avenir Next LT Pro" w:eastAsia="Avenir Next LT Pro" w:hAnsi="Avenir Next LT Pro" w:cs="Avenir Next LT Pro"/>
              </w:rPr>
              <w:t>maternés</w:t>
            </w:r>
            <w:proofErr w:type="spellEnd"/>
            <w:r w:rsidRPr="0AD5A181">
              <w:rPr>
                <w:rFonts w:ascii="Avenir Next LT Pro" w:eastAsia="Avenir Next LT Pro" w:hAnsi="Avenir Next LT Pro" w:cs="Avenir Next LT Pro"/>
              </w:rPr>
              <w:t>” es probablemente la forma de modulación vocal intencional más estudiada en la comunicación humana. El IDS es una forma de comunicación vocal universal</w:t>
            </w:r>
            <w:r w:rsidRPr="0AD5A181">
              <w:rPr>
                <w:rFonts w:ascii="Avenir Next LT Pro" w:eastAsia="Avenir Next LT Pro" w:hAnsi="Avenir Next LT Pro" w:cs="Avenir Next LT Pro"/>
                <w:vertAlign w:val="superscript"/>
              </w:rPr>
              <w:t>18</w:t>
            </w:r>
            <w:r w:rsidRPr="0AD5A181">
              <w:rPr>
                <w:rFonts w:ascii="Avenir Next LT Pro" w:eastAsia="Avenir Next LT Pro" w:hAnsi="Avenir Next LT Pro" w:cs="Avenir Next LT Pro"/>
              </w:rPr>
              <w:t>, empleada con infantes desde etapas en las que aún no comprenden los contenidos lingüísticos del habla. En estas etapas, la comunicación vocal es primordialmente emocional, paralingüística y codificada mediante modulaciones acústicas</w:t>
            </w:r>
            <w:r w:rsidRPr="0AD5A181">
              <w:rPr>
                <w:rFonts w:ascii="Avenir Next LT Pro" w:eastAsia="Avenir Next LT Pro" w:hAnsi="Avenir Next LT Pro" w:cs="Avenir Next LT Pro"/>
                <w:vertAlign w:val="superscript"/>
              </w:rPr>
              <w:t>18,75</w:t>
            </w:r>
            <w:r w:rsidRPr="0AD5A181">
              <w:rPr>
                <w:rFonts w:ascii="Avenir Next LT Pro" w:eastAsia="Avenir Next LT Pro" w:hAnsi="Avenir Next LT Pro" w:cs="Avenir Next LT Pro"/>
              </w:rPr>
              <w:t>. Además, el IDS no es unidireccional, sino que se ajusta en función de la retroalimentación del bebé</w:t>
            </w:r>
            <w:r w:rsidRPr="0AD5A181">
              <w:rPr>
                <w:rFonts w:ascii="Avenir Next LT Pro" w:eastAsia="Avenir Next LT Pro" w:hAnsi="Avenir Next LT Pro" w:cs="Avenir Next LT Pro"/>
                <w:vertAlign w:val="superscript"/>
              </w:rPr>
              <w:t>90</w:t>
            </w:r>
            <w:r w:rsidRPr="0AD5A181">
              <w:rPr>
                <w:rFonts w:ascii="Avenir Next LT Pro" w:eastAsia="Avenir Next LT Pro" w:hAnsi="Avenir Next LT Pro" w:cs="Avenir Next LT Pro"/>
              </w:rPr>
              <w:t>.</w:t>
            </w:r>
          </w:p>
          <w:p w14:paraId="2D588ED4" w14:textId="52442AF6"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Si bien los contenidos lingüísticos (como el significado y la sintaxis) ganan importancia a medida que el lenguaje se desarrolla</w:t>
            </w:r>
            <w:r w:rsidRPr="0AD5A181">
              <w:rPr>
                <w:rFonts w:ascii="Avenir Next LT Pro" w:eastAsia="Avenir Next LT Pro" w:hAnsi="Avenir Next LT Pro" w:cs="Avenir Next LT Pro"/>
                <w:vertAlign w:val="superscript"/>
              </w:rPr>
              <w:t>6,7,69</w:t>
            </w:r>
            <w:r w:rsidRPr="0AD5A181">
              <w:rPr>
                <w:rFonts w:ascii="Avenir Next LT Pro" w:eastAsia="Avenir Next LT Pro" w:hAnsi="Avenir Next LT Pro" w:cs="Avenir Next LT Pro"/>
              </w:rPr>
              <w:t>, las características acústicas exageradas del IDS disminuyen con el tiempo</w:t>
            </w:r>
            <w:r w:rsidRPr="0AD5A181">
              <w:rPr>
                <w:rFonts w:ascii="Avenir Next LT Pro" w:eastAsia="Avenir Next LT Pro" w:hAnsi="Avenir Next LT Pro" w:cs="Avenir Next LT Pro"/>
                <w:vertAlign w:val="superscript"/>
              </w:rPr>
              <w:t>91,92</w:t>
            </w:r>
            <w:r w:rsidRPr="0AD5A181">
              <w:rPr>
                <w:rFonts w:ascii="Avenir Next LT Pro" w:eastAsia="Avenir Next LT Pro" w:hAnsi="Avenir Next LT Pro" w:cs="Avenir Next LT Pro"/>
              </w:rPr>
              <w:t>. La investigación ha demostrado que estas modulaciones vocales son fundamentales tanto para la adquisición del lenguaje</w:t>
            </w:r>
            <w:r w:rsidRPr="0AD5A181">
              <w:rPr>
                <w:rFonts w:ascii="Avenir Next LT Pro" w:eastAsia="Avenir Next LT Pro" w:hAnsi="Avenir Next LT Pro" w:cs="Avenir Next LT Pro"/>
                <w:vertAlign w:val="superscript"/>
              </w:rPr>
              <w:t>4–9</w:t>
            </w:r>
            <w:r w:rsidRPr="0AD5A181">
              <w:rPr>
                <w:rFonts w:ascii="Avenir Next LT Pro" w:eastAsia="Avenir Next LT Pro" w:hAnsi="Avenir Next LT Pro" w:cs="Avenir Next LT Pro"/>
              </w:rPr>
              <w:t xml:space="preserve"> como para la regulación afectiva del bebé</w:t>
            </w:r>
            <w:r w:rsidRPr="0AD5A181">
              <w:rPr>
                <w:rFonts w:ascii="Avenir Next LT Pro" w:eastAsia="Avenir Next LT Pro" w:hAnsi="Avenir Next LT Pro" w:cs="Avenir Next LT Pro"/>
                <w:vertAlign w:val="superscript"/>
              </w:rPr>
              <w:t>10,11</w:t>
            </w:r>
            <w:r w:rsidRPr="0AD5A181">
              <w:rPr>
                <w:rFonts w:ascii="Avenir Next LT Pro" w:eastAsia="Avenir Next LT Pro" w:hAnsi="Avenir Next LT Pro" w:cs="Avenir Next LT Pro"/>
              </w:rPr>
              <w:t>, la coordinación comunicativa</w:t>
            </w:r>
            <w:r w:rsidRPr="0AD5A181">
              <w:rPr>
                <w:rFonts w:ascii="Avenir Next LT Pro" w:eastAsia="Avenir Next LT Pro" w:hAnsi="Avenir Next LT Pro" w:cs="Avenir Next LT Pro"/>
                <w:vertAlign w:val="superscript"/>
              </w:rPr>
              <w:t>12,14</w:t>
            </w:r>
            <w:r w:rsidRPr="0AD5A181">
              <w:rPr>
                <w:rFonts w:ascii="Avenir Next LT Pro" w:eastAsia="Avenir Next LT Pro" w:hAnsi="Avenir Next LT Pro" w:cs="Avenir Next LT Pro"/>
              </w:rPr>
              <w:t>, y el establecimiento del apego.</w:t>
            </w:r>
          </w:p>
          <w:p w14:paraId="617991EB" w14:textId="2696CB4C"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Entre las características acústicas universales del IDS se encuentran los contornos melódicos descendentes, el uso de tonos mucho más altos (mayor f₀ media), y una enorme variabilidad tonal (medida típicamente como f₀ SD o f₀ CV) en comparación con el habla dirigida a adultos (ADS)</w:t>
            </w:r>
            <w:r w:rsidRPr="0AD5A181">
              <w:rPr>
                <w:rFonts w:ascii="Avenir Next LT Pro" w:eastAsia="Avenir Next LT Pro" w:hAnsi="Avenir Next LT Pro" w:cs="Avenir Next LT Pro"/>
                <w:vertAlign w:val="superscript"/>
              </w:rPr>
              <w:t>75,87,91,93,94</w:t>
            </w:r>
            <w:r w:rsidRPr="0AD5A181">
              <w:rPr>
                <w:rFonts w:ascii="Avenir Next LT Pro" w:eastAsia="Avenir Next LT Pro" w:hAnsi="Avenir Next LT Pro" w:cs="Avenir Next LT Pro"/>
              </w:rPr>
              <w:t xml:space="preserve">. Estos hallazgos han sido consolidados en una revisión y </w:t>
            </w:r>
            <w:proofErr w:type="gramStart"/>
            <w:r w:rsidRPr="0AD5A181">
              <w:rPr>
                <w:rFonts w:ascii="Avenir Next LT Pro" w:eastAsia="Avenir Next LT Pro" w:hAnsi="Avenir Next LT Pro" w:cs="Avenir Next LT Pro"/>
              </w:rPr>
              <w:t>metaanálisis  reciente</w:t>
            </w:r>
            <w:proofErr w:type="gramEnd"/>
            <w:r w:rsidRPr="0AD5A181">
              <w:rPr>
                <w:rFonts w:ascii="Avenir Next LT Pro" w:eastAsia="Avenir Next LT Pro" w:hAnsi="Avenir Next LT Pro" w:cs="Avenir Next LT Pro"/>
                <w:vertAlign w:val="superscript"/>
              </w:rPr>
              <w:t>92</w:t>
            </w:r>
            <w:r w:rsidRPr="0AD5A181">
              <w:rPr>
                <w:rFonts w:ascii="Avenir Next LT Pro" w:eastAsia="Avenir Next LT Pro" w:hAnsi="Avenir Next LT Pro" w:cs="Avenir Next LT Pro"/>
              </w:rPr>
              <w:t>.</w:t>
            </w:r>
          </w:p>
          <w:p w14:paraId="323359B1" w14:textId="488FFC29"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Hoy en día, existe evidencia sólida y transcultural de qué tanto el IDS como las canciones dirigidas a bebés tienen patrones acústicos que permiten su identificación incluso por personas de otras culturas, e incluso pueden ser clasificados exitosamente mediante aprendizaje automático</w:t>
            </w:r>
            <w:r w:rsidRPr="0AD5A181">
              <w:rPr>
                <w:rFonts w:ascii="Avenir Next LT Pro" w:eastAsia="Avenir Next LT Pro" w:hAnsi="Avenir Next LT Pro" w:cs="Avenir Next LT Pro"/>
                <w:vertAlign w:val="superscript"/>
              </w:rPr>
              <w:t>18</w:t>
            </w:r>
            <w:r w:rsidRPr="0AD5A181">
              <w:rPr>
                <w:rFonts w:ascii="Avenir Next LT Pro" w:eastAsia="Avenir Next LT Pro" w:hAnsi="Avenir Next LT Pro" w:cs="Avenir Next LT Pro"/>
              </w:rPr>
              <w:t>. Estas propiedades no solo captan la atención de las y los bebés en momentos de inquietud</w:t>
            </w:r>
            <w:r w:rsidRPr="0AD5A181">
              <w:rPr>
                <w:rFonts w:ascii="Avenir Next LT Pro" w:eastAsia="Avenir Next LT Pro" w:hAnsi="Avenir Next LT Pro" w:cs="Avenir Next LT Pro"/>
                <w:vertAlign w:val="superscript"/>
              </w:rPr>
              <w:t>19</w:t>
            </w:r>
            <w:r w:rsidRPr="0AD5A181">
              <w:rPr>
                <w:rFonts w:ascii="Avenir Next LT Pro" w:eastAsia="Avenir Next LT Pro" w:hAnsi="Avenir Next LT Pro" w:cs="Avenir Next LT Pro"/>
              </w:rPr>
              <w:t>, sino que las canciones, al tener características acústicas más suaves, ayudan a calmar a las o los bebés y reducir su excitación</w:t>
            </w:r>
            <w:r w:rsidRPr="0AD5A181">
              <w:rPr>
                <w:rFonts w:ascii="Avenir Next LT Pro" w:eastAsia="Avenir Next LT Pro" w:hAnsi="Avenir Next LT Pro" w:cs="Avenir Next LT Pro"/>
                <w:vertAlign w:val="superscript"/>
              </w:rPr>
              <w:t>11,95,96</w:t>
            </w:r>
            <w:r w:rsidRPr="0AD5A181">
              <w:rPr>
                <w:rFonts w:ascii="Avenir Next LT Pro" w:eastAsia="Avenir Next LT Pro" w:hAnsi="Avenir Next LT Pro" w:cs="Avenir Next LT Pro"/>
              </w:rPr>
              <w:t>.</w:t>
            </w:r>
          </w:p>
          <w:p w14:paraId="7416FD17" w14:textId="5CA7C3E5" w:rsidR="006317B2" w:rsidRPr="00847B5F" w:rsidRDefault="7ECD95F5" w:rsidP="0AD5A181">
            <w:pPr>
              <w:pStyle w:val="Prrafodelista"/>
              <w:numPr>
                <w:ilvl w:val="0"/>
                <w:numId w:val="12"/>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b/>
                <w:bCs/>
              </w:rPr>
              <w:t>IDS, lenguaje y música</w:t>
            </w:r>
          </w:p>
          <w:p w14:paraId="30BCFCAE" w14:textId="032434CD"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Además de su importancia práctica, el IDS ofrece pistas sobre los orígenes del lenguaje humano</w:t>
            </w:r>
            <w:r w:rsidRPr="0AD5A181">
              <w:rPr>
                <w:rFonts w:ascii="Avenir Next LT Pro" w:eastAsia="Avenir Next LT Pro" w:hAnsi="Avenir Next LT Pro" w:cs="Avenir Next LT Pro"/>
                <w:vertAlign w:val="superscript"/>
              </w:rPr>
              <w:t>10,15</w:t>
            </w:r>
            <w:r w:rsidRPr="0AD5A181">
              <w:rPr>
                <w:rFonts w:ascii="Avenir Next LT Pro" w:eastAsia="Avenir Next LT Pro" w:hAnsi="Avenir Next LT Pro" w:cs="Avenir Next LT Pro"/>
              </w:rPr>
              <w:t xml:space="preserve"> y de la música</w:t>
            </w:r>
            <w:r w:rsidRPr="0AD5A181">
              <w:rPr>
                <w:rFonts w:ascii="Avenir Next LT Pro" w:eastAsia="Avenir Next LT Pro" w:hAnsi="Avenir Next LT Pro" w:cs="Avenir Next LT Pro"/>
                <w:vertAlign w:val="superscript"/>
              </w:rPr>
              <w:t>16,17</w:t>
            </w:r>
            <w:r w:rsidRPr="0AD5A181">
              <w:rPr>
                <w:rFonts w:ascii="Avenir Next LT Pro" w:eastAsia="Avenir Next LT Pro" w:hAnsi="Avenir Next LT Pro" w:cs="Avenir Next LT Pro"/>
              </w:rPr>
              <w:t>. Se ha sugerido que música y lenguaje podrían haber tenido un ancestro común: un protolenguaje musical</w:t>
            </w:r>
            <w:r w:rsidRPr="0AD5A181">
              <w:rPr>
                <w:rFonts w:ascii="Avenir Next LT Pro" w:eastAsia="Avenir Next LT Pro" w:hAnsi="Avenir Next LT Pro" w:cs="Avenir Next LT Pro"/>
                <w:vertAlign w:val="superscript"/>
              </w:rPr>
              <w:t>48,97,98</w:t>
            </w:r>
            <w:r w:rsidRPr="0AD5A181">
              <w:rPr>
                <w:rFonts w:ascii="Avenir Next LT Pro" w:eastAsia="Avenir Next LT Pro" w:hAnsi="Avenir Next LT Pro" w:cs="Avenir Next LT Pro"/>
              </w:rPr>
              <w:t>, conceptualizado en modelos evolutivos como el de "</w:t>
            </w:r>
            <w:proofErr w:type="spellStart"/>
            <w:r w:rsidRPr="0AD5A181">
              <w:rPr>
                <w:rFonts w:ascii="Avenir Next LT Pro" w:eastAsia="Avenir Next LT Pro" w:hAnsi="Avenir Next LT Pro" w:cs="Avenir Next LT Pro"/>
              </w:rPr>
              <w:t>musilenguaje</w:t>
            </w:r>
            <w:proofErr w:type="spellEnd"/>
            <w:r w:rsidRPr="0AD5A181">
              <w:rPr>
                <w:rFonts w:ascii="Avenir Next LT Pro" w:eastAsia="Avenir Next LT Pro" w:hAnsi="Avenir Next LT Pro" w:cs="Avenir Next LT Pro"/>
              </w:rPr>
              <w:t>" propuesto por Brown</w:t>
            </w:r>
            <w:r w:rsidRPr="0AD5A181">
              <w:rPr>
                <w:rFonts w:ascii="Avenir Next LT Pro" w:eastAsia="Avenir Next LT Pro" w:hAnsi="Avenir Next LT Pro" w:cs="Avenir Next LT Pro"/>
                <w:vertAlign w:val="superscript"/>
              </w:rPr>
              <w:t>99–101</w:t>
            </w:r>
            <w:r w:rsidRPr="0AD5A181">
              <w:rPr>
                <w:rFonts w:ascii="Avenir Next LT Pro" w:eastAsia="Avenir Next LT Pro" w:hAnsi="Avenir Next LT Pro" w:cs="Avenir Next LT Pro"/>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14:paraId="2CEC873A" w14:textId="1C131418"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Según esta perspectiva, la función principal de la música y las canciones (especialmente canciones de cuna) sería facilitar la comunicación entre padres e hijos</w:t>
            </w:r>
            <w:r w:rsidRPr="0AD5A181">
              <w:rPr>
                <w:rFonts w:ascii="Avenir Next LT Pro" w:eastAsia="Avenir Next LT Pro" w:hAnsi="Avenir Next LT Pro" w:cs="Avenir Next LT Pro"/>
                <w:vertAlign w:val="superscript"/>
              </w:rPr>
              <w:t>16,17,102</w:t>
            </w:r>
            <w:r w:rsidRPr="0AD5A181">
              <w:rPr>
                <w:rFonts w:ascii="Avenir Next LT Pro" w:eastAsia="Avenir Next LT Pro" w:hAnsi="Avenir Next LT Pro" w:cs="Avenir Next LT Pro"/>
              </w:rPr>
              <w:t>. Esto se ve respaldado por la aparente universalidad de las canciones de cuna</w:t>
            </w:r>
            <w:r w:rsidRPr="0AD5A181">
              <w:rPr>
                <w:rFonts w:ascii="Avenir Next LT Pro" w:eastAsia="Avenir Next LT Pro" w:hAnsi="Avenir Next LT Pro" w:cs="Avenir Next LT Pro"/>
                <w:vertAlign w:val="superscript"/>
              </w:rPr>
              <w:t>18,96,103,104</w:t>
            </w:r>
            <w:r w:rsidRPr="0AD5A181">
              <w:rPr>
                <w:rFonts w:ascii="Avenir Next LT Pro" w:eastAsia="Avenir Next LT Pro" w:hAnsi="Avenir Next LT Pro" w:cs="Avenir Next LT Pro"/>
              </w:rPr>
              <w:t>, que desempeñan una función calmante en los bebés y apoyan su regulación emocional. Así, el IDS no solo sería un facilitador del lenguaje, sino también una expresión vocal intermedia entre música y habla, con raíces evolutivas profundas.</w:t>
            </w:r>
          </w:p>
          <w:p w14:paraId="4FABC0B2" w14:textId="318BB061" w:rsidR="006317B2" w:rsidRPr="00847B5F" w:rsidRDefault="7ECD95F5" w:rsidP="0AD5A181">
            <w:pPr>
              <w:pStyle w:val="Prrafodelista"/>
              <w:numPr>
                <w:ilvl w:val="0"/>
                <w:numId w:val="12"/>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b/>
                <w:bCs/>
              </w:rPr>
              <w:t>Un modelo propio: musicalidad, modulación vocal y cuidado parental</w:t>
            </w:r>
          </w:p>
          <w:p w14:paraId="6CD86174" w14:textId="6547B280"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A partir de esta literatura, propusimos recientemente un modelo para la evolución de la musicalidad humana</w:t>
            </w:r>
            <w:r w:rsidRPr="0AD5A181">
              <w:rPr>
                <w:rFonts w:ascii="Avenir Next LT Pro" w:eastAsia="Avenir Next LT Pro" w:hAnsi="Avenir Next LT Pro" w:cs="Avenir Next LT Pro"/>
                <w:vertAlign w:val="superscript"/>
              </w:rPr>
              <w:t>16</w:t>
            </w:r>
            <w:r w:rsidRPr="0AD5A181">
              <w:rPr>
                <w:rFonts w:ascii="Avenir Next LT Pro" w:eastAsia="Avenir Next LT Pro" w:hAnsi="Avenir Next LT Pro" w:cs="Avenir Next LT Pro"/>
              </w:rPr>
              <w:t>, que se basa en la modulación vocal y su papel en la consolidación de vínculos sociales, en particular entre madres e hijos. Esto es relevante si se considera que los bebés humanos nacen en un estado de inmadurez extrema y requieren cuidados prolongados para sobrevivir. Por tanto, la capacidad de comunicarse eficazmente con ellos (como ocurre mediante el IDS) podría haber sido objeto de selección evolutiva.</w:t>
            </w:r>
          </w:p>
          <w:p w14:paraId="29E41193" w14:textId="2C5D79D9"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IDS está vinculado con la liberación de oxitocina y otros neuropéptidos relacionados con el apego</w:t>
            </w:r>
            <w:r w:rsidRPr="0AD5A181">
              <w:rPr>
                <w:rFonts w:ascii="Avenir Next LT Pro" w:eastAsia="Avenir Next LT Pro" w:hAnsi="Avenir Next LT Pro" w:cs="Avenir Next LT Pro"/>
                <w:vertAlign w:val="superscript"/>
              </w:rPr>
              <w:t>1–3</w:t>
            </w:r>
            <w:r w:rsidRPr="0AD5A181">
              <w:rPr>
                <w:rFonts w:ascii="Avenir Next LT Pro" w:eastAsia="Avenir Next LT Pro" w:hAnsi="Avenir Next LT Pro" w:cs="Avenir Next LT Pro"/>
              </w:rPr>
              <w:t>, lo cual refuerza esta idea. Además, una mejor comunicación vocal entre madre e hijo podría facilitar el aprendizaje social y la adquisición de habilidades necesarias para la supervivencia</w:t>
            </w:r>
            <w:r w:rsidRPr="0AD5A181">
              <w:rPr>
                <w:rFonts w:ascii="Avenir Next LT Pro" w:eastAsia="Avenir Next LT Pro" w:hAnsi="Avenir Next LT Pro" w:cs="Avenir Next LT Pro"/>
                <w:vertAlign w:val="superscript"/>
              </w:rPr>
              <w:t>105</w:t>
            </w:r>
            <w:r w:rsidRPr="0AD5A181">
              <w:rPr>
                <w:rFonts w:ascii="Avenir Next LT Pro" w:eastAsia="Avenir Next LT Pro" w:hAnsi="Avenir Next LT Pro" w:cs="Avenir Next LT Pro"/>
              </w:rPr>
              <w:t>.</w:t>
            </w:r>
          </w:p>
          <w:p w14:paraId="6AC15DA2" w14:textId="70DE2C97"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modelo evolutivo también podría explicar otras formas de modulación vocal socialmente relevantes, como las que ocurren durante el cortejo</w:t>
            </w:r>
            <w:r w:rsidRPr="0AD5A181">
              <w:rPr>
                <w:rFonts w:ascii="Avenir Next LT Pro" w:eastAsia="Avenir Next LT Pro" w:hAnsi="Avenir Next LT Pro" w:cs="Avenir Next LT Pro"/>
                <w:vertAlign w:val="superscript"/>
              </w:rPr>
              <w:t>16</w:t>
            </w:r>
            <w:r w:rsidRPr="0AD5A181">
              <w:rPr>
                <w:rFonts w:ascii="Avenir Next LT Pro" w:eastAsia="Avenir Next LT Pro" w:hAnsi="Avenir Next LT Pro" w:cs="Avenir Next LT Pro"/>
              </w:rPr>
              <w:t>, en particular las variaciones en la entonación y la prosodia</w:t>
            </w:r>
            <w:r w:rsidRPr="0AD5A181">
              <w:rPr>
                <w:rFonts w:ascii="Avenir Next LT Pro" w:eastAsia="Avenir Next LT Pro" w:hAnsi="Avenir Next LT Pro" w:cs="Avenir Next LT Pro"/>
                <w:vertAlign w:val="superscript"/>
              </w:rPr>
              <w:t>53–55</w:t>
            </w:r>
            <w:r w:rsidRPr="0AD5A181">
              <w:rPr>
                <w:rFonts w:ascii="Avenir Next LT Pro" w:eastAsia="Avenir Next LT Pro" w:hAnsi="Avenir Next LT Pro" w:cs="Avenir Next LT Pro"/>
              </w:rPr>
              <w:t>, que podrían señalar aptitudes parentales. En este contexto, la musicalidad podría haber evolucionado no solo por selección natural, sino también por selección sexual, al constituir una señal de sensibilidad social y capacidad de cuidado.</w:t>
            </w:r>
          </w:p>
          <w:p w14:paraId="3FA1DF5F" w14:textId="40BE52BE" w:rsidR="006317B2" w:rsidRPr="00847B5F" w:rsidRDefault="7ECD95F5" w:rsidP="0AD5A181">
            <w:pPr>
              <w:pStyle w:val="Prrafodelista"/>
              <w:numPr>
                <w:ilvl w:val="0"/>
                <w:numId w:val="12"/>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b/>
                <w:bCs/>
              </w:rPr>
              <w:t>Una oportunidad experimental</w:t>
            </w:r>
          </w:p>
          <w:p w14:paraId="122E45BC" w14:textId="75F894FB" w:rsidR="006317B2" w:rsidRPr="00847B5F" w:rsidRDefault="7ECD95F5"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Una de las predicciones clave de nuestro modelo es que los bebés deberían preferir muestras de IDS con mayor variabilidad tonal, dado que esta es una de sus características definitorias</w:t>
            </w:r>
            <w:r w:rsidRPr="0AD5A181">
              <w:rPr>
                <w:rFonts w:ascii="Avenir Next LT Pro" w:eastAsia="Avenir Next LT Pro" w:hAnsi="Avenir Next LT Pro" w:cs="Avenir Next LT Pro"/>
                <w:vertAlign w:val="superscript"/>
              </w:rPr>
              <w:t>18</w:t>
            </w:r>
            <w:r w:rsidRPr="0AD5A181">
              <w:rPr>
                <w:rFonts w:ascii="Avenir Next LT Pro" w:eastAsia="Avenir Next LT Pro" w:hAnsi="Avenir Next LT Pro" w:cs="Avenir Next LT Pro"/>
              </w:rPr>
              <w:t xml:space="preserve">. Sin embargo, esta predicción no ha sido </w:t>
            </w:r>
            <w:r w:rsidRPr="0AD5A181">
              <w:rPr>
                <w:rFonts w:ascii="Avenir Next LT Pro" w:eastAsia="Avenir Next LT Pro" w:hAnsi="Avenir Next LT Pro" w:cs="Avenir Next LT Pro"/>
              </w:rPr>
              <w:lastRenderedPageBreak/>
              <w:t>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14:paraId="11D9A204" w14:textId="4BE52603" w:rsidR="006317B2" w:rsidRPr="00847B5F" w:rsidRDefault="7ECD95F5" w:rsidP="0AD5A181">
            <w:pPr>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Gracias a los avances tecnológicos actuales como la manipulación acústica precisa, el análisis de atención mediante rastreo ocular, y el análisis automático de expresiones faciales y señales fisiológicas,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14:paraId="76E6E8B5" w14:textId="411672EC"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6. OBJETIVO GENERAL</w:t>
      </w:r>
    </w:p>
    <w:tbl>
      <w:tblPr>
        <w:tblStyle w:val="affffffffb"/>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D6607A"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37A608B"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 OBJETIVO GENERAL</w:t>
            </w:r>
          </w:p>
        </w:tc>
      </w:tr>
      <w:tr w:rsidR="00844492" w:rsidRPr="00847B5F" w14:paraId="28003F16" w14:textId="77777777" w:rsidTr="0B44BD26">
        <w:trPr>
          <w:trHeight w:val="191"/>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37730" w14:textId="6578806F" w:rsidR="00844492" w:rsidRPr="00847B5F" w:rsidRDefault="05266EFF" w:rsidP="0B44BD26">
            <w:pPr>
              <w:ind w:left="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Analizar cómo las características acústicas del habla dirigida a bebés (IDS) materno influyen en la atención social temprana de bebés en etapas prelingüísticas, y si dichas características predicen el desarrollo lingüístico y musical durante la infancia.</w:t>
            </w:r>
          </w:p>
        </w:tc>
      </w:tr>
    </w:tbl>
    <w:p w14:paraId="2C80EFE2" w14:textId="57AAED19" w:rsidR="00844492" w:rsidRPr="00015C11" w:rsidRDefault="36E56080" w:rsidP="0B44BD26">
      <w:pPr>
        <w:pStyle w:val="Ttulo2"/>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6.1 OBJETIVOS ESPECÍFICOS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FCFF85" w14:textId="77777777" w:rsidTr="0AD5A18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697F701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6.1 OBJETIVOS ESPECÍFICOS</w:t>
            </w:r>
          </w:p>
        </w:tc>
      </w:tr>
      <w:tr w:rsidR="00844492" w:rsidRPr="00847B5F" w14:paraId="1445019D" w14:textId="77777777" w:rsidTr="0AD5A181">
        <w:trPr>
          <w:trHeight w:val="136"/>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9457F8" w14:textId="01634DBB"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Caracterizar las propiedades acústicas del habla dirigida a bebés (IDS) producido por madres hacia sus hijos e hijas de 3 a 9 meses de edad.</w:t>
            </w:r>
          </w:p>
          <w:p w14:paraId="00CAC043" w14:textId="45B29259"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Determinar experimentalmente el efecto de diferentes características del IDS sobre la atención social de bebés en etapas prelingüísticas, mediante la presentación de estímulos auditivos controlados y el uso de rastreo ocular (</w:t>
            </w:r>
            <w:proofErr w:type="spellStart"/>
            <w:r w:rsidRPr="0AD5A181">
              <w:rPr>
                <w:rFonts w:ascii="Avenir Next LT Pro" w:eastAsia="Avenir Next LT Pro" w:hAnsi="Avenir Next LT Pro" w:cs="Avenir Next LT Pro"/>
                <w:i/>
                <w:iCs/>
              </w:rPr>
              <w:t>eye</w:t>
            </w:r>
            <w:proofErr w:type="spellEnd"/>
            <w:r w:rsidRPr="0AD5A181">
              <w:rPr>
                <w:rFonts w:ascii="Avenir Next LT Pro" w:eastAsia="Avenir Next LT Pro" w:hAnsi="Avenir Next LT Pro" w:cs="Avenir Next LT Pro"/>
                <w:i/>
                <w:iCs/>
              </w:rPr>
              <w:t>-tracking</w:t>
            </w:r>
            <w:r w:rsidRPr="0AD5A181">
              <w:rPr>
                <w:rFonts w:ascii="Avenir Next LT Pro" w:eastAsia="Avenir Next LT Pro" w:hAnsi="Avenir Next LT Pro" w:cs="Avenir Next LT Pro"/>
              </w:rPr>
              <w:t>).</w:t>
            </w:r>
          </w:p>
          <w:p w14:paraId="778D7228" w14:textId="60FDFBDD"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Analizar la respuesta emocional y fisiológica de bebés prelingüísticos ante las manipulaciones acústicas del IDS (objetivo específico 2), utilizando inteligencia artificial para extraer puntos de referencia faciales, expresiones emocionales y señales fisiológicas (ritmo cardíaco estimado a partir de cambios en el color de la piel en video sincronizado).</w:t>
            </w:r>
          </w:p>
          <w:p w14:paraId="114954CC" w14:textId="2DFF8B8A"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 xml:space="preserve">Examinar si las propiedades del IDS materno durante el primer año de vida predicen el desarrollo lingüístico y musical de </w:t>
            </w:r>
            <w:proofErr w:type="gramStart"/>
            <w:r w:rsidRPr="0AD5A181">
              <w:rPr>
                <w:rFonts w:ascii="Avenir Next LT Pro" w:eastAsia="Avenir Next LT Pro" w:hAnsi="Avenir Next LT Pro" w:cs="Avenir Next LT Pro"/>
              </w:rPr>
              <w:t>los niños y niñas</w:t>
            </w:r>
            <w:proofErr w:type="gramEnd"/>
            <w:r w:rsidRPr="0AD5A181">
              <w:rPr>
                <w:rFonts w:ascii="Avenir Next LT Pro" w:eastAsia="Avenir Next LT Pro" w:hAnsi="Avenir Next LT Pro" w:cs="Avenir Next LT Pro"/>
              </w:rPr>
              <w:t xml:space="preserve"> entre los 16 a 23 meses de edad.</w:t>
            </w:r>
          </w:p>
          <w:p w14:paraId="25CFA75F" w14:textId="535EE3F7"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Explorar la relación entre habilidades lingüísticas y musicales durante la infancia y su posible asociación con la exposición temprana a diferentes tipos de IDS.</w:t>
            </w:r>
          </w:p>
          <w:p w14:paraId="65F4E2C1" w14:textId="5B9DD24D"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 xml:space="preserve">Continuar el desarrollo y validar un prototipo funcional de </w:t>
            </w:r>
            <w:proofErr w:type="spellStart"/>
            <w:r w:rsidRPr="0AD5A181">
              <w:rPr>
                <w:rFonts w:ascii="Avenir Next LT Pro" w:eastAsia="Avenir Next LT Pro" w:hAnsi="Avenir Next LT Pro" w:cs="Avenir Next LT Pro"/>
                <w:i/>
                <w:iCs/>
              </w:rPr>
              <w:t>eye</w:t>
            </w:r>
            <w:proofErr w:type="spellEnd"/>
            <w:r w:rsidRPr="0AD5A181">
              <w:rPr>
                <w:rFonts w:ascii="Avenir Next LT Pro" w:eastAsia="Avenir Next LT Pro" w:hAnsi="Avenir Next LT Pro" w:cs="Avenir Next LT Pro"/>
                <w:i/>
                <w:iCs/>
              </w:rPr>
              <w:t xml:space="preserve"> </w:t>
            </w:r>
            <w:proofErr w:type="spellStart"/>
            <w:r w:rsidRPr="0AD5A181">
              <w:rPr>
                <w:rFonts w:ascii="Avenir Next LT Pro" w:eastAsia="Avenir Next LT Pro" w:hAnsi="Avenir Next LT Pro" w:cs="Avenir Next LT Pro"/>
                <w:i/>
                <w:iCs/>
              </w:rPr>
              <w:t>tracker</w:t>
            </w:r>
            <w:proofErr w:type="spellEnd"/>
            <w:r w:rsidRPr="0AD5A181">
              <w:rPr>
                <w:rFonts w:ascii="Avenir Next LT Pro" w:eastAsia="Avenir Next LT Pro" w:hAnsi="Avenir Next LT Pro" w:cs="Avenir Next LT Pro"/>
              </w:rPr>
              <w:t xml:space="preserve"> basado en cámara web para medir la atención visual de bebés en estudios remotos, utilizando tecnologías de código abierto y bajo costo.</w:t>
            </w:r>
          </w:p>
          <w:p w14:paraId="3C3C60E4" w14:textId="091F660B"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Diseñar e implementar una estrategia de divulgación accesible sobre el habla dirigida a bebés (IDS), a través de medios digitales y materiales de comunicación dirigidos a cuidadores, educadores y profesionales de la salud, con el fin de promover la comprensión y valoración de su importancia en el desarrollo infantil.</w:t>
            </w:r>
          </w:p>
          <w:p w14:paraId="3C0E865A" w14:textId="73F6B4AB" w:rsidR="00F82CA5" w:rsidRPr="00AE266F" w:rsidRDefault="2AD896AD" w:rsidP="0AD5A181">
            <w:pPr>
              <w:pStyle w:val="Prrafodelista"/>
              <w:numPr>
                <w:ilvl w:val="0"/>
                <w:numId w:val="11"/>
              </w:numPr>
              <w:ind w:firstLineChars="0"/>
              <w:rPr>
                <w:rFonts w:ascii="Avenir Next LT Pro" w:eastAsia="Avenir Next LT Pro" w:hAnsi="Avenir Next LT Pro" w:cs="Avenir Next LT Pro"/>
                <w:color w:val="000000"/>
              </w:rPr>
            </w:pPr>
            <w:r w:rsidRPr="0AD5A181">
              <w:rPr>
                <w:rFonts w:ascii="Avenir Next LT Pro" w:eastAsia="Avenir Next LT Pro" w:hAnsi="Avenir Next LT Pro" w:cs="Avenir Next LT Pro"/>
              </w:rPr>
              <w:t>Generar insumos derivados de los resultados del proyecto que puedan ser transferidos y adaptados para su uso en contextos de salud materno-infantil y educación inicial, orientados a la estimulación temprana y la detección de riesgos en el desarrollo comunicativo.</w:t>
            </w:r>
          </w:p>
        </w:tc>
      </w:tr>
    </w:tbl>
    <w:p w14:paraId="365BB27C" w14:textId="6BEBD534"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7. DESCRIPCIÓN DE LA METODOLOGÍA</w:t>
      </w:r>
    </w:p>
    <w:tbl>
      <w:tblPr>
        <w:tblW w:w="10112"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blBorders>
        <w:tblLayout w:type="fixed"/>
        <w:tblLook w:val="0000" w:firstRow="0" w:lastRow="0" w:firstColumn="0" w:lastColumn="0" w:noHBand="0" w:noVBand="0"/>
      </w:tblPr>
      <w:tblGrid>
        <w:gridCol w:w="10112"/>
      </w:tblGrid>
      <w:tr w:rsidR="00844492" w:rsidRPr="00847B5F" w14:paraId="4F5C225E" w14:textId="77777777" w:rsidTr="49C8FD5F">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76DB1FB4"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7. DESCRIPCIÓN DE LA METODOLOGÍA</w:t>
            </w:r>
          </w:p>
        </w:tc>
      </w:tr>
      <w:tr w:rsidR="00844492" w:rsidRPr="00847B5F" w14:paraId="7A0FFFEF" w14:textId="77777777" w:rsidTr="49C8FD5F">
        <w:trPr>
          <w:trHeight w:val="2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F0591C" w14:textId="60B8FA76" w:rsidR="00F44F47" w:rsidRPr="006269A3" w:rsidRDefault="52E4B4AE" w:rsidP="0AD5A181">
            <w:pPr>
              <w:ind w:left="0" w:firstLineChars="0" w:firstLine="0"/>
              <w:rPr>
                <w:rFonts w:ascii="Avenir Next LT Pro" w:eastAsia="Avenir Next LT Pro" w:hAnsi="Avenir Next LT Pro" w:cs="Avenir Next LT Pro"/>
              </w:rPr>
            </w:pPr>
            <w:r w:rsidRPr="0AD5A181">
              <w:rPr>
                <w:rFonts w:ascii="Avenir Next LT Pro" w:eastAsia="Avenir Next LT Pro" w:hAnsi="Avenir Next LT Pro" w:cs="Avenir Next LT Pro"/>
                <w:b/>
                <w:bCs/>
              </w:rPr>
              <w:t>Nota:</w:t>
            </w:r>
            <w:r w:rsidRPr="0AD5A181">
              <w:rPr>
                <w:rFonts w:ascii="Avenir Next LT Pro" w:eastAsia="Avenir Next LT Pro" w:hAnsi="Avenir Next LT Pro" w:cs="Avenir Next LT Pro"/>
              </w:rPr>
              <w:t xml:space="preserve"> Los documentos de soporte del proyecto están disponibles en GitHub (</w:t>
            </w:r>
            <w:hyperlink r:id="rId11">
              <w:r w:rsidRPr="0AD5A181">
                <w:rPr>
                  <w:rStyle w:val="Hipervnculo"/>
                  <w:rFonts w:ascii="Avenir Next LT Pro" w:eastAsia="Avenir Next LT Pro" w:hAnsi="Avenir Next LT Pro" w:cs="Avenir Next LT Pro"/>
                </w:rPr>
                <w:t>https://github.com/JDLeongomez/ Proyecto-IDS</w:t>
              </w:r>
            </w:hyperlink>
            <w:r w:rsidRPr="0AD5A181">
              <w:rPr>
                <w:rFonts w:ascii="Avenir Next LT Pro" w:eastAsia="Avenir Next LT Pro" w:hAnsi="Avenir Next LT Pro" w:cs="Avenir Next LT Pro"/>
              </w:rPr>
              <w:t>)</w:t>
            </w:r>
          </w:p>
          <w:p w14:paraId="3287ACCE" w14:textId="6CC21C5B" w:rsidR="00F44F47" w:rsidRPr="006269A3" w:rsidRDefault="00F44F47" w:rsidP="0AD5A181">
            <w:pPr>
              <w:ind w:left="0" w:firstLineChars="0" w:firstLine="0"/>
              <w:rPr>
                <w:rFonts w:ascii="Avenir Next LT Pro" w:eastAsia="Avenir Next LT Pro" w:hAnsi="Avenir Next LT Pro" w:cs="Avenir Next LT Pro"/>
              </w:rPr>
            </w:pPr>
          </w:p>
          <w:p w14:paraId="4A153AFC" w14:textId="7078B15D" w:rsidR="00F44F47" w:rsidRPr="006269A3" w:rsidRDefault="52E4B4AE" w:rsidP="0AD5A181">
            <w:pPr>
              <w:pStyle w:val="Prrafodelista"/>
              <w:numPr>
                <w:ilvl w:val="0"/>
                <w:numId w:val="10"/>
              </w:numPr>
              <w:ind w:left="303" w:firstLineChars="0" w:hanging="284"/>
              <w:rPr>
                <w:rFonts w:ascii="Avenir Next LT Pro" w:eastAsia="Avenir Next LT Pro" w:hAnsi="Avenir Next LT Pro" w:cs="Avenir Next LT Pro"/>
              </w:rPr>
            </w:pPr>
            <w:r w:rsidRPr="0AD5A181">
              <w:rPr>
                <w:rFonts w:ascii="Avenir Next LT Pro" w:eastAsia="Avenir Next LT Pro" w:hAnsi="Avenir Next LT Pro" w:cs="Avenir Next LT Pro"/>
                <w:b/>
                <w:bCs/>
              </w:rPr>
              <w:t>Estudio 1: Efectos de la manipulación acústica del IDS en la atención de bebés en etapa prelingüística</w:t>
            </w:r>
            <w:r w:rsidRPr="0AD5A181">
              <w:rPr>
                <w:rFonts w:ascii="Avenir Next LT Pro" w:eastAsia="Avenir Next LT Pro" w:hAnsi="Avenir Next LT Pro" w:cs="Avenir Next LT Pro"/>
              </w:rPr>
              <w:t> </w:t>
            </w:r>
          </w:p>
          <w:p w14:paraId="326E6AC8" w14:textId="45971CCD"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Estudio 1 evaluará el impacto del habla dirigida a bebés (IDS, por sus siglas en inglés) en la atención y preferencias de bebés prelingüísticos entre los 3 y 9 meses de edad. Para ello, se emplearán técnicas no invasivas que incluyen el seguimiento ocular (</w:t>
            </w:r>
            <w:proofErr w:type="spellStart"/>
            <w:r w:rsidRPr="0AD5A181">
              <w:rPr>
                <w:rFonts w:ascii="Avenir Next LT Pro" w:eastAsia="Avenir Next LT Pro" w:hAnsi="Avenir Next LT Pro" w:cs="Avenir Next LT Pro"/>
              </w:rPr>
              <w:t>eye</w:t>
            </w:r>
            <w:proofErr w:type="spellEnd"/>
            <w:r w:rsidRPr="0AD5A181">
              <w:rPr>
                <w:rFonts w:ascii="Avenir Next LT Pro" w:eastAsia="Avenir Next LT Pro" w:hAnsi="Avenir Next LT Pro" w:cs="Avenir Next LT Pro"/>
              </w:rPr>
              <w:t>-tracking),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14:paraId="12A35427" w14:textId="2F25946C"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El seguimiento ocular es fundamental, ya que se ha demostrado que los bebés son sensibles desde muy temprana edad a señales visuales provenientes de cuidadores y otras personas</w:t>
            </w:r>
            <w:r w:rsidRPr="0AD5A181">
              <w:rPr>
                <w:rFonts w:ascii="Avenir Next LT Pro" w:eastAsia="Avenir Next LT Pro" w:hAnsi="Avenir Next LT Pro" w:cs="Avenir Next LT Pro"/>
                <w:vertAlign w:val="superscript"/>
              </w:rPr>
              <w:t>14</w:t>
            </w:r>
            <w:r w:rsidRPr="0AD5A181">
              <w:rPr>
                <w:rFonts w:ascii="Avenir Next LT Pro" w:eastAsia="Avenir Next LT Pro" w:hAnsi="Avenir Next LT Pro" w:cs="Avenir Next LT Pro"/>
              </w:rPr>
              <w:t xml:space="preserve">, y la dirección de la mirada cumple un papel central </w:t>
            </w:r>
            <w:r w:rsidRPr="0AD5A181">
              <w:rPr>
                <w:rFonts w:ascii="Avenir Next LT Pro" w:eastAsia="Avenir Next LT Pro" w:hAnsi="Avenir Next LT Pro" w:cs="Avenir Next LT Pro"/>
              </w:rPr>
              <w:lastRenderedPageBreak/>
              <w:t>en el vínculo afectivo y la comunicación visual y verbal temprana con el cuidador principal</w:t>
            </w:r>
            <w:r w:rsidRPr="0AD5A181">
              <w:rPr>
                <w:rFonts w:ascii="Avenir Next LT Pro" w:eastAsia="Avenir Next LT Pro" w:hAnsi="Avenir Next LT Pro" w:cs="Avenir Next LT Pro"/>
                <w:vertAlign w:val="superscript"/>
              </w:rPr>
              <w:t>13</w:t>
            </w:r>
            <w:r w:rsidRPr="0AD5A181">
              <w:rPr>
                <w:rFonts w:ascii="Avenir Next LT Pro" w:eastAsia="Avenir Next LT Pro" w:hAnsi="Avenir Next LT Pro" w:cs="Avenir Next LT Pro"/>
              </w:rPr>
              <w:t>. Además, al tratarse de una medida no invasiva e indirecta de la atención</w:t>
            </w:r>
            <w:r w:rsidRPr="0AD5A181">
              <w:rPr>
                <w:rFonts w:ascii="Avenir Next LT Pro" w:eastAsia="Avenir Next LT Pro" w:hAnsi="Avenir Next LT Pro" w:cs="Avenir Next LT Pro"/>
                <w:lang w:val="es-ES"/>
              </w:rPr>
              <w:t xml:space="preserve">, </w:t>
            </w:r>
            <w:r w:rsidRPr="0AD5A181">
              <w:rPr>
                <w:rFonts w:ascii="Avenir Next LT Pro" w:eastAsia="Avenir Next LT Pro" w:hAnsi="Avenir Next LT Pro" w:cs="Avenir Next LT Pro"/>
              </w:rPr>
              <w:t>que no depende del lenguaje verbal</w:t>
            </w:r>
            <w:r w:rsidRPr="0AD5A181">
              <w:rPr>
                <w:rFonts w:ascii="Avenir Next LT Pro" w:eastAsia="Avenir Next LT Pro" w:hAnsi="Avenir Next LT Pro" w:cs="Avenir Next LT Pro"/>
                <w:lang w:val="es-ES"/>
              </w:rPr>
              <w:t>,</w:t>
            </w:r>
            <w:r w:rsidRPr="0AD5A181">
              <w:rPr>
                <w:rFonts w:ascii="Avenir Next LT Pro" w:eastAsia="Avenir Next LT Pro" w:hAnsi="Avenir Next LT Pro" w:cs="Avenir Next LT Pro"/>
              </w:rPr>
              <w:t xml:space="preserve"> el seguimiento ocular ha sido ampliamente utilizado para identificar intenciones comunicativas universales en la infancia temprana</w:t>
            </w:r>
            <w:r w:rsidRPr="0AD5A181">
              <w:rPr>
                <w:rFonts w:ascii="Avenir Next LT Pro" w:eastAsia="Avenir Next LT Pro" w:hAnsi="Avenir Next LT Pro" w:cs="Avenir Next LT Pro"/>
                <w:vertAlign w:val="superscript"/>
              </w:rPr>
              <w:t>13,14,106</w:t>
            </w:r>
            <w:r w:rsidRPr="0AD5A181">
              <w:rPr>
                <w:rFonts w:ascii="Avenir Next LT Pro" w:eastAsia="Avenir Next LT Pro" w:hAnsi="Avenir Next LT Pro" w:cs="Avenir Next LT Pro"/>
              </w:rPr>
              <w:t>. Su aplicación en este estudio permitirá vincular las modulaciones acústicas del IDS con patrones atencionales reflejados en la dirección de la mirada.</w:t>
            </w:r>
          </w:p>
          <w:p w14:paraId="52EB8905" w14:textId="390B3070"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Para estudiar cómo los bebés distribuyen su atención ante diferentes modulaciones del habla, se requiere registrar con alta precisión parámetros como fijaciones y latencias de fijación mediante el análisis de movimientos sacádicos</w:t>
            </w:r>
            <w:r w:rsidRPr="0AD5A181">
              <w:rPr>
                <w:rFonts w:ascii="Avenir Next LT Pro" w:eastAsia="Avenir Next LT Pro" w:hAnsi="Avenir Next LT Pro" w:cs="Avenir Next LT Pro"/>
                <w:vertAlign w:val="superscript"/>
              </w:rPr>
              <w:t>107</w:t>
            </w:r>
            <w:r w:rsidRPr="0AD5A181">
              <w:rPr>
                <w:rFonts w:ascii="Avenir Next LT Pro" w:eastAsia="Avenir Next LT Pro" w:hAnsi="Avenir Next LT Pro" w:cs="Avenir Next LT Pro"/>
              </w:rPr>
              <w:t>. Esto es especialmente importante considerando que el comportamiento ocular en la infancia temprana tiende a ser desorganizado y a cambiar rápidamente entre estímulos, debido a la inmadurez atencional típica de esta etapa del desarrollo</w:t>
            </w:r>
            <w:r w:rsidRPr="0AD5A181">
              <w:rPr>
                <w:rFonts w:ascii="Avenir Next LT Pro" w:eastAsia="Avenir Next LT Pro" w:hAnsi="Avenir Next LT Pro" w:cs="Avenir Next LT Pro"/>
                <w:vertAlign w:val="superscript"/>
              </w:rPr>
              <w:t>108</w:t>
            </w:r>
            <w:r w:rsidRPr="0AD5A181">
              <w:rPr>
                <w:rFonts w:ascii="Avenir Next LT Pro" w:eastAsia="Avenir Next LT Pro" w:hAnsi="Avenir Next LT Pro" w:cs="Avenir Next LT Pro"/>
              </w:rPr>
              <w:t>.</w:t>
            </w:r>
          </w:p>
          <w:p w14:paraId="12D95F57" w14:textId="794582D0"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Pr="0AD5A181">
              <w:rPr>
                <w:rFonts w:ascii="Avenir Next LT Pro" w:eastAsia="Avenir Next LT Pro" w:hAnsi="Avenir Next LT Pro" w:cs="Avenir Next LT Pro"/>
                <w:vertAlign w:val="superscript"/>
              </w:rPr>
              <w:t>109</w:t>
            </w:r>
            <w:r w:rsidRPr="0AD5A181">
              <w:rPr>
                <w:rFonts w:ascii="Avenir Next LT Pro" w:eastAsia="Avenir Next LT Pro" w:hAnsi="Avenir Next LT Pro" w:cs="Avenir Next LT Pro"/>
              </w:rPr>
              <w:t>. Además, es imprescindible que el sistema funcione de forma independiente a una pantalla, ya que se empleará durante interacciones sociales en vivo.</w:t>
            </w:r>
          </w:p>
          <w:p w14:paraId="0EBD28B4" w14:textId="5F0F8765" w:rsidR="00F44F47" w:rsidRPr="006269A3" w:rsidRDefault="52E4B4AE" w:rsidP="0AD5A181">
            <w:pPr>
              <w:ind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rPr>
              <w:t>Piloto con cámara web:</w:t>
            </w:r>
            <w:r w:rsidRPr="0AD5A181">
              <w:rPr>
                <w:rFonts w:ascii="Avenir Next LT Pro" w:eastAsia="Avenir Next LT Pro" w:hAnsi="Avenir Next LT Pro" w:cs="Avenir Next LT Pro"/>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14:paraId="3D7C2171" w14:textId="0B302BED"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Pr="0AD5A181">
              <w:rPr>
                <w:rFonts w:ascii="Avenir Next LT Pro" w:eastAsia="Avenir Next LT Pro" w:hAnsi="Avenir Next LT Pro" w:cs="Avenir Next LT Pro"/>
                <w:vertAlign w:val="superscript"/>
              </w:rPr>
              <w:t>110–112</w:t>
            </w:r>
            <w:r w:rsidRPr="0AD5A181">
              <w:rPr>
                <w:rFonts w:ascii="Avenir Next LT Pro" w:eastAsia="Avenir Next LT Pro" w:hAnsi="Avenir Next LT Pro" w:cs="Avenir Next LT Pro"/>
              </w:rPr>
              <w:t>.</w:t>
            </w:r>
          </w:p>
          <w:p w14:paraId="16F7E870" w14:textId="7516FB00"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Pr="0AD5A181">
              <w:rPr>
                <w:rFonts w:ascii="Avenir Next LT Pro" w:eastAsia="Avenir Next LT Pro" w:hAnsi="Avenir Next LT Pro" w:cs="Avenir Next LT Pro"/>
                <w:vertAlign w:val="superscript"/>
              </w:rPr>
              <w:t>113</w:t>
            </w:r>
            <w:r w:rsidRPr="0AD5A181">
              <w:rPr>
                <w:rFonts w:ascii="Avenir Next LT Pro" w:eastAsia="Avenir Next LT Pro" w:hAnsi="Avenir Next LT Pro" w:cs="Avenir Next LT Pro"/>
              </w:rPr>
              <w:t>, permitiría democratizar el acceso a estudios con tecnología de rastreo ocular, históricamente restringida a ciertos contextos institucionales, y ampliar enormemente el alcance y la inclusión geográfica y cultural de este tipo de investigaciones.  </w:t>
            </w:r>
          </w:p>
          <w:p w14:paraId="17C5CEEC" w14:textId="4175865E" w:rsidR="00F44F47" w:rsidRPr="006269A3" w:rsidRDefault="52E4B4AE" w:rsidP="0AD5A181">
            <w:pPr>
              <w:ind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lang w:val="es-ES"/>
              </w:rPr>
              <w:t>Herramientas de inteligencia artificial para analizar puntos de referencia faciales y emociones, y extraer respuestas fisiológicas (ritmo cardíaco):</w:t>
            </w:r>
            <w:r w:rsidRPr="0AD5A181">
              <w:rPr>
                <w:rFonts w:ascii="Avenir Next LT Pro" w:eastAsia="Avenir Next LT Pro" w:hAnsi="Avenir Next LT Pro" w:cs="Avenir Next LT Pro"/>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14:paraId="58825F11" w14:textId="43167595"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lang w:val="es-ES"/>
              </w:rPr>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Pr="0AD5A181">
              <w:rPr>
                <w:rFonts w:ascii="Avenir Next LT Pro" w:eastAsia="Avenir Next LT Pro" w:hAnsi="Avenir Next LT Pro" w:cs="Avenir Next LT Pro"/>
                <w:vertAlign w:val="superscript"/>
              </w:rPr>
              <w:t>114–116</w:t>
            </w:r>
            <w:r w:rsidRPr="0AD5A181">
              <w:rPr>
                <w:rFonts w:ascii="Avenir Next LT Pro" w:eastAsia="Avenir Next LT Pro" w:hAnsi="Avenir Next LT Pro" w:cs="Avenir Next LT Pro"/>
                <w:lang w:val="es-ES"/>
              </w:rPr>
              <w:t>.</w:t>
            </w:r>
          </w:p>
          <w:p w14:paraId="50E6B8CA" w14:textId="7866B584"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lang w:val="es-ES"/>
              </w:rPr>
              <w:t xml:space="preserve">Para la estimación del ritmo cardíaco, se emplearán técnicas de </w:t>
            </w:r>
            <w:proofErr w:type="spellStart"/>
            <w:r w:rsidRPr="0AD5A181">
              <w:rPr>
                <w:rFonts w:ascii="Avenir Next LT Pro" w:eastAsia="Avenir Next LT Pro" w:hAnsi="Avenir Next LT Pro" w:cs="Avenir Next LT Pro"/>
                <w:lang w:val="es-ES"/>
              </w:rPr>
              <w:t>fotopletismografía</w:t>
            </w:r>
            <w:proofErr w:type="spellEnd"/>
            <w:r w:rsidRPr="0AD5A181">
              <w:rPr>
                <w:rFonts w:ascii="Avenir Next LT Pro" w:eastAsia="Avenir Next LT Pro" w:hAnsi="Avenir Next LT Pro" w:cs="Avenir Next LT Pro"/>
                <w:lang w:val="es-ES"/>
              </w:rPr>
              <w:t xml:space="preserve"> remota (</w:t>
            </w:r>
            <w:proofErr w:type="spellStart"/>
            <w:r w:rsidRPr="0AD5A181">
              <w:rPr>
                <w:rFonts w:ascii="Avenir Next LT Pro" w:eastAsia="Avenir Next LT Pro" w:hAnsi="Avenir Next LT Pro" w:cs="Avenir Next LT Pro"/>
                <w:lang w:val="es-ES"/>
              </w:rPr>
              <w:t>rPPG</w:t>
            </w:r>
            <w:proofErr w:type="spellEnd"/>
            <w:r w:rsidRPr="0AD5A181">
              <w:rPr>
                <w:rFonts w:ascii="Avenir Next LT Pro" w:eastAsia="Avenir Next LT Pro" w:hAnsi="Avenir Next LT Pro" w:cs="Avenir Next LT Pro"/>
                <w:lang w:val="es-ES"/>
              </w:rPr>
              <w:t>),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Pr="0AD5A181">
              <w:rPr>
                <w:rFonts w:ascii="Avenir Next LT Pro" w:eastAsia="Avenir Next LT Pro" w:hAnsi="Avenir Next LT Pro" w:cs="Avenir Next LT Pro"/>
                <w:vertAlign w:val="superscript"/>
              </w:rPr>
              <w:t>117–120</w:t>
            </w:r>
            <w:r w:rsidRPr="0AD5A181">
              <w:rPr>
                <w:rFonts w:ascii="Avenir Next LT Pro" w:eastAsia="Avenir Next LT Pro" w:hAnsi="Avenir Next LT Pro" w:cs="Avenir Next LT Pro"/>
                <w:lang w:val="es-ES"/>
              </w:rPr>
              <w:t>.</w:t>
            </w:r>
          </w:p>
          <w:p w14:paraId="5904054F" w14:textId="002D298A" w:rsidR="00F44F47" w:rsidRPr="006269A3" w:rsidRDefault="52E4B4AE" w:rsidP="0AD5A181">
            <w:pPr>
              <w:ind w:left="0"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lang w:val="es-ES"/>
              </w:rPr>
              <w:t>Estímulos:</w:t>
            </w:r>
          </w:p>
          <w:p w14:paraId="3DAD809B" w14:textId="0177AD5C"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lang w:val="es-ES"/>
              </w:rPr>
              <w:t>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paralingüísticas particulares ampliamente estudiadas y salientes, como el tono de voz (qué tan grave o aguda es la voz), que se determina a partir de la frecuencia fundamental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por ejemplo ver</w:t>
            </w:r>
            <w:r w:rsidRPr="0AD5A181">
              <w:rPr>
                <w:rFonts w:ascii="Avenir Next LT Pro" w:eastAsia="Avenir Next LT Pro" w:hAnsi="Avenir Next LT Pro" w:cs="Avenir Next LT Pro"/>
                <w:vertAlign w:val="superscript"/>
              </w:rPr>
              <w:t>31</w:t>
            </w:r>
            <w:r w:rsidRPr="0AD5A181">
              <w:rPr>
                <w:rFonts w:ascii="Avenir Next LT Pro" w:eastAsia="Avenir Next LT Pro" w:hAnsi="Avenir Next LT Pro" w:cs="Avenir Next LT Pro"/>
                <w:lang w:val="es-ES"/>
              </w:rPr>
              <w:t xml:space="preserve">), así como las formantes, que son frecuencias de resonancia características del tracto vocal que aparecen como picos en el espectro sonoro, especialmente relevantes en la producción de vocales, pero que también se asocian con características sexualmente </w:t>
            </w:r>
            <w:proofErr w:type="spellStart"/>
            <w:r w:rsidRPr="0AD5A181">
              <w:rPr>
                <w:rFonts w:ascii="Avenir Next LT Pro" w:eastAsia="Avenir Next LT Pro" w:hAnsi="Avenir Next LT Pro" w:cs="Avenir Next LT Pro"/>
                <w:lang w:val="es-ES"/>
              </w:rPr>
              <w:t>dimórficas</w:t>
            </w:r>
            <w:proofErr w:type="spellEnd"/>
            <w:r w:rsidRPr="0AD5A181">
              <w:rPr>
                <w:rFonts w:ascii="Avenir Next LT Pro" w:eastAsia="Avenir Next LT Pro" w:hAnsi="Avenir Next LT Pro" w:cs="Avenir Next LT Pro"/>
                <w:lang w:val="es-ES"/>
              </w:rPr>
              <w:t xml:space="preserve"> como el largo del tracto vocal (Fig. 1).</w:t>
            </w:r>
          </w:p>
          <w:p w14:paraId="52FFB5CB" w14:textId="3F10DD8D" w:rsidR="00F44F47" w:rsidRPr="006269A3" w:rsidRDefault="52E4B4AE" w:rsidP="0AD5A181">
            <w:pPr>
              <w:keepNext/>
              <w:ind w:left="0"/>
              <w:jc w:val="center"/>
              <w:rPr>
                <w:rFonts w:ascii="Avenir Next LT Pro" w:eastAsia="Avenir Next LT Pro" w:hAnsi="Avenir Next LT Pro" w:cs="Avenir Next LT Pro"/>
              </w:rPr>
            </w:pPr>
            <w:r>
              <w:rPr>
                <w:noProof/>
              </w:rPr>
              <w:lastRenderedPageBreak/>
              <w:drawing>
                <wp:inline distT="0" distB="0" distL="0" distR="0" wp14:anchorId="792843BC" wp14:editId="399CDE7F">
                  <wp:extent cx="5943600" cy="2019300"/>
                  <wp:effectExtent l="0" t="0" r="0" b="0"/>
                  <wp:docPr id="2069137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37487" name="Picture 2069137487"/>
                          <pic:cNvPicPr/>
                        </pic:nvPicPr>
                        <pic:blipFill>
                          <a:blip r:embed="rId12">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w14:paraId="5E110196" w14:textId="0A08D2BB" w:rsidR="00F44F47" w:rsidRPr="006269A3" w:rsidRDefault="52E4B4AE" w:rsidP="0AD5A181">
            <w:pPr>
              <w:pStyle w:val="CaptionJDL"/>
              <w:ind w:firstLineChars="0" w:firstLine="0"/>
              <w:rPr>
                <w:rFonts w:ascii="Avenir Next LT Pro" w:eastAsia="Avenir Next LT Pro" w:hAnsi="Avenir Next LT Pro" w:cs="Avenir Next LT Pro"/>
                <w:lang w:val="es-419"/>
              </w:rPr>
            </w:pPr>
            <w:r w:rsidRPr="0AD5A181">
              <w:rPr>
                <w:rFonts w:ascii="Avenir Next LT Pro" w:eastAsia="Avenir Next LT Pro" w:hAnsi="Avenir Next LT Pro" w:cs="Avenir Next LT Pro"/>
                <w:i/>
                <w:iCs/>
              </w:rPr>
              <w:t xml:space="preserve">Figura </w:t>
            </w:r>
            <w:r w:rsidRPr="0AD5A181">
              <w:rPr>
                <w:rFonts w:ascii="sans-serif" w:eastAsia="sans-serif" w:hAnsi="sans-serif" w:cs="sans-serif"/>
                <w:i/>
                <w:iCs/>
              </w:rPr>
              <w:t>1</w:t>
            </w:r>
            <w:r w:rsidRPr="0AD5A181">
              <w:rPr>
                <w:rFonts w:ascii="Avenir Next LT Pro" w:eastAsia="Avenir Next LT Pro" w:hAnsi="Avenir Next LT Pro" w:cs="Avenir Next LT Pro"/>
              </w:rPr>
              <w:t xml:space="preserve">. 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en frecuencias 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vertAlign w:val="subscript"/>
              </w:rPr>
              <w:t>0</w:t>
            </w:r>
            <w:r w:rsidRPr="0AD5A181">
              <w:rPr>
                <w:rFonts w:ascii="Avenir Next LT Pro" w:eastAsia="Avenir Next LT Pro" w:hAnsi="Avenir Next LT Pro" w:cs="Avenir Next LT Pro"/>
              </w:rPr>
              <w:t>) se visualizan con mayor claridad, mientras que en el panel B se destacan mejor las formantes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 xml:space="preserve">₁,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 xml:space="preserve">₂,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 xml:space="preserve">₃,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₄), que reflejan las resonancias determinadas por la forma y longitud del tracto vocal. Los análisis y espectrogramas fueron generados usando Praat</w:t>
            </w:r>
            <w:r w:rsidRPr="0AD5A181">
              <w:rPr>
                <w:rFonts w:ascii="Avenir Next LT Pro" w:eastAsia="Avenir Next LT Pro" w:hAnsi="Avenir Next LT Pro" w:cs="Avenir Next LT Pro"/>
                <w:vertAlign w:val="superscript"/>
              </w:rPr>
              <w:t>121</w:t>
            </w:r>
            <w:r w:rsidRPr="0AD5A181">
              <w:rPr>
                <w:rFonts w:ascii="Avenir Next LT Pro" w:eastAsia="Avenir Next LT Pro" w:hAnsi="Avenir Next LT Pro" w:cs="Avenir Next LT Pro"/>
              </w:rPr>
              <w:t>.</w:t>
            </w:r>
          </w:p>
          <w:p w14:paraId="188B3B49" w14:textId="766ED5B4"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la variabilidad tonal se determina como desviación estándar de la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mientras que el tono promedio se define como media de la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y el tracto vocal como la distancia promedio entre las formantes (normalmente conocida como dispersión de las formantes, o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Cada una de estas variables será manipulada independientemente en 2 niveles (Alto y Bajo), determinadas a partir de estándares acústicos de IDS</w:t>
            </w:r>
            <w:r w:rsidRPr="0AD5A181">
              <w:rPr>
                <w:rFonts w:ascii="Avenir Next LT Pro" w:eastAsia="Avenir Next LT Pro" w:hAnsi="Avenir Next LT Pro" w:cs="Avenir Next LT Pro"/>
                <w:vertAlign w:val="superscript"/>
              </w:rPr>
              <w:t>19,75,93,122</w:t>
            </w:r>
            <w:r w:rsidRPr="0AD5A181">
              <w:rPr>
                <w:rFonts w:ascii="Avenir Next LT Pro" w:eastAsia="Avenir Next LT Pro" w:hAnsi="Avenir Next LT Pro" w:cs="Avenir Next LT Pro"/>
                <w:lang w:val="es-ES"/>
              </w:rPr>
              <w:t>:</w:t>
            </w:r>
          </w:p>
          <w:p w14:paraId="35897E3A" w14:textId="566D67B8" w:rsidR="00F44F47" w:rsidRPr="006269A3" w:rsidRDefault="52E4B4AE" w:rsidP="0AD5A181">
            <w:pPr>
              <w:pStyle w:val="Prrafodelista"/>
              <w:numPr>
                <w:ilvl w:val="0"/>
                <w:numId w:val="9"/>
              </w:numPr>
              <w:ind w:left="0" w:firstLine="308"/>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Variabilidad tonal (Baja vs Alta) = ± 10 Hz</w:t>
            </w:r>
          </w:p>
          <w:p w14:paraId="2E56AFE8" w14:textId="519556B0" w:rsidR="00F44F47" w:rsidRPr="006269A3" w:rsidRDefault="52E4B4AE" w:rsidP="0AD5A181">
            <w:pPr>
              <w:pStyle w:val="Prrafodelista"/>
              <w:numPr>
                <w:ilvl w:val="0"/>
                <w:numId w:val="9"/>
              </w:numPr>
              <w:ind w:left="0" w:firstLine="308"/>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Tono medio (Baja vs Alta) = ± 20 Hz</w:t>
            </w:r>
          </w:p>
          <w:p w14:paraId="524F177F" w14:textId="22E53154" w:rsidR="00F44F47" w:rsidRPr="006269A3" w:rsidRDefault="52E4B4AE" w:rsidP="0AD5A181">
            <w:pPr>
              <w:pStyle w:val="Prrafodelista"/>
              <w:numPr>
                <w:ilvl w:val="0"/>
                <w:numId w:val="9"/>
              </w:numPr>
              <w:ind w:left="0" w:firstLine="308"/>
              <w:rPr>
                <w:rFonts w:ascii="Avenir Next LT Pro" w:eastAsia="Avenir Next LT Pro" w:hAnsi="Avenir Next LT Pro" w:cs="Avenir Next LT Pro"/>
              </w:rPr>
            </w:pPr>
            <w:proofErr w:type="spellStart"/>
            <w:proofErr w:type="gram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w:t>
            </w:r>
            <w:proofErr w:type="gramEnd"/>
            <w:r w:rsidRPr="0AD5A181">
              <w:rPr>
                <w:rFonts w:ascii="Avenir Next LT Pro" w:eastAsia="Avenir Next LT Pro" w:hAnsi="Avenir Next LT Pro" w:cs="Avenir Next LT Pro"/>
                <w:lang w:val="es-ES"/>
              </w:rPr>
              <w:t xml:space="preserve"> Dispersión de formantes (Baja vs Alta) = ± 10 %</w:t>
            </w:r>
          </w:p>
          <w:p w14:paraId="5A8ECCEB" w14:textId="1BC5D5F6" w:rsidR="00F44F47" w:rsidRPr="006269A3" w:rsidRDefault="52E4B4AE" w:rsidP="0AD5A181">
            <w:pPr>
              <w:ind w:left="0"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lang w:val="es-ES"/>
              </w:rPr>
              <w:t>Diseño y muestra:</w:t>
            </w:r>
          </w:p>
          <w:p w14:paraId="797BF28B" w14:textId="3F76FF8C"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lang w:val="es-ES"/>
              </w:rPr>
              <w:t xml:space="preserve">Para el estudio 1, </w:t>
            </w:r>
            <w:proofErr w:type="gramStart"/>
            <w:r w:rsidRPr="0AD5A181">
              <w:rPr>
                <w:rFonts w:ascii="Avenir Next LT Pro" w:eastAsia="Avenir Next LT Pro" w:hAnsi="Avenir Next LT Pro" w:cs="Avenir Next LT Pro"/>
                <w:lang w:val="es-ES"/>
              </w:rPr>
              <w:t>la muestra serán</w:t>
            </w:r>
            <w:proofErr w:type="gramEnd"/>
            <w:r w:rsidRPr="0AD5A181">
              <w:rPr>
                <w:rFonts w:ascii="Avenir Next LT Pro" w:eastAsia="Avenir Next LT Pro" w:hAnsi="Avenir Next LT Pro" w:cs="Avenir Next LT Pro"/>
                <w:lang w:val="es-ES"/>
              </w:rPr>
              <w:t xml:space="preserve">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Los detalles y código para reproducir esta </w:t>
            </w:r>
            <w:proofErr w:type="gramStart"/>
            <w:r w:rsidRPr="0AD5A181">
              <w:rPr>
                <w:rFonts w:ascii="Avenir Next LT Pro" w:eastAsia="Avenir Next LT Pro" w:hAnsi="Avenir Next LT Pro" w:cs="Avenir Next LT Pro"/>
                <w:lang w:val="es-ES"/>
              </w:rPr>
              <w:t>simulación,</w:t>
            </w:r>
            <w:proofErr w:type="gramEnd"/>
            <w:r w:rsidRPr="0AD5A181">
              <w:rPr>
                <w:rFonts w:ascii="Avenir Next LT Pro" w:eastAsia="Avenir Next LT Pro" w:hAnsi="Avenir Next LT Pro" w:cs="Avenir Next LT Pro"/>
                <w:lang w:val="es-ES"/>
              </w:rPr>
              <w:t xml:space="preserve"> están disponibles en </w:t>
            </w:r>
            <w:hyperlink r:id="rId13">
              <w:r w:rsidRPr="0AD5A181">
                <w:rPr>
                  <w:rStyle w:val="Hipervnculo"/>
                  <w:rFonts w:ascii="Avenir Next LT Pro" w:eastAsia="Avenir Next LT Pro" w:hAnsi="Avenir Next LT Pro" w:cs="Avenir Next LT Pro"/>
                  <w:lang w:val="es-ES"/>
                </w:rPr>
                <w:t>https://github.com/JDLeongomez/Proyecto-IDS/blob/master/Analisis_poder/Simulacion _Poder.pdf</w:t>
              </w:r>
            </w:hyperlink>
            <w:r w:rsidRPr="0AD5A181">
              <w:rPr>
                <w:rFonts w:ascii="Avenir Next LT Pro" w:eastAsia="Avenir Next LT Pro" w:hAnsi="Avenir Next LT Pro" w:cs="Avenir Next LT Pro"/>
                <w:lang w:val="es-ES"/>
              </w:rPr>
              <w:t>. Ya que hay tres factores que serán manipulados experimentalmente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w:t>
            </w:r>
            <w:proofErr w:type="gramStart"/>
            <w:r w:rsidRPr="0AD5A181">
              <w:rPr>
                <w:rFonts w:ascii="Avenir Next LT Pro" w:eastAsia="Avenir Next LT Pro" w:hAnsi="Avenir Next LT Pro" w:cs="Avenir Next LT Pro"/>
                <w:lang w:val="es-ES"/>
              </w:rPr>
              <w:t>SD,</w:t>
            </w:r>
            <w:r w:rsidRPr="0AD5A181">
              <w:rPr>
                <w:rFonts w:ascii="Avenir Next LT Pro" w:eastAsia="Avenir Next LT Pro" w:hAnsi="Avenir Next LT Pro" w:cs="Avenir Next LT Pro"/>
                <w:i/>
                <w:iCs/>
                <w:lang w:val="es-ES"/>
              </w:rPr>
              <w:t>f</w:t>
            </w:r>
            <w:proofErr w:type="gramEnd"/>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cada uno a dos niveles (Bajo vs Alto), esto resulta en ocho manipulaciones experimentales:</w:t>
            </w:r>
          </w:p>
          <w:tbl>
            <w:tblPr>
              <w:tblStyle w:val="Tablaconcuadrcula"/>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5250"/>
              <w:gridCol w:w="4652"/>
            </w:tblGrid>
            <w:tr w:rsidR="0AD5A181" w14:paraId="221E1BC5" w14:textId="77777777" w:rsidTr="0AD5A181">
              <w:trPr>
                <w:trHeight w:val="300"/>
              </w:trPr>
              <w:tc>
                <w:tcPr>
                  <w:tcW w:w="5250" w:type="dxa"/>
                  <w:tcBorders>
                    <w:top w:val="nil"/>
                    <w:left w:val="nil"/>
                    <w:bottom w:val="nil"/>
                    <w:right w:val="nil"/>
                  </w:tcBorders>
                </w:tcPr>
                <w:p w14:paraId="579EF5B8" w14:textId="0C3D3A7A"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baja,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baja,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baja</w:t>
                  </w:r>
                </w:p>
              </w:tc>
              <w:tc>
                <w:tcPr>
                  <w:tcW w:w="4652" w:type="dxa"/>
                  <w:tcBorders>
                    <w:top w:val="nil"/>
                    <w:left w:val="nil"/>
                    <w:bottom w:val="nil"/>
                    <w:right w:val="nil"/>
                  </w:tcBorders>
                </w:tcPr>
                <w:p w14:paraId="447AE695" w14:textId="248BAE39"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alta,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baja,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baja</w:t>
                  </w:r>
                </w:p>
              </w:tc>
            </w:tr>
            <w:tr w:rsidR="0AD5A181" w14:paraId="0E9EB228" w14:textId="77777777" w:rsidTr="0AD5A181">
              <w:trPr>
                <w:trHeight w:val="300"/>
              </w:trPr>
              <w:tc>
                <w:tcPr>
                  <w:tcW w:w="5250" w:type="dxa"/>
                  <w:tcBorders>
                    <w:top w:val="nil"/>
                    <w:left w:val="nil"/>
                    <w:bottom w:val="nil"/>
                    <w:right w:val="nil"/>
                  </w:tcBorders>
                </w:tcPr>
                <w:p w14:paraId="4AF70036" w14:textId="4DC5ED23"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baja,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baja,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alta</w:t>
                  </w:r>
                </w:p>
              </w:tc>
              <w:tc>
                <w:tcPr>
                  <w:tcW w:w="4652" w:type="dxa"/>
                  <w:tcBorders>
                    <w:top w:val="nil"/>
                    <w:left w:val="nil"/>
                    <w:bottom w:val="nil"/>
                    <w:right w:val="nil"/>
                  </w:tcBorders>
                </w:tcPr>
                <w:p w14:paraId="087C1DC8" w14:textId="52E35494"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alta,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baja,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alta</w:t>
                  </w:r>
                </w:p>
              </w:tc>
            </w:tr>
            <w:tr w:rsidR="0AD5A181" w14:paraId="51A98EFA" w14:textId="77777777" w:rsidTr="0AD5A181">
              <w:trPr>
                <w:trHeight w:val="300"/>
              </w:trPr>
              <w:tc>
                <w:tcPr>
                  <w:tcW w:w="5250" w:type="dxa"/>
                  <w:tcBorders>
                    <w:top w:val="nil"/>
                    <w:left w:val="nil"/>
                    <w:bottom w:val="nil"/>
                    <w:right w:val="nil"/>
                  </w:tcBorders>
                </w:tcPr>
                <w:p w14:paraId="2755DCCB" w14:textId="46FBE33C"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baja,</w:t>
                  </w:r>
                  <w:r w:rsidRPr="0AD5A181">
                    <w:rPr>
                      <w:rFonts w:ascii="Avenir Next LT Pro" w:eastAsia="Avenir Next LT Pro" w:hAnsi="Avenir Next LT Pro" w:cs="Avenir Next LT Pro"/>
                      <w:i/>
                      <w:iCs/>
                      <w:lang w:val="es-ES"/>
                    </w:rPr>
                    <w:t xml:space="preserve"> 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alta,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baja</w:t>
                  </w:r>
                </w:p>
              </w:tc>
              <w:tc>
                <w:tcPr>
                  <w:tcW w:w="4652" w:type="dxa"/>
                  <w:tcBorders>
                    <w:top w:val="nil"/>
                    <w:left w:val="nil"/>
                    <w:bottom w:val="nil"/>
                    <w:right w:val="nil"/>
                  </w:tcBorders>
                </w:tcPr>
                <w:p w14:paraId="7733F22A" w14:textId="27322BDA"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alta,</w:t>
                  </w:r>
                  <w:r w:rsidRPr="0AD5A181">
                    <w:rPr>
                      <w:rFonts w:ascii="Avenir Next LT Pro" w:eastAsia="Avenir Next LT Pro" w:hAnsi="Avenir Next LT Pro" w:cs="Avenir Next LT Pro"/>
                      <w:i/>
                      <w:iCs/>
                      <w:lang w:val="es-ES"/>
                    </w:rPr>
                    <w:t xml:space="preserve"> 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alta,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baja</w:t>
                  </w:r>
                </w:p>
              </w:tc>
            </w:tr>
            <w:tr w:rsidR="0AD5A181" w14:paraId="1544BF95" w14:textId="77777777" w:rsidTr="0AD5A181">
              <w:trPr>
                <w:trHeight w:val="300"/>
              </w:trPr>
              <w:tc>
                <w:tcPr>
                  <w:tcW w:w="5250" w:type="dxa"/>
                  <w:tcBorders>
                    <w:top w:val="nil"/>
                    <w:left w:val="nil"/>
                    <w:bottom w:val="nil"/>
                    <w:right w:val="nil"/>
                  </w:tcBorders>
                </w:tcPr>
                <w:p w14:paraId="7B4518D4" w14:textId="761541D3"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baja,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alta,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alta</w:t>
                  </w:r>
                </w:p>
              </w:tc>
              <w:tc>
                <w:tcPr>
                  <w:tcW w:w="4652" w:type="dxa"/>
                  <w:tcBorders>
                    <w:top w:val="nil"/>
                    <w:left w:val="nil"/>
                    <w:bottom w:val="nil"/>
                    <w:right w:val="nil"/>
                  </w:tcBorders>
                </w:tcPr>
                <w:p w14:paraId="5E8223EA" w14:textId="2130D525" w:rsidR="0AD5A181" w:rsidRDefault="0AD5A181">
                  <w:pPr>
                    <w:pStyle w:val="Prrafodelista"/>
                    <w:numPr>
                      <w:ilvl w:val="0"/>
                      <w:numId w:val="8"/>
                    </w:numPr>
                    <w:ind w:left="358" w:firstLineChars="0"/>
                    <w:rPr>
                      <w:rFonts w:ascii="Avenir Next LT Pro" w:eastAsia="Avenir Next LT Pro" w:hAnsi="Avenir Next LT Pro" w:cs="Avenir Next LT Pro"/>
                    </w:rPr>
                  </w:pP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alta,</w:t>
                  </w:r>
                  <w:r w:rsidRPr="0AD5A181">
                    <w:rPr>
                      <w:rFonts w:ascii="Avenir Next LT Pro" w:eastAsia="Avenir Next LT Pro" w:hAnsi="Avenir Next LT Pro" w:cs="Avenir Next LT Pro"/>
                      <w:i/>
                      <w:iCs/>
                      <w:lang w:val="es-ES"/>
                    </w:rPr>
                    <w:t xml:space="preserve"> 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alta,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alta</w:t>
                  </w:r>
                </w:p>
              </w:tc>
            </w:tr>
          </w:tbl>
          <w:p w14:paraId="31AC0AD7" w14:textId="352A5D8E" w:rsidR="02D2A7D3" w:rsidRPr="00254399" w:rsidRDefault="52E4B4AE" w:rsidP="00254399">
            <w:pPr>
              <w:pBdr>
                <w:bottom w:val="none" w:sz="0" w:space="0" w:color="000000"/>
                <w:between w:val="none" w:sz="0" w:space="0" w:color="000000"/>
              </w:pBdr>
              <w:shd w:val="clear" w:color="auto" w:fill="FFFFFF" w:themeFill="background1"/>
              <w:spacing w:after="0"/>
              <w:rPr>
                <w:rFonts w:ascii="Avenir Next LT Pro" w:eastAsia="Avenir Next LT Pro" w:hAnsi="Avenir Next LT Pro" w:cs="Avenir Next LT Pro"/>
              </w:rPr>
            </w:pPr>
            <w:r w:rsidRPr="0AD5A181">
              <w:rPr>
                <w:rFonts w:ascii="Avenir Next LT Pro" w:eastAsia="Avenir Next LT Pro" w:hAnsi="Avenir Next LT Pro" w:cs="Avenir Next LT Pro"/>
                <w:lang w:val="es-ES"/>
              </w:rPr>
              <w:t xml:space="preserve">Para la estimación de poder, esto fue modelado como un diseño cruzado 2x2x2, con efectos aleatorios para diferentes bebés. Se modelaron efectos </w:t>
            </w:r>
            <w:proofErr w:type="spellStart"/>
            <w:r w:rsidRPr="0AD5A181">
              <w:rPr>
                <w:rFonts w:ascii="Avenir Next LT Pro" w:eastAsia="Avenir Next LT Pro" w:hAnsi="Avenir Next LT Pro" w:cs="Avenir Next LT Pro"/>
                <w:lang w:val="es-ES"/>
              </w:rPr>
              <w:t>intra-sujeto</w:t>
            </w:r>
            <w:proofErr w:type="spellEnd"/>
            <w:r w:rsidRPr="0AD5A181">
              <w:rPr>
                <w:rFonts w:ascii="Avenir Next LT Pro" w:eastAsia="Avenir Next LT Pro" w:hAnsi="Avenir Next LT Pro" w:cs="Avenir Next LT Pro"/>
                <w:lang w:val="es-ES"/>
              </w:rPr>
              <w:t xml:space="preserve"> en una población hipotética de 10 000 bebés, medidos como tiempos de fijación sobre 5 000 </w:t>
            </w:r>
            <w:proofErr w:type="gramStart"/>
            <w:r w:rsidRPr="0AD5A181">
              <w:rPr>
                <w:rFonts w:ascii="Avenir Next LT Pro" w:eastAsia="Avenir Next LT Pro" w:hAnsi="Avenir Next LT Pro" w:cs="Avenir Next LT Pro"/>
                <w:lang w:val="es-ES"/>
              </w:rPr>
              <w:t>mili-segundos</w:t>
            </w:r>
            <w:proofErr w:type="gramEnd"/>
            <w:r w:rsidRPr="0AD5A181">
              <w:rPr>
                <w:rFonts w:ascii="Avenir Next LT Pro" w:eastAsia="Avenir Next LT Pro" w:hAnsi="Avenir Next LT Pro" w:cs="Avenir Next LT Pro"/>
                <w:lang w:val="es-ES"/>
              </w:rPr>
              <w:t xml:space="preserve">. Los efectos simulados en la población fueron siempre muy conservadores: el efecto principal de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SD fue modelado como un efecto pequeño (</w:t>
            </w:r>
            <m:oMath>
              <m:sSubSup>
                <m:sSubSupPr>
                  <m:ctrlPr>
                    <w:rPr>
                      <w:rFonts w:ascii="Cambria Math" w:eastAsia="Avenir Next LT Pro" w:hAnsi="Cambria Math" w:cs="Avenir Next LT Pro"/>
                      <w:i/>
                      <w:lang w:val="es-ES"/>
                    </w:rPr>
                  </m:ctrlPr>
                </m:sSubSupPr>
                <m:e>
                  <m:r>
                    <m:rPr>
                      <m:sty m:val="p"/>
                    </m:rPr>
                    <w:rPr>
                      <w:rFonts w:ascii="Cambria Math" w:eastAsia="MathJax_Math-italic" w:hAnsi="Cambria Math" w:cs="MathJax_Math-italic"/>
                      <w:sz w:val="25"/>
                      <w:szCs w:val="25"/>
                    </w:rPr>
                    <m:t>ω</m:t>
                  </m:r>
                </m:e>
                <m:sub>
                  <m:r>
                    <w:rPr>
                      <w:rFonts w:ascii="Cambria Math" w:eastAsia="Avenir Next LT Pro" w:hAnsi="Cambria Math" w:cs="Avenir Next LT Pro"/>
                      <w:lang w:val="es-ES"/>
                    </w:rPr>
                    <m:t>p</m:t>
                  </m:r>
                </m:sub>
                <m:sup>
                  <m:r>
                    <w:rPr>
                      <w:rFonts w:ascii="Cambria Math" w:eastAsia="Avenir Next LT Pro" w:hAnsi="Cambria Math" w:cs="Avenir Next LT Pro"/>
                      <w:lang w:val="es-ES"/>
                    </w:rPr>
                    <m:t>2</m:t>
                  </m:r>
                </m:sup>
              </m:sSubSup>
            </m:oMath>
            <w:r w:rsidR="00254399">
              <w:rPr>
                <w:lang w:val="es-ES"/>
              </w:rPr>
              <w:t xml:space="preserve"> </w:t>
            </w:r>
            <w:r w:rsidRPr="0AD5A181">
              <w:rPr>
                <w:rFonts w:ascii="Avenir Next LT Pro" w:eastAsia="Avenir Next LT Pro" w:hAnsi="Avenir Next LT Pro" w:cs="Avenir Next LT Pro"/>
                <w:lang w:val="es-ES"/>
              </w:rPr>
              <w:t xml:space="preserve">= 0.015), mientras que los efectos principales de </w:t>
            </w:r>
            <w:r w:rsidRPr="0AD5A181">
              <w:rPr>
                <w:rFonts w:ascii="Avenir Next LT Pro" w:eastAsia="Avenir Next LT Pro" w:hAnsi="Avenir Next LT Pro" w:cs="Avenir Next LT Pro"/>
                <w:i/>
                <w:iCs/>
                <w:lang w:val="es-ES"/>
              </w:rPr>
              <w:t>f</w:t>
            </w:r>
            <w:r w:rsidRPr="0AD5A181">
              <w:rPr>
                <w:rFonts w:ascii="Avenir Next LT Pro" w:eastAsia="Avenir Next LT Pro" w:hAnsi="Avenir Next LT Pro" w:cs="Avenir Next LT Pro"/>
                <w:vertAlign w:val="subscript"/>
                <w:lang w:val="es-ES"/>
              </w:rPr>
              <w:t>0</w:t>
            </w:r>
            <w:r w:rsidRPr="0AD5A181">
              <w:rPr>
                <w:rFonts w:ascii="Avenir Next LT Pro" w:eastAsia="Avenir Next LT Pro" w:hAnsi="Avenir Next LT Pro" w:cs="Avenir Next LT Pro"/>
                <w:lang w:val="es-ES"/>
              </w:rPr>
              <w:t xml:space="preserve"> mean y </w:t>
            </w:r>
            <w:proofErr w:type="spellStart"/>
            <w:r w:rsidRPr="0AD5A181">
              <w:rPr>
                <w:rFonts w:ascii="Avenir Next LT Pro" w:eastAsia="Avenir Next LT Pro" w:hAnsi="Avenir Next LT Pro" w:cs="Avenir Next LT Pro"/>
                <w:i/>
                <w:iCs/>
                <w:lang w:val="es-ES"/>
              </w:rPr>
              <w:t>D</w:t>
            </w:r>
            <w:r w:rsidRPr="0AD5A181">
              <w:rPr>
                <w:rFonts w:ascii="Avenir Next LT Pro" w:eastAsia="Avenir Next LT Pro" w:hAnsi="Avenir Next LT Pro" w:cs="Avenir Next LT Pro"/>
                <w:vertAlign w:val="subscript"/>
                <w:lang w:val="es-ES"/>
              </w:rPr>
              <w:t>f</w:t>
            </w:r>
            <w:proofErr w:type="spellEnd"/>
            <w:r w:rsidRPr="0AD5A181">
              <w:rPr>
                <w:rFonts w:ascii="Avenir Next LT Pro" w:eastAsia="Avenir Next LT Pro" w:hAnsi="Avenir Next LT Pro" w:cs="Avenir Next LT Pro"/>
                <w:lang w:val="es-ES"/>
              </w:rPr>
              <w:t xml:space="preserve"> se modelaron como muy pequeños (</w:t>
            </w:r>
            <m:oMath>
              <m:sSubSup>
                <m:sSubSupPr>
                  <m:ctrlPr>
                    <w:rPr>
                      <w:rFonts w:ascii="Cambria Math" w:eastAsia="Avenir Next LT Pro" w:hAnsi="Cambria Math" w:cs="Avenir Next LT Pro"/>
                      <w:i/>
                      <w:lang w:val="es-ES"/>
                    </w:rPr>
                  </m:ctrlPr>
                </m:sSubSupPr>
                <m:e>
                  <m:r>
                    <m:rPr>
                      <m:sty m:val="p"/>
                    </m:rPr>
                    <w:rPr>
                      <w:rFonts w:ascii="Cambria Math" w:eastAsia="MathJax_Math-italic" w:hAnsi="Cambria Math" w:cs="MathJax_Math-italic"/>
                      <w:sz w:val="25"/>
                      <w:szCs w:val="25"/>
                    </w:rPr>
                    <m:t>ω</m:t>
                  </m:r>
                </m:e>
                <m:sub>
                  <m:r>
                    <w:rPr>
                      <w:rFonts w:ascii="Cambria Math" w:eastAsia="Avenir Next LT Pro" w:hAnsi="Cambria Math" w:cs="Avenir Next LT Pro"/>
                      <w:lang w:val="es-ES"/>
                    </w:rPr>
                    <m:t>p</m:t>
                  </m:r>
                </m:sub>
                <m:sup>
                  <m:r>
                    <w:rPr>
                      <w:rFonts w:ascii="Cambria Math" w:eastAsia="Avenir Next LT Pro" w:hAnsi="Cambria Math" w:cs="Avenir Next LT Pro"/>
                      <w:lang w:val="es-ES"/>
                    </w:rPr>
                    <m:t>2</m:t>
                  </m:r>
                </m:sup>
              </m:sSubSup>
            </m:oMath>
            <w:r w:rsidR="00254399">
              <w:t xml:space="preserve"> </w:t>
            </w:r>
            <w:r w:rsidRPr="0AD5A181">
              <w:rPr>
                <w:rFonts w:ascii="Avenir Next LT Pro" w:eastAsia="Avenir Next LT Pro" w:hAnsi="Avenir Next LT Pro" w:cs="Avenir Next LT Pro"/>
                <w:lang w:val="es-ES"/>
              </w:rPr>
              <w:t>≤ 0.009). Todas las interacciones, aunque modeladas, fueron determinadas como efectos extremadamente pequeños (</w:t>
            </w:r>
            <w:r w:rsidR="00254399" w:rsidRPr="0AD5A181">
              <w:rPr>
                <w:rFonts w:ascii="Avenir Next LT Pro" w:eastAsia="Avenir Next LT Pro" w:hAnsi="Avenir Next LT Pro" w:cs="Avenir Next LT Pro"/>
                <w:lang w:val="es-ES"/>
              </w:rPr>
              <w:t>(</w:t>
            </w:r>
            <m:oMath>
              <m:sSubSup>
                <m:sSubSupPr>
                  <m:ctrlPr>
                    <w:rPr>
                      <w:rFonts w:ascii="Cambria Math" w:eastAsia="Avenir Next LT Pro" w:hAnsi="Cambria Math" w:cs="Avenir Next LT Pro"/>
                      <w:i/>
                      <w:lang w:val="es-ES"/>
                    </w:rPr>
                  </m:ctrlPr>
                </m:sSubSupPr>
                <m:e>
                  <m:r>
                    <m:rPr>
                      <m:sty m:val="p"/>
                    </m:rPr>
                    <w:rPr>
                      <w:rFonts w:ascii="Cambria Math" w:eastAsia="MathJax_Math-italic" w:hAnsi="Cambria Math" w:cs="MathJax_Math-italic"/>
                      <w:sz w:val="25"/>
                      <w:szCs w:val="25"/>
                    </w:rPr>
                    <m:t>ω</m:t>
                  </m:r>
                </m:e>
                <m:sub>
                  <m:r>
                    <w:rPr>
                      <w:rFonts w:ascii="Cambria Math" w:eastAsia="Avenir Next LT Pro" w:hAnsi="Cambria Math" w:cs="Avenir Next LT Pro"/>
                      <w:lang w:val="es-ES"/>
                    </w:rPr>
                    <m:t>p</m:t>
                  </m:r>
                </m:sub>
                <m:sup>
                  <m:r>
                    <w:rPr>
                      <w:rFonts w:ascii="Cambria Math" w:eastAsia="Avenir Next LT Pro" w:hAnsi="Cambria Math" w:cs="Avenir Next LT Pro"/>
                      <w:lang w:val="es-ES"/>
                    </w:rPr>
                    <m:t>2</m:t>
                  </m:r>
                </m:sup>
              </m:sSubSup>
            </m:oMath>
            <w:r w:rsidR="00254399">
              <w:rPr>
                <w:rFonts w:ascii="Avenir Next LT Pro" w:eastAsia="Avenir Next LT Pro" w:hAnsi="Avenir Next LT Pro" w:cs="Avenir Next LT Pro"/>
                <w:lang w:val="es-ES"/>
              </w:rPr>
              <w:t xml:space="preserve"> = </w:t>
            </w:r>
            <w:r w:rsidRPr="02D2A7D3">
              <w:rPr>
                <w:rFonts w:ascii="Avenir Next LT Pro" w:eastAsia="Avenir Next LT Pro" w:hAnsi="Avenir Next LT Pro" w:cs="Avenir Next LT Pro"/>
                <w:lang w:val="es-ES"/>
              </w:rPr>
              <w:t xml:space="preserve">≤ 0.002), ya que no hacen parte de las predicciones puntuales (Fig. 2). El efecto de </w:t>
            </w:r>
            <w:r w:rsidRPr="02D2A7D3">
              <w:rPr>
                <w:rFonts w:ascii="Avenir Next LT Pro" w:eastAsia="Avenir Next LT Pro" w:hAnsi="Avenir Next LT Pro" w:cs="Avenir Next LT Pro"/>
                <w:i/>
                <w:iCs/>
                <w:lang w:val="es-ES"/>
              </w:rPr>
              <w:t>f</w:t>
            </w:r>
            <w:r w:rsidRPr="02D2A7D3">
              <w:rPr>
                <w:rFonts w:ascii="Avenir Next LT Pro" w:eastAsia="Avenir Next LT Pro" w:hAnsi="Avenir Next LT Pro" w:cs="Avenir Next LT Pro"/>
                <w:vertAlign w:val="subscript"/>
                <w:lang w:val="es-ES"/>
              </w:rPr>
              <w:t>0</w:t>
            </w:r>
            <w:r w:rsidRPr="02D2A7D3">
              <w:rPr>
                <w:rFonts w:ascii="Avenir Next LT Pro" w:eastAsia="Avenir Next LT Pro" w:hAnsi="Avenir Next LT Pro" w:cs="Avenir Next LT Pro"/>
                <w:lang w:val="es-ES"/>
              </w:rPr>
              <w:t xml:space="preserve"> SD se modeló como un efecto más fuerte que los demás, pues para este hay predicciones específicas: la atención de las y los bebés debe aumentar cuando los estímulos tienen alta </w:t>
            </w:r>
            <w:r w:rsidRPr="02D2A7D3">
              <w:rPr>
                <w:rFonts w:ascii="Avenir Next LT Pro" w:eastAsia="Avenir Next LT Pro" w:hAnsi="Avenir Next LT Pro" w:cs="Avenir Next LT Pro"/>
                <w:i/>
                <w:iCs/>
                <w:lang w:val="es-ES"/>
              </w:rPr>
              <w:t>f</w:t>
            </w:r>
            <w:r w:rsidRPr="02D2A7D3">
              <w:rPr>
                <w:rFonts w:ascii="Avenir Next LT Pro" w:eastAsia="Avenir Next LT Pro" w:hAnsi="Avenir Next LT Pro" w:cs="Avenir Next LT Pro"/>
                <w:vertAlign w:val="subscript"/>
                <w:lang w:val="es-ES"/>
              </w:rPr>
              <w:t>0</w:t>
            </w:r>
            <w:r w:rsidRPr="02D2A7D3">
              <w:rPr>
                <w:rFonts w:ascii="Avenir Next LT Pro" w:eastAsia="Avenir Next LT Pro" w:hAnsi="Avenir Next LT Pro" w:cs="Avenir Next LT Pro"/>
                <w:lang w:val="es-ES"/>
              </w:rPr>
              <w:t xml:space="preserve"> SD (predicción V del modelo teórico</w:t>
            </w:r>
            <w:r w:rsidRPr="02D2A7D3">
              <w:rPr>
                <w:rFonts w:ascii="Avenir Next LT Pro" w:eastAsia="Avenir Next LT Pro" w:hAnsi="Avenir Next LT Pro" w:cs="Avenir Next LT Pro"/>
                <w:vertAlign w:val="superscript"/>
              </w:rPr>
              <w:t>16</w:t>
            </w:r>
            <w:r w:rsidRPr="02D2A7D3">
              <w:rPr>
                <w:rFonts w:ascii="Avenir Next LT Pro" w:eastAsia="Avenir Next LT Pro" w:hAnsi="Avenir Next LT Pro" w:cs="Avenir Next LT Pro"/>
                <w:lang w:val="es-ES"/>
              </w:rPr>
              <w:t xml:space="preserve">). Los efectos principales de </w:t>
            </w:r>
            <w:r w:rsidRPr="02D2A7D3">
              <w:rPr>
                <w:rFonts w:ascii="Avenir Next LT Pro" w:eastAsia="Avenir Next LT Pro" w:hAnsi="Avenir Next LT Pro" w:cs="Avenir Next LT Pro"/>
                <w:i/>
                <w:iCs/>
                <w:lang w:val="es-ES"/>
              </w:rPr>
              <w:t>f</w:t>
            </w:r>
            <w:r w:rsidRPr="02D2A7D3">
              <w:rPr>
                <w:rFonts w:ascii="Avenir Next LT Pro" w:eastAsia="Avenir Next LT Pro" w:hAnsi="Avenir Next LT Pro" w:cs="Avenir Next LT Pro"/>
                <w:vertAlign w:val="subscript"/>
                <w:lang w:val="es-ES"/>
              </w:rPr>
              <w:t xml:space="preserve"> 0</w:t>
            </w:r>
            <w:r w:rsidRPr="02D2A7D3">
              <w:rPr>
                <w:rFonts w:ascii="Avenir Next LT Pro" w:eastAsia="Avenir Next LT Pro" w:hAnsi="Avenir Next LT Pro" w:cs="Avenir Next LT Pro"/>
                <w:lang w:val="es-ES"/>
              </w:rPr>
              <w:t xml:space="preserve"> mean y </w:t>
            </w:r>
            <w:proofErr w:type="spellStart"/>
            <w:r w:rsidRPr="02D2A7D3">
              <w:rPr>
                <w:rFonts w:ascii="Avenir Next LT Pro" w:eastAsia="Avenir Next LT Pro" w:hAnsi="Avenir Next LT Pro" w:cs="Avenir Next LT Pro"/>
                <w:i/>
                <w:iCs/>
                <w:lang w:val="es-ES"/>
              </w:rPr>
              <w:t>D</w:t>
            </w:r>
            <w:r w:rsidRPr="02D2A7D3">
              <w:rPr>
                <w:rFonts w:ascii="Avenir Next LT Pro" w:eastAsia="Avenir Next LT Pro" w:hAnsi="Avenir Next LT Pro" w:cs="Avenir Next LT Pro"/>
                <w:vertAlign w:val="subscript"/>
                <w:lang w:val="es-ES"/>
              </w:rPr>
              <w:t>f</w:t>
            </w:r>
            <w:proofErr w:type="spellEnd"/>
            <w:r w:rsidRPr="02D2A7D3">
              <w:rPr>
                <w:rFonts w:ascii="Avenir Next LT Pro" w:eastAsia="Avenir Next LT Pro" w:hAnsi="Avenir Next LT Pro" w:cs="Avenir Next LT Pro"/>
                <w:lang w:val="es-ES"/>
              </w:rPr>
              <w:t xml:space="preserve"> son de menor tamaño pues, aunque no hay predicciones específicas, esperamos que </w:t>
            </w:r>
            <w:r w:rsidRPr="02D2A7D3">
              <w:rPr>
                <w:rFonts w:ascii="Avenir Next LT Pro" w:eastAsia="Avenir Next LT Pro" w:hAnsi="Avenir Next LT Pro" w:cs="Avenir Next LT Pro"/>
                <w:lang w:val="es-ES"/>
              </w:rPr>
              <w:lastRenderedPageBreak/>
              <w:t>la atención aumente en estímulos con valores altos en comparación con valores bajos, ya que en ambas variables mayores valores se asocian con características más femeninas. Dada la dependencia de las y los bebés de sus mamás para sobrevivir, es de esperar que haya cierta preferencia por características femeninas.</w:t>
            </w:r>
          </w:p>
          <w:p w14:paraId="5125299B" w14:textId="77777777" w:rsidR="00254399" w:rsidRDefault="1DFDB438" w:rsidP="00254399">
            <w:pPr>
              <w:pStyle w:val="CaptionJDL"/>
              <w:ind w:firstLineChars="0" w:firstLine="0"/>
              <w:rPr>
                <w:rFonts w:ascii="Avenir Next LT Pro" w:eastAsia="Avenir Next LT Pro" w:hAnsi="Avenir Next LT Pro" w:cs="Avenir Next LT Pro"/>
              </w:rPr>
            </w:pPr>
            <w:r>
              <w:br/>
            </w:r>
            <w:r>
              <w:br/>
            </w:r>
            <w:r w:rsidR="0AD5A181">
              <w:rPr>
                <w:noProof/>
              </w:rPr>
              <w:drawing>
                <wp:anchor distT="0" distB="0" distL="114300" distR="114300" simplePos="0" relativeHeight="251657216" behindDoc="0" locked="0" layoutInCell="1" allowOverlap="1" wp14:anchorId="09D7F4A8" wp14:editId="679B33E9">
                  <wp:simplePos x="0" y="0"/>
                  <wp:positionH relativeFrom="column">
                    <wp:align>left</wp:align>
                  </wp:positionH>
                  <wp:positionV relativeFrom="paragraph">
                    <wp:posOffset>0</wp:posOffset>
                  </wp:positionV>
                  <wp:extent cx="4953000" cy="2419350"/>
                  <wp:effectExtent l="0" t="0" r="0" b="0"/>
                  <wp:wrapSquare wrapText="bothSides"/>
                  <wp:docPr id="622540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0601" name="Picture 622540601"/>
                          <pic:cNvPicPr/>
                        </pic:nvPicPr>
                        <pic:blipFill>
                          <a:blip r:embed="rId14">
                            <a:extLst>
                              <a:ext uri="{28A0092B-C50C-407E-A947-70E740481C1C}">
                                <a14:useLocalDpi xmlns:a14="http://schemas.microsoft.com/office/drawing/2010/main"/>
                              </a:ext>
                            </a:extLst>
                          </a:blip>
                          <a:stretch>
                            <a:fillRect/>
                          </a:stretch>
                        </pic:blipFill>
                        <pic:spPr>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rsidR="0AD5A181" w:rsidRPr="4BA6578C">
              <w:rPr>
                <w:rFonts w:ascii="Avenir Next LT Pro" w:eastAsia="Avenir Next LT Pro" w:hAnsi="Avenir Next LT Pro" w:cs="Avenir Next LT Pro"/>
                <w:i/>
                <w:iCs/>
              </w:rPr>
              <w:t xml:space="preserve">Figura </w:t>
            </w:r>
            <w:r w:rsidR="0AD5A181" w:rsidRPr="4BA6578C">
              <w:rPr>
                <w:rFonts w:ascii="sans-serif" w:eastAsia="sans-serif" w:hAnsi="sans-serif" w:cs="sans-serif"/>
                <w:i/>
                <w:iCs/>
              </w:rPr>
              <w:t>2</w:t>
            </w:r>
            <w:r w:rsidR="0AD5A181" w:rsidRPr="4BA6578C">
              <w:rPr>
                <w:rFonts w:ascii="Avenir Next LT Pro" w:eastAsia="Avenir Next LT Pro" w:hAnsi="Avenir Next LT Pro" w:cs="Avenir Next LT Pro"/>
              </w:rPr>
              <w:t xml:space="preserve">. Distribución de los tiempos de fijación en función de </w:t>
            </w:r>
            <w:r w:rsidR="0AD5A181" w:rsidRPr="4BA6578C">
              <w:rPr>
                <w:rFonts w:ascii="Avenir Next LT Pro" w:eastAsia="Avenir Next LT Pro" w:hAnsi="Avenir Next LT Pro" w:cs="Avenir Next LT Pro"/>
                <w:i/>
                <w:iCs/>
              </w:rPr>
              <w:t>f</w:t>
            </w:r>
            <w:r w:rsidR="0AD5A181" w:rsidRPr="4BA6578C">
              <w:rPr>
                <w:rFonts w:ascii="Avenir Next LT Pro" w:eastAsia="Avenir Next LT Pro" w:hAnsi="Avenir Next LT Pro" w:cs="Avenir Next LT Pro"/>
                <w:vertAlign w:val="subscript"/>
              </w:rPr>
              <w:t>0</w:t>
            </w:r>
            <w:r w:rsidR="0AD5A181" w:rsidRPr="4BA6578C">
              <w:rPr>
                <w:rFonts w:ascii="Avenir Next LT Pro" w:eastAsia="Avenir Next LT Pro" w:hAnsi="Avenir Next LT Pro" w:cs="Avenir Next LT Pro"/>
              </w:rPr>
              <w:t xml:space="preserve"> SD (eje x), dividida por </w:t>
            </w:r>
            <w:r w:rsidR="0AD5A181" w:rsidRPr="4BA6578C">
              <w:rPr>
                <w:rFonts w:ascii="Avenir Next LT Pro" w:eastAsia="Avenir Next LT Pro" w:hAnsi="Avenir Next LT Pro" w:cs="Avenir Next LT Pro"/>
                <w:i/>
                <w:iCs/>
              </w:rPr>
              <w:t>f</w:t>
            </w:r>
            <w:r w:rsidR="0AD5A181" w:rsidRPr="4BA6578C">
              <w:rPr>
                <w:rFonts w:ascii="Avenir Next LT Pro" w:eastAsia="Avenir Next LT Pro" w:hAnsi="Avenir Next LT Pro" w:cs="Avenir Next LT Pro"/>
                <w:vertAlign w:val="subscript"/>
              </w:rPr>
              <w:t>0</w:t>
            </w:r>
            <w:r w:rsidR="0AD5A181" w:rsidRPr="4BA6578C">
              <w:rPr>
                <w:rFonts w:ascii="Avenir Next LT Pro" w:eastAsia="Avenir Next LT Pro" w:hAnsi="Avenir Next LT Pro" w:cs="Avenir Next LT Pro"/>
              </w:rPr>
              <w:t xml:space="preserve"> mean y </w:t>
            </w:r>
            <w:proofErr w:type="spellStart"/>
            <w:r w:rsidR="0AD5A181" w:rsidRPr="4BA6578C">
              <w:rPr>
                <w:rFonts w:ascii="Avenir Next LT Pro" w:eastAsia="Avenir Next LT Pro" w:hAnsi="Avenir Next LT Pro" w:cs="Avenir Next LT Pro"/>
                <w:i/>
                <w:iCs/>
              </w:rPr>
              <w:t>D</w:t>
            </w:r>
            <w:r w:rsidR="0AD5A181" w:rsidRPr="4BA6578C">
              <w:rPr>
                <w:rFonts w:ascii="Avenir Next LT Pro" w:eastAsia="Avenir Next LT Pro" w:hAnsi="Avenir Next LT Pro" w:cs="Avenir Next LT Pro"/>
                <w:vertAlign w:val="subscript"/>
              </w:rPr>
              <w:t>f</w:t>
            </w:r>
            <w:proofErr w:type="spellEnd"/>
            <w:r w:rsidR="0AD5A181" w:rsidRPr="4BA6578C">
              <w:rPr>
                <w:rFonts w:ascii="Avenir Next LT Pro" w:eastAsia="Avenir Next LT Pro" w:hAnsi="Avenir Next LT Pro" w:cs="Avenir Next LT Pro"/>
              </w:rPr>
              <w:t xml:space="preserve">. Cada panel muestra la distribución de densidad, los puntos individuales (dispersados), y los promedios por condición con sus barras de error. Los tiempos de fijación aumentan con mayor </w:t>
            </w:r>
            <w:r w:rsidR="0AD5A181" w:rsidRPr="4BA6578C">
              <w:rPr>
                <w:rFonts w:ascii="Avenir Next LT Pro" w:eastAsia="Avenir Next LT Pro" w:hAnsi="Avenir Next LT Pro" w:cs="Avenir Next LT Pro"/>
                <w:i/>
                <w:iCs/>
              </w:rPr>
              <w:t>f</w:t>
            </w:r>
            <w:r w:rsidR="0AD5A181" w:rsidRPr="4BA6578C">
              <w:rPr>
                <w:rFonts w:ascii="Avenir Next LT Pro" w:eastAsia="Avenir Next LT Pro" w:hAnsi="Avenir Next LT Pro" w:cs="Avenir Next LT Pro"/>
                <w:vertAlign w:val="subscript"/>
              </w:rPr>
              <w:t>0</w:t>
            </w:r>
            <w:r w:rsidR="0AD5A181" w:rsidRPr="4BA6578C">
              <w:rPr>
                <w:rFonts w:ascii="Avenir Next LT Pro" w:eastAsia="Avenir Next LT Pro" w:hAnsi="Avenir Next LT Pro" w:cs="Avenir Next LT Pro"/>
              </w:rPr>
              <w:t xml:space="preserve"> SD, y los efectos se ven modulados por las demás características acústicas.</w:t>
            </w:r>
          </w:p>
          <w:p w14:paraId="2BDAA2DF" w14:textId="2CBBA15E" w:rsidR="00F44F47" w:rsidRPr="006269A3" w:rsidRDefault="1DFDB438" w:rsidP="00254399">
            <w:pPr>
              <w:pStyle w:val="CaptionJDL"/>
              <w:ind w:firstLineChars="0" w:firstLine="0"/>
              <w:rPr>
                <w:rFonts w:ascii="Avenir Next LT Pro" w:eastAsia="Avenir Next LT Pro" w:hAnsi="Avenir Next LT Pro" w:cs="Avenir Next LT Pro"/>
              </w:rPr>
            </w:pPr>
            <w:r>
              <w:br/>
            </w:r>
            <w:r>
              <w:br/>
            </w:r>
            <w:r>
              <w:br/>
            </w:r>
          </w:p>
          <w:p w14:paraId="17A11770" w14:textId="7D8B271B" w:rsidR="00F44F47" w:rsidRPr="006269A3" w:rsidRDefault="52E4B4AE" w:rsidP="4BA6578C">
            <w:r w:rsidRPr="4BA6578C">
              <w:rPr>
                <w:rFonts w:ascii="Avenir Next LT Pro" w:eastAsia="Avenir Next LT Pro" w:hAnsi="Avenir Next LT Pro" w:cs="Avenir Next LT Pro"/>
                <w:lang w:val="es-ES"/>
              </w:rPr>
              <w:t xml:space="preserve">Una vez modelada la población hipotética de 10 000 bebés con estas características, simulamos muestras aleatorias de diferentes tamaños, y ajustamos el modelo lineal mixto con los efectos principales de </w:t>
            </w:r>
            <w:r w:rsidRPr="4BA6578C">
              <w:rPr>
                <w:rFonts w:ascii="Avenir Next LT Pro" w:eastAsia="Avenir Next LT Pro" w:hAnsi="Avenir Next LT Pro" w:cs="Avenir Next LT Pro"/>
                <w:i/>
                <w:iCs/>
                <w:lang w:val="es-ES"/>
              </w:rPr>
              <w:t>f</w:t>
            </w:r>
            <w:r w:rsidRPr="4BA6578C">
              <w:rPr>
                <w:rFonts w:ascii="Avenir Next LT Pro" w:eastAsia="Avenir Next LT Pro" w:hAnsi="Avenir Next LT Pro" w:cs="Avenir Next LT Pro"/>
                <w:vertAlign w:val="subscript"/>
                <w:lang w:val="es-ES"/>
              </w:rPr>
              <w:t>0</w:t>
            </w:r>
            <w:r w:rsidRPr="4BA6578C">
              <w:rPr>
                <w:rFonts w:ascii="Avenir Next LT Pro" w:eastAsia="Avenir Next LT Pro" w:hAnsi="Avenir Next LT Pro" w:cs="Avenir Next LT Pro"/>
                <w:lang w:val="es-ES"/>
              </w:rPr>
              <w:t xml:space="preserve"> SD, </w:t>
            </w:r>
            <w:r w:rsidRPr="4BA6578C">
              <w:rPr>
                <w:rFonts w:ascii="Avenir Next LT Pro" w:eastAsia="Avenir Next LT Pro" w:hAnsi="Avenir Next LT Pro" w:cs="Avenir Next LT Pro"/>
                <w:i/>
                <w:iCs/>
                <w:lang w:val="es-ES"/>
              </w:rPr>
              <w:t>f</w:t>
            </w:r>
            <w:r w:rsidRPr="4BA6578C">
              <w:rPr>
                <w:rFonts w:ascii="Avenir Next LT Pro" w:eastAsia="Avenir Next LT Pro" w:hAnsi="Avenir Next LT Pro" w:cs="Avenir Next LT Pro"/>
                <w:vertAlign w:val="subscript"/>
                <w:lang w:val="es-ES"/>
              </w:rPr>
              <w:t>0</w:t>
            </w:r>
            <w:r w:rsidRPr="4BA6578C">
              <w:rPr>
                <w:rFonts w:ascii="Avenir Next LT Pro" w:eastAsia="Avenir Next LT Pro" w:hAnsi="Avenir Next LT Pro" w:cs="Avenir Next LT Pro"/>
                <w:lang w:val="es-ES"/>
              </w:rPr>
              <w:t xml:space="preserve"> mean, y </w:t>
            </w:r>
            <w:proofErr w:type="spellStart"/>
            <w:proofErr w:type="gramStart"/>
            <w:r w:rsidRPr="4BA6578C">
              <w:rPr>
                <w:rFonts w:ascii="Avenir Next LT Pro" w:eastAsia="Avenir Next LT Pro" w:hAnsi="Avenir Next LT Pro" w:cs="Avenir Next LT Pro"/>
                <w:i/>
                <w:iCs/>
                <w:lang w:val="es-ES"/>
              </w:rPr>
              <w:t>D</w:t>
            </w:r>
            <w:r w:rsidRPr="4BA6578C">
              <w:rPr>
                <w:rFonts w:ascii="Avenir Next LT Pro" w:eastAsia="Avenir Next LT Pro" w:hAnsi="Avenir Next LT Pro" w:cs="Avenir Next LT Pro"/>
                <w:vertAlign w:val="subscript"/>
                <w:lang w:val="es-ES"/>
              </w:rPr>
              <w:t>f</w:t>
            </w:r>
            <w:proofErr w:type="spellEnd"/>
            <w:proofErr w:type="gramEnd"/>
            <w:r w:rsidRPr="4BA6578C">
              <w:rPr>
                <w:rFonts w:ascii="Avenir Next LT Pro" w:eastAsia="Avenir Next LT Pro" w:hAnsi="Avenir Next LT Pro" w:cs="Avenir Next LT Pro"/>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resultantes, ajustamos el mismo modelo lineal mixto, examinamos la distribución de los valores </w:t>
            </w:r>
            <w:r w:rsidRPr="4BA6578C">
              <w:rPr>
                <w:rFonts w:ascii="Avenir Next LT Pro" w:eastAsia="Avenir Next LT Pro" w:hAnsi="Avenir Next LT Pro" w:cs="Avenir Next LT Pro"/>
                <w:i/>
                <w:iCs/>
                <w:lang w:val="es-ES"/>
              </w:rPr>
              <w:t>p</w:t>
            </w:r>
            <w:r w:rsidRPr="4BA6578C">
              <w:rPr>
                <w:rFonts w:ascii="Avenir Next LT Pro" w:eastAsia="Avenir Next LT Pro" w:hAnsi="Avenir Next LT Pro" w:cs="Avenir Next LT Pro"/>
                <w:lang w:val="es-ES"/>
              </w:rPr>
              <w:t>, y estimamos la probabilidad de detectar un efecto estadísticamente significativo para cada término del modelo (Fig. 3).</w:t>
            </w:r>
          </w:p>
          <w:p w14:paraId="643BA009" w14:textId="5E683D61" w:rsidR="00254399" w:rsidRDefault="00254399" w:rsidP="00254399">
            <w:pPr>
              <w:ind w:left="0" w:firstLineChars="0" w:firstLine="0"/>
              <w:rPr>
                <w:rFonts w:ascii="Avenir Next LT Pro" w:eastAsia="Avenir Next LT Pro" w:hAnsi="Avenir Next LT Pro" w:cs="Avenir Next LT Pro"/>
                <w:i/>
                <w:iCs/>
                <w:sz w:val="14"/>
                <w:szCs w:val="14"/>
                <w:lang w:val="es-ES"/>
              </w:rPr>
            </w:pPr>
            <w:r>
              <w:rPr>
                <w:noProof/>
              </w:rPr>
              <w:drawing>
                <wp:anchor distT="0" distB="0" distL="114300" distR="114300" simplePos="0" relativeHeight="251656192" behindDoc="0" locked="0" layoutInCell="1" allowOverlap="1" wp14:anchorId="7C60CEAD" wp14:editId="7D3B4DD3">
                  <wp:simplePos x="0" y="0"/>
                  <wp:positionH relativeFrom="column">
                    <wp:posOffset>12700</wp:posOffset>
                  </wp:positionH>
                  <wp:positionV relativeFrom="paragraph">
                    <wp:posOffset>27305</wp:posOffset>
                  </wp:positionV>
                  <wp:extent cx="4343400" cy="2895600"/>
                  <wp:effectExtent l="0" t="0" r="0" b="0"/>
                  <wp:wrapSquare wrapText="bothSides"/>
                  <wp:docPr id="216907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7976" name="Picture 216907976"/>
                          <pic:cNvPicPr/>
                        </pic:nvPicPr>
                        <pic:blipFill>
                          <a:blip r:embed="rId15">
                            <a:extLst>
                              <a:ext uri="{28A0092B-C50C-407E-A947-70E740481C1C}">
                                <a14:useLocalDpi xmlns:a14="http://schemas.microsoft.com/office/drawing/2010/main"/>
                              </a:ext>
                            </a:extLst>
                          </a:blip>
                          <a:stretch>
                            <a:fillRect/>
                          </a:stretch>
                        </pic:blipFill>
                        <pic:spPr>
                          <a:xfrm>
                            <a:off x="0" y="0"/>
                            <a:ext cx="4343400" cy="2895600"/>
                          </a:xfrm>
                          <a:prstGeom prst="rect">
                            <a:avLst/>
                          </a:prstGeom>
                        </pic:spPr>
                      </pic:pic>
                    </a:graphicData>
                  </a:graphic>
                  <wp14:sizeRelH relativeFrom="page">
                    <wp14:pctWidth>0</wp14:pctWidth>
                  </wp14:sizeRelH>
                  <wp14:sizeRelV relativeFrom="page">
                    <wp14:pctHeight>0</wp14:pctHeight>
                  </wp14:sizeRelV>
                </wp:anchor>
              </w:drawing>
            </w:r>
          </w:p>
          <w:p w14:paraId="2A2DE810" w14:textId="77777777" w:rsidR="00254399" w:rsidRDefault="00254399" w:rsidP="00254399">
            <w:pPr>
              <w:ind w:firstLineChars="0" w:firstLine="0"/>
              <w:rPr>
                <w:rFonts w:ascii="Avenir Next LT Pro" w:eastAsia="Avenir Next LT Pro" w:hAnsi="Avenir Next LT Pro" w:cs="Avenir Next LT Pro"/>
                <w:i/>
                <w:iCs/>
                <w:sz w:val="14"/>
                <w:szCs w:val="14"/>
                <w:lang w:val="es-ES"/>
              </w:rPr>
            </w:pPr>
          </w:p>
          <w:p w14:paraId="4B9997A5" w14:textId="77777777" w:rsidR="00254399" w:rsidRDefault="00254399" w:rsidP="00254399">
            <w:pPr>
              <w:ind w:firstLineChars="0" w:firstLine="0"/>
              <w:rPr>
                <w:rFonts w:ascii="Avenir Next LT Pro" w:eastAsia="Avenir Next LT Pro" w:hAnsi="Avenir Next LT Pro" w:cs="Avenir Next LT Pro"/>
                <w:i/>
                <w:iCs/>
                <w:sz w:val="14"/>
                <w:szCs w:val="14"/>
                <w:lang w:val="es-ES"/>
              </w:rPr>
            </w:pPr>
          </w:p>
          <w:p w14:paraId="27ACF1F1" w14:textId="3E2C7BE3" w:rsidR="00254399" w:rsidRDefault="52E4B4AE" w:rsidP="00254399">
            <w:pPr>
              <w:ind w:firstLineChars="0" w:firstLine="0"/>
              <w:rPr>
                <w:rFonts w:ascii="Avenir Next LT Pro" w:eastAsia="Avenir Next LT Pro" w:hAnsi="Avenir Next LT Pro" w:cs="Avenir Next LT Pro"/>
                <w:sz w:val="14"/>
                <w:szCs w:val="14"/>
                <w:lang w:val="es-ES"/>
              </w:rPr>
            </w:pPr>
            <w:r w:rsidRPr="4BA6578C">
              <w:rPr>
                <w:rFonts w:ascii="Avenir Next LT Pro" w:eastAsia="Avenir Next LT Pro" w:hAnsi="Avenir Next LT Pro" w:cs="Avenir Next LT Pro"/>
                <w:i/>
                <w:iCs/>
                <w:sz w:val="14"/>
                <w:szCs w:val="14"/>
                <w:lang w:val="es-ES"/>
              </w:rPr>
              <w:t xml:space="preserve">Figura </w:t>
            </w:r>
            <w:r w:rsidRPr="4BA6578C">
              <w:rPr>
                <w:rFonts w:ascii="Avenir Next LT Pro" w:eastAsia="Avenir Next LT Pro" w:hAnsi="Avenir Next LT Pro" w:cs="Avenir Next LT Pro"/>
                <w:i/>
                <w:iCs/>
                <w:sz w:val="14"/>
                <w:szCs w:val="14"/>
                <w:lang w:val="es-CO"/>
              </w:rPr>
              <w:t>3</w:t>
            </w:r>
            <w:r w:rsidRPr="4BA6578C">
              <w:rPr>
                <w:rFonts w:ascii="Avenir Next LT Pro" w:eastAsia="Avenir Next LT Pro" w:hAnsi="Avenir Next LT Pro" w:cs="Avenir Next LT Pro"/>
                <w:sz w:val="14"/>
                <w:szCs w:val="14"/>
                <w:lang w:val="es-ES"/>
              </w:rPr>
              <w:t>. 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Pr="4BA6578C">
              <w:rPr>
                <w:rFonts w:ascii="Avenir Next LT Pro" w:eastAsia="Avenir Next LT Pro" w:hAnsi="Avenir Next LT Pro" w:cs="Avenir Next LT Pro"/>
                <w:i/>
                <w:iCs/>
                <w:sz w:val="14"/>
                <w:szCs w:val="14"/>
                <w:lang w:val="es-ES"/>
              </w:rPr>
              <w:t xml:space="preserve"> </w:t>
            </w:r>
            <w:r w:rsidRPr="4BA6578C">
              <w:rPr>
                <w:rFonts w:ascii="Avenir Next LT Pro" w:eastAsia="Avenir Next LT Pro" w:hAnsi="Avenir Next LT Pro" w:cs="Avenir Next LT Pro"/>
                <w:sz w:val="14"/>
                <w:szCs w:val="14"/>
                <w:lang w:val="es-ES"/>
              </w:rPr>
              <w:t>el umbral del 80 %. La mayoría de los efectos principales alcanzan un alto poder con menos de 160 participantes,</w:t>
            </w:r>
            <w:r w:rsidRPr="4BA6578C">
              <w:rPr>
                <w:rFonts w:ascii="Avenir Next LT Pro" w:eastAsia="Avenir Next LT Pro" w:hAnsi="Avenir Next LT Pro" w:cs="Avenir Next LT Pro"/>
                <w:i/>
                <w:iCs/>
                <w:sz w:val="14"/>
                <w:szCs w:val="14"/>
                <w:lang w:val="es-ES"/>
              </w:rPr>
              <w:t xml:space="preserve"> </w:t>
            </w:r>
            <w:r w:rsidRPr="4BA6578C">
              <w:rPr>
                <w:rFonts w:ascii="Avenir Next LT Pro" w:eastAsia="Avenir Next LT Pro" w:hAnsi="Avenir Next LT Pro" w:cs="Avenir Next LT Pro"/>
                <w:sz w:val="14"/>
                <w:szCs w:val="14"/>
                <w:lang w:val="es-ES"/>
              </w:rPr>
              <w:t>mientras que las interacciones permanecen con bajo poder en este rango, reflejando sus tamaños de efecto más</w:t>
            </w:r>
            <w:r w:rsidRPr="4BA6578C">
              <w:rPr>
                <w:rFonts w:ascii="Avenir Next LT Pro" w:eastAsia="Avenir Next LT Pro" w:hAnsi="Avenir Next LT Pro" w:cs="Avenir Next LT Pro"/>
                <w:i/>
                <w:iCs/>
                <w:sz w:val="14"/>
                <w:szCs w:val="14"/>
                <w:lang w:val="es-ES"/>
              </w:rPr>
              <w:t xml:space="preserve"> </w:t>
            </w:r>
            <w:r w:rsidRPr="4BA6578C">
              <w:rPr>
                <w:rFonts w:ascii="Avenir Next LT Pro" w:eastAsia="Avenir Next LT Pro" w:hAnsi="Avenir Next LT Pro" w:cs="Avenir Next LT Pro"/>
                <w:sz w:val="14"/>
                <w:szCs w:val="14"/>
                <w:lang w:val="es-ES"/>
              </w:rPr>
              <w:t>pequeños.</w:t>
            </w:r>
          </w:p>
          <w:p w14:paraId="4C5E903E" w14:textId="77777777" w:rsidR="00254399" w:rsidRDefault="00254399" w:rsidP="00254399">
            <w:pPr>
              <w:ind w:firstLineChars="0" w:firstLine="0"/>
              <w:rPr>
                <w:rFonts w:ascii="Avenir Next LT Pro" w:eastAsia="Avenir Next LT Pro" w:hAnsi="Avenir Next LT Pro" w:cs="Avenir Next LT Pro"/>
                <w:sz w:val="14"/>
                <w:szCs w:val="14"/>
                <w:lang w:val="es-ES"/>
              </w:rPr>
            </w:pPr>
          </w:p>
          <w:p w14:paraId="7188AB67" w14:textId="77777777" w:rsidR="00254399" w:rsidRDefault="00254399" w:rsidP="00254399">
            <w:pPr>
              <w:ind w:firstLineChars="0" w:firstLine="0"/>
              <w:rPr>
                <w:rFonts w:ascii="Avenir Next LT Pro" w:eastAsia="Avenir Next LT Pro" w:hAnsi="Avenir Next LT Pro" w:cs="Avenir Next LT Pro"/>
                <w:sz w:val="14"/>
                <w:szCs w:val="14"/>
                <w:lang w:val="es-ES"/>
              </w:rPr>
            </w:pPr>
          </w:p>
          <w:p w14:paraId="4C18C02A" w14:textId="77777777" w:rsidR="00254399" w:rsidRDefault="00254399" w:rsidP="00254399">
            <w:pPr>
              <w:ind w:firstLineChars="0" w:firstLine="0"/>
              <w:rPr>
                <w:rFonts w:ascii="Avenir Next LT Pro" w:eastAsia="Avenir Next LT Pro" w:hAnsi="Avenir Next LT Pro" w:cs="Avenir Next LT Pro"/>
                <w:sz w:val="14"/>
                <w:szCs w:val="14"/>
                <w:lang w:val="es-ES"/>
              </w:rPr>
            </w:pPr>
          </w:p>
          <w:p w14:paraId="012BBC57" w14:textId="2CFF2A1B" w:rsidR="4BA6578C" w:rsidRDefault="1DFDB438" w:rsidP="00254399">
            <w:pPr>
              <w:ind w:firstLineChars="0" w:firstLine="0"/>
              <w:rPr>
                <w:rFonts w:ascii="Avenir Next LT Pro" w:eastAsia="Avenir Next LT Pro" w:hAnsi="Avenir Next LT Pro" w:cs="Avenir Next LT Pro"/>
                <w:lang w:val="es-ES"/>
              </w:rPr>
            </w:pPr>
            <w:r>
              <w:br/>
            </w:r>
          </w:p>
          <w:p w14:paraId="67F44C43" w14:textId="2FA185A0" w:rsidR="00F44F47" w:rsidRPr="006269A3" w:rsidRDefault="52E4B4AE" w:rsidP="587D8CBD">
            <w:pPr>
              <w:rPr>
                <w:rFonts w:ascii="Avenir Next LT Pro" w:eastAsia="Avenir Next LT Pro" w:hAnsi="Avenir Next LT Pro" w:cs="Avenir Next LT Pro"/>
                <w:sz w:val="14"/>
                <w:szCs w:val="14"/>
              </w:rPr>
            </w:pPr>
            <w:r w:rsidRPr="49C8FD5F">
              <w:rPr>
                <w:rFonts w:ascii="Avenir Next LT Pro" w:eastAsia="Avenir Next LT Pro" w:hAnsi="Avenir Next LT Pro" w:cs="Avenir Next LT Pro"/>
                <w:lang w:val="es-ES"/>
              </w:rPr>
              <w:t>Esta simulación mostró que, con un tamaño de muestra de 160 bebés, el poder supera el 80 % para los efectos principales. De hecho, la probabilidad de detección para la variable principal (</w:t>
            </w:r>
            <w:r w:rsidRPr="49C8FD5F">
              <w:rPr>
                <w:rFonts w:ascii="Avenir Next LT Pro" w:eastAsia="Avenir Next LT Pro" w:hAnsi="Avenir Next LT Pro" w:cs="Avenir Next LT Pro"/>
                <w:i/>
                <w:iCs/>
                <w:lang w:val="es-ES"/>
              </w:rPr>
              <w:t>f</w:t>
            </w:r>
            <w:r w:rsidRPr="49C8FD5F">
              <w:rPr>
                <w:rFonts w:ascii="Avenir Next LT Pro" w:eastAsia="Avenir Next LT Pro" w:hAnsi="Avenir Next LT Pro" w:cs="Avenir Next LT Pro"/>
                <w:vertAlign w:val="subscript"/>
                <w:lang w:val="es-ES"/>
              </w:rPr>
              <w:t>0</w:t>
            </w:r>
            <w:r w:rsidRPr="49C8FD5F">
              <w:rPr>
                <w:rFonts w:ascii="Avenir Next LT Pro" w:eastAsia="Avenir Next LT Pro" w:hAnsi="Avenir Next LT Pro" w:cs="Avenir Next LT Pro"/>
                <w:lang w:val="es-ES"/>
              </w:rPr>
              <w:t xml:space="preserve"> SD) llegaría a aproximadamente el 98% (Fig. 4).</w:t>
            </w:r>
          </w:p>
          <w:p w14:paraId="26BE07EA" w14:textId="7C8CA407" w:rsidR="00F44F47" w:rsidRPr="006269A3" w:rsidRDefault="00F44F47" w:rsidP="4BA6578C">
            <w:pPr>
              <w:rPr>
                <w:rFonts w:ascii="Avenir Next LT Pro" w:eastAsia="Avenir Next LT Pro" w:hAnsi="Avenir Next LT Pro" w:cs="Avenir Next LT Pro"/>
                <w:lang w:val="es-ES"/>
              </w:rPr>
            </w:pPr>
          </w:p>
          <w:p w14:paraId="21237728" w14:textId="5333F2A4" w:rsidR="49C8FD5F" w:rsidRDefault="00254399" w:rsidP="00254399">
            <w:pPr>
              <w:ind w:left="0" w:firstLineChars="0" w:firstLine="0"/>
              <w:rPr>
                <w:rFonts w:ascii="Avenir Next LT Pro" w:eastAsia="Avenir Next LT Pro" w:hAnsi="Avenir Next LT Pro" w:cs="Avenir Next LT Pro"/>
                <w:lang w:val="es-ES"/>
              </w:rPr>
            </w:pPr>
            <w:r>
              <w:rPr>
                <w:noProof/>
              </w:rPr>
              <w:lastRenderedPageBreak/>
              <w:drawing>
                <wp:anchor distT="0" distB="0" distL="114300" distR="114300" simplePos="0" relativeHeight="251659264" behindDoc="0" locked="0" layoutInCell="1" allowOverlap="1" wp14:anchorId="03F8DF16" wp14:editId="1E8B912F">
                  <wp:simplePos x="0" y="0"/>
                  <wp:positionH relativeFrom="column">
                    <wp:posOffset>-15240</wp:posOffset>
                  </wp:positionH>
                  <wp:positionV relativeFrom="paragraph">
                    <wp:posOffset>52705</wp:posOffset>
                  </wp:positionV>
                  <wp:extent cx="4505325" cy="3011581"/>
                  <wp:effectExtent l="0" t="0" r="0" b="0"/>
                  <wp:wrapSquare wrapText="bothSides"/>
                  <wp:docPr id="1274509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953" name="Picture 83245953"/>
                          <pic:cNvPicPr/>
                        </pic:nvPicPr>
                        <pic:blipFill>
                          <a:blip r:embed="rId16">
                            <a:extLst>
                              <a:ext uri="{28A0092B-C50C-407E-A947-70E740481C1C}">
                                <a14:useLocalDpi xmlns:a14="http://schemas.microsoft.com/office/drawing/2010/main"/>
                              </a:ext>
                            </a:extLst>
                          </a:blip>
                          <a:stretch>
                            <a:fillRect/>
                          </a:stretch>
                        </pic:blipFill>
                        <pic:spPr>
                          <a:xfrm>
                            <a:off x="0" y="0"/>
                            <a:ext cx="4505325" cy="3011581"/>
                          </a:xfrm>
                          <a:prstGeom prst="rect">
                            <a:avLst/>
                          </a:prstGeom>
                        </pic:spPr>
                      </pic:pic>
                    </a:graphicData>
                  </a:graphic>
                  <wp14:sizeRelH relativeFrom="page">
                    <wp14:pctWidth>0</wp14:pctWidth>
                  </wp14:sizeRelH>
                  <wp14:sizeRelV relativeFrom="page">
                    <wp14:pctHeight>0</wp14:pctHeight>
                  </wp14:sizeRelV>
                </wp:anchor>
              </w:drawing>
            </w:r>
          </w:p>
          <w:p w14:paraId="4EBE271A" w14:textId="24CC7868" w:rsidR="00254399" w:rsidRDefault="00254399" w:rsidP="00254399">
            <w:pPr>
              <w:ind w:firstLineChars="0" w:firstLine="0"/>
              <w:rPr>
                <w:rFonts w:ascii="Avenir Next LT Pro" w:eastAsia="Avenir Next LT Pro" w:hAnsi="Avenir Next LT Pro" w:cs="Avenir Next LT Pro"/>
                <w:i/>
                <w:iCs/>
                <w:sz w:val="14"/>
                <w:szCs w:val="14"/>
              </w:rPr>
            </w:pPr>
          </w:p>
          <w:p w14:paraId="3CF1F4EE" w14:textId="77777777" w:rsidR="00254399" w:rsidRDefault="00254399" w:rsidP="00254399">
            <w:pPr>
              <w:ind w:firstLineChars="0" w:firstLine="0"/>
              <w:rPr>
                <w:rFonts w:ascii="Avenir Next LT Pro" w:eastAsia="Avenir Next LT Pro" w:hAnsi="Avenir Next LT Pro" w:cs="Avenir Next LT Pro"/>
                <w:i/>
                <w:iCs/>
                <w:sz w:val="14"/>
                <w:szCs w:val="14"/>
              </w:rPr>
            </w:pPr>
          </w:p>
          <w:p w14:paraId="3838CEF4" w14:textId="77777777" w:rsidR="00254399" w:rsidRDefault="00254399" w:rsidP="00254399">
            <w:pPr>
              <w:ind w:firstLineChars="0" w:firstLine="0"/>
              <w:rPr>
                <w:rFonts w:ascii="Avenir Next LT Pro" w:eastAsia="Avenir Next LT Pro" w:hAnsi="Avenir Next LT Pro" w:cs="Avenir Next LT Pro"/>
                <w:i/>
                <w:iCs/>
                <w:sz w:val="14"/>
                <w:szCs w:val="14"/>
              </w:rPr>
            </w:pPr>
          </w:p>
          <w:p w14:paraId="17594D8D" w14:textId="77777777" w:rsidR="00254399" w:rsidRDefault="52E4B4AE" w:rsidP="00254399">
            <w:pPr>
              <w:ind w:firstLineChars="0" w:firstLine="0"/>
              <w:rPr>
                <w:rFonts w:ascii="Avenir Next LT Pro" w:eastAsia="Avenir Next LT Pro" w:hAnsi="Avenir Next LT Pro" w:cs="Avenir Next LT Pro"/>
                <w:sz w:val="14"/>
                <w:szCs w:val="14"/>
              </w:rPr>
            </w:pPr>
            <w:r w:rsidRPr="49C8FD5F">
              <w:rPr>
                <w:rFonts w:ascii="Avenir Next LT Pro" w:eastAsia="Avenir Next LT Pro" w:hAnsi="Avenir Next LT Pro" w:cs="Avenir Next LT Pro"/>
                <w:i/>
                <w:iCs/>
                <w:sz w:val="14"/>
                <w:szCs w:val="14"/>
              </w:rPr>
              <w:t xml:space="preserve">Figura </w:t>
            </w:r>
            <w:r w:rsidRPr="49C8FD5F">
              <w:rPr>
                <w:rFonts w:ascii="Avenir Next LT Pro" w:eastAsia="Avenir Next LT Pro" w:hAnsi="Avenir Next LT Pro" w:cs="Avenir Next LT Pro"/>
                <w:i/>
                <w:iCs/>
                <w:sz w:val="14"/>
                <w:szCs w:val="14"/>
                <w:lang w:val="es-CO"/>
              </w:rPr>
              <w:t>4</w:t>
            </w:r>
            <w:r w:rsidRPr="49C8FD5F">
              <w:rPr>
                <w:rFonts w:ascii="Avenir Next LT Pro" w:eastAsia="Avenir Next LT Pro" w:hAnsi="Avenir Next LT Pro" w:cs="Avenir Next LT Pro"/>
                <w:sz w:val="14"/>
                <w:szCs w:val="14"/>
              </w:rPr>
              <w:t>. 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p>
          <w:p w14:paraId="5B174978" w14:textId="7F07B7CF" w:rsidR="00F44F47" w:rsidRPr="006269A3" w:rsidRDefault="1DFDB438" w:rsidP="00254399">
            <w:pPr>
              <w:ind w:left="310" w:firstLineChars="0" w:firstLine="0"/>
              <w:rPr>
                <w:rFonts w:ascii="Avenir Next LT Pro" w:eastAsia="Avenir Next LT Pro" w:hAnsi="Avenir Next LT Pro" w:cs="Avenir Next LT Pro"/>
              </w:rPr>
            </w:pPr>
            <w:r>
              <w:br/>
            </w:r>
            <w:r>
              <w:br/>
            </w:r>
            <w:r>
              <w:br/>
            </w:r>
            <w:r>
              <w:br/>
            </w:r>
            <w:r>
              <w:br/>
            </w:r>
            <w:r>
              <w:br/>
            </w:r>
            <w:r w:rsidR="52E4B4AE" w:rsidRPr="49C8FD5F">
              <w:rPr>
                <w:rFonts w:ascii="Avenir Next LT Pro" w:eastAsia="Avenir Next LT Pro" w:hAnsi="Avenir Next LT Pro" w:cs="Avenir Next LT Pro"/>
                <w:b/>
                <w:bCs/>
                <w:lang w:val="es-ES"/>
              </w:rPr>
              <w:t xml:space="preserve">Procedimiento: </w:t>
            </w:r>
          </w:p>
          <w:p w14:paraId="41DDA58E" w14:textId="5296111F"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14:paraId="67CD6B70" w14:textId="1AC57497"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14:paraId="42694260" w14:textId="68F0084A"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emocional) y fisiológicos (como el ritmo cardíaco), a partir de cambios sutiles en la expresión facial y la coloración de la piel.</w:t>
            </w:r>
          </w:p>
          <w:p w14:paraId="6E746A1F" w14:textId="0C12BDF8" w:rsidR="00F44F47" w:rsidRPr="006269A3" w:rsidRDefault="52E4B4AE"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La sesión tendrá una duración aproximada de 30 minutos. La participación se interrumpirá de inmediato si se detectan señales de malestar o si el bebé se duerme. Al finalizar, se entregará un subsidio de transporte a la persona acompañante.</w:t>
            </w:r>
          </w:p>
          <w:p w14:paraId="02BEA8F8" w14:textId="60D337D1" w:rsidR="4971FE42" w:rsidRDefault="4971FE42"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Todas las sesiones serán realizadas en el Laboratorio de Psicología Experimental (D: </w:t>
            </w:r>
            <w:proofErr w:type="spellStart"/>
            <w:r w:rsidRPr="4BA6578C">
              <w:rPr>
                <w:rFonts w:ascii="Avenir Next LT Pro" w:eastAsia="Avenir Next LT Pro" w:hAnsi="Avenir Next LT Pro" w:cs="Avenir Next LT Pro"/>
              </w:rPr>
              <w:t>Neurocognición</w:t>
            </w:r>
            <w:proofErr w:type="spellEnd"/>
            <w:r w:rsidRPr="4BA6578C">
              <w:rPr>
                <w:rFonts w:ascii="Avenir Next LT Pro" w:eastAsia="Avenir Next LT Pro" w:hAnsi="Avenir Next LT Pro" w:cs="Avenir Next LT Pro"/>
              </w:rPr>
              <w:t>), ubicado en el bloque K de la Universidad El Bosque.</w:t>
            </w:r>
          </w:p>
          <w:p w14:paraId="4F7820B2" w14:textId="62EC940F" w:rsidR="00F44F47" w:rsidRPr="006269A3" w:rsidRDefault="52E4B4AE" w:rsidP="0AD5A181">
            <w:pPr>
              <w:ind w:left="0"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rPr>
              <w:t>Análisis exploratorios</w:t>
            </w:r>
            <w:r w:rsidRPr="0AD5A181">
              <w:rPr>
                <w:rFonts w:ascii="Avenir Next LT Pro" w:eastAsia="Avenir Next LT Pro" w:hAnsi="Avenir Next LT Pro" w:cs="Avenir Next LT Pro"/>
                <w:b/>
                <w:bCs/>
                <w:lang w:val="es-ES"/>
              </w:rPr>
              <w:t xml:space="preserve">: </w:t>
            </w:r>
          </w:p>
          <w:p w14:paraId="06214756" w14:textId="6B5939F1"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 posible que la preferencia de los bebés por ciertas características acústicas esté influida por la experiencia previa; por ejemplo, que simplemente prefieran manipulaciones que se asemejen más a las voces de sus propias madres. Incluir este factor en un estudio confirmatorio resulta complejo, ya que no se cuenta con hipótesis claras sobre qué efectos esperar y el control de un gran número de covariables exigiría un tamaño muestral considerablemente mayor. No obstante, este aspecto puede abordarse en modelos exploratorios, en los que las características acústicas del IDS materno se incluyan como covariables adicionales.</w:t>
            </w:r>
          </w:p>
          <w:p w14:paraId="32621DFD" w14:textId="7676713F" w:rsidR="00F44F47" w:rsidRPr="006269A3" w:rsidRDefault="52E4B4AE" w:rsidP="0AD5A181">
            <w:pPr>
              <w:pStyle w:val="Prrafodelista"/>
              <w:numPr>
                <w:ilvl w:val="0"/>
                <w:numId w:val="10"/>
              </w:numPr>
              <w:ind w:left="303" w:firstLineChars="0" w:hanging="284"/>
              <w:rPr>
                <w:rFonts w:ascii="Avenir Next LT Pro" w:eastAsia="Avenir Next LT Pro" w:hAnsi="Avenir Next LT Pro" w:cs="Avenir Next LT Pro"/>
              </w:rPr>
            </w:pPr>
            <w:r w:rsidRPr="0AD5A181">
              <w:rPr>
                <w:rFonts w:ascii="Avenir Next LT Pro" w:eastAsia="Avenir Next LT Pro" w:hAnsi="Avenir Next LT Pro" w:cs="Avenir Next LT Pro"/>
                <w:b/>
                <w:bCs/>
              </w:rPr>
              <w:t>Estudio 2: Efectos del IDS en habilidades lingüísticas y musicales posteriores</w:t>
            </w:r>
            <w:r w:rsidRPr="0AD5A181">
              <w:rPr>
                <w:rFonts w:ascii="Avenir Next LT Pro" w:eastAsia="Avenir Next LT Pro" w:hAnsi="Avenir Next LT Pro" w:cs="Avenir Next LT Pro"/>
              </w:rPr>
              <w:t> </w:t>
            </w:r>
          </w:p>
          <w:p w14:paraId="03D5CBBF" w14:textId="23C591C0"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w:t>
            </w:r>
            <w:proofErr w:type="gramStart"/>
            <w:r w:rsidRPr="0AD5A181">
              <w:rPr>
                <w:rFonts w:ascii="Avenir Next LT Pro" w:eastAsia="Avenir Next LT Pro" w:hAnsi="Avenir Next LT Pro" w:cs="Avenir Next LT Pro"/>
              </w:rPr>
              <w:t>año de edad</w:t>
            </w:r>
            <w:proofErr w:type="gramEnd"/>
            <w:r w:rsidRPr="0AD5A181">
              <w:rPr>
                <w:rFonts w:ascii="Avenir Next LT Pro" w:eastAsia="Avenir Next LT Pro" w:hAnsi="Avenir Next LT Pro" w:cs="Avenir Next LT Pro"/>
              </w:rPr>
              <w:t>) se relaciona con habilidades que comienzan a consolidarse en ese periodo del desarrollo.</w:t>
            </w:r>
          </w:p>
          <w:p w14:paraId="08ED0E8C" w14:textId="6B774A2E"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Gracias a la facilidad actual para grabar videos con dispositivos móviles y a la amplia disponibilidad de registros caseros, se convocará a madres de </w:t>
            </w:r>
            <w:proofErr w:type="gramStart"/>
            <w:r w:rsidRPr="0AD5A181">
              <w:rPr>
                <w:rFonts w:ascii="Avenir Next LT Pro" w:eastAsia="Avenir Next LT Pro" w:hAnsi="Avenir Next LT Pro" w:cs="Avenir Next LT Pro"/>
              </w:rPr>
              <w:t>niños y niñas</w:t>
            </w:r>
            <w:proofErr w:type="gramEnd"/>
            <w:r w:rsidRPr="0AD5A181">
              <w:rPr>
                <w:rFonts w:ascii="Avenir Next LT Pro" w:eastAsia="Avenir Next LT Pro" w:hAnsi="Avenir Next LT Pro" w:cs="Avenir Next LT Pro"/>
              </w:rPr>
              <w:t xml:space="preserve"> entre 16 y 23 meses de edad. Se les solicitará: (1) uno o más videos </w:t>
            </w:r>
            <w:r w:rsidRPr="0AD5A181">
              <w:rPr>
                <w:rFonts w:ascii="Avenir Next LT Pro" w:eastAsia="Avenir Next LT Pro" w:hAnsi="Avenir Next LT Pro" w:cs="Avenir Next LT Pro"/>
              </w:rPr>
              <w:lastRenderedPageBreak/>
              <w:t>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14:paraId="406B93B8" w14:textId="2A15D736" w:rsidR="00F44F47" w:rsidRPr="006269A3" w:rsidRDefault="52E4B4AE" w:rsidP="0AD5A181">
            <w:pPr>
              <w:ind w:left="0"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lang w:val="es-ES"/>
              </w:rPr>
              <w:t>Participantes y Muestra:</w:t>
            </w:r>
          </w:p>
          <w:p w14:paraId="78334F44" w14:textId="07EBB524"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El Estudio 2 incluirá una muestra planificada de al menos 480 madres de </w:t>
            </w:r>
            <w:proofErr w:type="gramStart"/>
            <w:r w:rsidRPr="0AD5A181">
              <w:rPr>
                <w:rFonts w:ascii="Avenir Next LT Pro" w:eastAsia="Avenir Next LT Pro" w:hAnsi="Avenir Next LT Pro" w:cs="Avenir Next LT Pro"/>
              </w:rPr>
              <w:t>niños y niñas</w:t>
            </w:r>
            <w:proofErr w:type="gramEnd"/>
            <w:r w:rsidRPr="0AD5A181">
              <w:rPr>
                <w:rFonts w:ascii="Avenir Next LT Pro" w:eastAsia="Avenir Next LT Pro" w:hAnsi="Avenir Next LT Pro" w:cs="Avenir Next LT Pro"/>
              </w:rPr>
              <w:t xml:space="preserve">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 </w:t>
            </w:r>
            <w:r w:rsidRPr="0AD5A181">
              <w:rPr>
                <w:rFonts w:ascii="Avenir Next LT Pro" w:eastAsia="Avenir Next LT Pro" w:hAnsi="Avenir Next LT Pro" w:cs="Avenir Next LT Pro"/>
                <w:lang w:val="es-ES"/>
              </w:rPr>
              <w:t xml:space="preserve">Los detalles y código para reproducir esta simulación están disponibles en </w:t>
            </w:r>
            <w:hyperlink r:id="rId17">
              <w:r w:rsidRPr="0AD5A181">
                <w:rPr>
                  <w:rStyle w:val="Hipervnculo"/>
                  <w:rFonts w:ascii="Avenir Next LT Pro" w:eastAsia="Avenir Next LT Pro" w:hAnsi="Avenir Next LT Pro" w:cs="Avenir Next LT Pro"/>
                  <w:lang w:val="es-ES"/>
                </w:rPr>
                <w:t>GitHub</w:t>
              </w:r>
            </w:hyperlink>
            <w:r w:rsidRPr="0AD5A181">
              <w:rPr>
                <w:rFonts w:ascii="Avenir Next LT Pro" w:eastAsia="Avenir Next LT Pro" w:hAnsi="Avenir Next LT Pro" w:cs="Avenir Next LT Pro"/>
                <w:lang w:val="es-ES"/>
              </w:rPr>
              <w:t>.</w:t>
            </w:r>
          </w:p>
          <w:p w14:paraId="3F156F6A" w14:textId="1E6BE931"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En primer lugar, se estimó analíticamente el poder para detectar una correlación poblacional de al menos ρ = 0.30 entre características acústicas del IDS materno (desviación estándar y media del tono fundamental,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 xml:space="preserve">₀ SD y </w:t>
            </w:r>
            <w:r w:rsidRPr="0AD5A181">
              <w:rPr>
                <w:rFonts w:ascii="Avenir Next LT Pro" w:eastAsia="Avenir Next LT Pro" w:hAnsi="Avenir Next LT Pro" w:cs="Avenir Next LT Pro"/>
                <w:i/>
                <w:iCs/>
              </w:rPr>
              <w:t>f</w:t>
            </w:r>
            <w:r w:rsidRPr="0AD5A181">
              <w:rPr>
                <w:rFonts w:ascii="Avenir Next LT Pro" w:eastAsia="Avenir Next LT Pro" w:hAnsi="Avenir Next LT Pro" w:cs="Avenir Next LT Pro"/>
              </w:rPr>
              <w:t xml:space="preserve">₀ mean, así como </w:t>
            </w:r>
            <w:proofErr w:type="spellStart"/>
            <w:r w:rsidRPr="0AD5A181">
              <w:rPr>
                <w:rFonts w:ascii="Avenir Next LT Pro" w:eastAsia="Avenir Next LT Pro" w:hAnsi="Avenir Next LT Pro" w:cs="Avenir Next LT Pro"/>
                <w:i/>
                <w:iCs/>
              </w:rPr>
              <w:t>D</w:t>
            </w:r>
            <w:r w:rsidRPr="0AD5A181">
              <w:rPr>
                <w:rFonts w:ascii="Avenir Next LT Pro" w:eastAsia="Avenir Next LT Pro" w:hAnsi="Avenir Next LT Pro" w:cs="Avenir Next LT Pro"/>
              </w:rPr>
              <w:t>f</w:t>
            </w:r>
            <w:proofErr w:type="spellEnd"/>
            <w:r w:rsidRPr="0AD5A181">
              <w:rPr>
                <w:rFonts w:ascii="Avenir Next LT Pro" w:eastAsia="Avenir Next LT Pro" w:hAnsi="Avenir Next LT Pro" w:cs="Avenir Next LT Pro"/>
              </w:rPr>
              <w:t>) y medidas del desarrollo lingüístico y musical. Dado que no existen estudios previos que hayan evaluado este efecto de forma directa, se adoptó un umbral razonable para un efecto relevante en el contexto del desarrollo infantil temprano, en línea con recomendaciones recientes sobre interpretación de tamaños del efecto</w:t>
            </w:r>
            <w:r w:rsidRPr="0AD5A181">
              <w:rPr>
                <w:rFonts w:ascii="Avenir Next LT Pro" w:eastAsia="Avenir Next LT Pro" w:hAnsi="Avenir Next LT Pro" w:cs="Avenir Next LT Pro"/>
                <w:vertAlign w:val="superscript"/>
              </w:rPr>
              <w:t>123,124</w:t>
            </w:r>
            <w:r w:rsidRPr="0AD5A181">
              <w:rPr>
                <w:rFonts w:ascii="Avenir Next LT Pro" w:eastAsia="Avenir Next LT Pro" w:hAnsi="Avenir Next LT Pro" w:cs="Avenir Next LT Pro"/>
                <w:lang w:val="es-ES"/>
              </w:rPr>
              <w:t>.</w:t>
            </w:r>
          </w:p>
          <w:p w14:paraId="17348483" w14:textId="3429868B"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Pr="0AD5A181">
              <w:rPr>
                <w:rFonts w:ascii="Avenir Next LT Pro" w:eastAsia="Avenir Next LT Pro" w:hAnsi="Avenir Next LT Pro" w:cs="Avenir Next LT Pro"/>
                <w:vertAlign w:val="superscript"/>
              </w:rPr>
              <w:t>83</w:t>
            </w:r>
            <w:r w:rsidRPr="0AD5A181">
              <w:rPr>
                <w:rFonts w:ascii="Avenir Next LT Pro" w:eastAsia="Avenir Next LT Pro" w:hAnsi="Avenir Next LT Pro" w:cs="Avenir Next LT Pro"/>
              </w:rPr>
              <w:t>. Ambas pruebas se implementaron utilizando funciones analíticas del paquete TOSTER</w:t>
            </w:r>
            <w:r w:rsidRPr="0AD5A181">
              <w:rPr>
                <w:rFonts w:ascii="Avenir Next LT Pro" w:eastAsia="Avenir Next LT Pro" w:hAnsi="Avenir Next LT Pro" w:cs="Avenir Next LT Pro"/>
                <w:vertAlign w:val="superscript"/>
              </w:rPr>
              <w:t>125,126</w:t>
            </w:r>
            <w:r w:rsidRPr="0AD5A181">
              <w:rPr>
                <w:rFonts w:ascii="Avenir Next LT Pro" w:eastAsia="Avenir Next LT Pro" w:hAnsi="Avenir Next LT Pro" w:cs="Avenir Next LT Pro"/>
              </w:rPr>
              <w:t>, y se complementaron con simulaciones Monte Carlo para estimar la probabilidad de obtener resultados concluyentes (efecto positivo, equivalencia o resultado inconcluso) bajo distintos valores poblacionales.</w:t>
            </w:r>
          </w:p>
          <w:p w14:paraId="11A44AEE" w14:textId="2AB69D7D"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Este enfoque dual busca evitar la interpretación errónea de correlaciones </w:t>
            </w:r>
            <w:proofErr w:type="gramStart"/>
            <w:r w:rsidRPr="0AD5A181">
              <w:rPr>
                <w:rFonts w:ascii="Avenir Next LT Pro" w:eastAsia="Avenir Next LT Pro" w:hAnsi="Avenir Next LT Pro" w:cs="Avenir Next LT Pro"/>
              </w:rPr>
              <w:t>pequeñas</w:t>
            </w:r>
            <w:proofErr w:type="gramEnd"/>
            <w:r w:rsidRPr="0AD5A181">
              <w:rPr>
                <w:rFonts w:ascii="Avenir Next LT Pro" w:eastAsia="Avenir Next LT Pro" w:hAnsi="Avenir Next LT Pro" w:cs="Avenir Next LT Pro"/>
              </w:rPr>
              <w:t xml:space="preserve">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14:paraId="0784F2EB" w14:textId="39423D7F"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Las pruebas de equivalencia trascienden esta limitación, al permitir evaluar empíricamente si un efecto observado es tan pequeño que resulta estadísticamente indistinguible de cero dentro de un margen predefinido. De este modo, convierten los resultados "nulos" en conclusiones informativas, aportando mayor valor interpretativo a los estudios correlacionales.</w:t>
            </w:r>
          </w:p>
          <w:p w14:paraId="2C530425" w14:textId="4398E318"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Los resultados indicaron que una muestra de 480 participantes permite alcanzar ≥ 90 % de poder para ambas pruebas (Fig. 5):</w:t>
            </w:r>
          </w:p>
          <w:p w14:paraId="4BFABADE" w14:textId="5F858F89" w:rsidR="00F44F47" w:rsidRPr="006269A3" w:rsidRDefault="52E4B4AE" w:rsidP="0AD5A181">
            <w:pPr>
              <w:pStyle w:val="Prrafodelista"/>
              <w:numPr>
                <w:ilvl w:val="0"/>
                <w:numId w:val="6"/>
              </w:numPr>
              <w:ind w:firstLineChars="0"/>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Detectar una correlación positiva verdadera de </w:t>
            </w:r>
            <w:r w:rsidRPr="0AD5A181">
              <w:rPr>
                <w:rFonts w:ascii="Avenir Next LT Pro" w:eastAsia="Avenir Next LT Pro" w:hAnsi="Avenir Next LT Pro" w:cs="Avenir Next LT Pro"/>
                <w:lang w:val="en-GB"/>
              </w:rPr>
              <w:t>ρ</w:t>
            </w:r>
            <w:r w:rsidRPr="0AD5A181">
              <w:rPr>
                <w:rFonts w:ascii="Avenir Next LT Pro" w:eastAsia="Avenir Next LT Pro" w:hAnsi="Avenir Next LT Pro" w:cs="Avenir Next LT Pro"/>
              </w:rPr>
              <w:t xml:space="preserve"> = 0.30.</w:t>
            </w:r>
          </w:p>
          <w:p w14:paraId="7872568E" w14:textId="7BCBC4F9" w:rsidR="00F44F47" w:rsidRPr="00254399" w:rsidRDefault="52E4B4AE" w:rsidP="00254399">
            <w:pPr>
              <w:pStyle w:val="Prrafodelista"/>
              <w:numPr>
                <w:ilvl w:val="0"/>
                <w:numId w:val="6"/>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rPr>
              <w:t>Concluir equivalencia con cero si la correlación observada se encuentra completamente dentro del margen de ±0.15 (con IC del 90 %).</w:t>
            </w:r>
          </w:p>
          <w:p w14:paraId="6175CE0A" w14:textId="227D8F8D" w:rsidR="00254399" w:rsidRDefault="00254399" w:rsidP="4BA6578C">
            <w:pPr>
              <w:ind w:left="0" w:firstLineChars="0" w:firstLine="0"/>
              <w:rPr>
                <w:rFonts w:ascii="Avenir Next LT Pro" w:eastAsia="Avenir Next LT Pro" w:hAnsi="Avenir Next LT Pro" w:cs="Avenir Next LT Pro"/>
                <w:i/>
                <w:iCs/>
                <w:sz w:val="14"/>
                <w:szCs w:val="14"/>
              </w:rPr>
            </w:pPr>
            <w:r>
              <w:rPr>
                <w:noProof/>
              </w:rPr>
              <w:drawing>
                <wp:anchor distT="0" distB="0" distL="114300" distR="114300" simplePos="0" relativeHeight="251658240" behindDoc="0" locked="0" layoutInCell="1" allowOverlap="1" wp14:anchorId="011CBCA1" wp14:editId="7816EFB5">
                  <wp:simplePos x="0" y="0"/>
                  <wp:positionH relativeFrom="column">
                    <wp:posOffset>8890</wp:posOffset>
                  </wp:positionH>
                  <wp:positionV relativeFrom="paragraph">
                    <wp:posOffset>29210</wp:posOffset>
                  </wp:positionV>
                  <wp:extent cx="3320415" cy="2438400"/>
                  <wp:effectExtent l="0" t="0" r="0" b="0"/>
                  <wp:wrapSquare wrapText="bothSides"/>
                  <wp:docPr id="1022198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8417" name="Picture 1022198417"/>
                          <pic:cNvPicPr/>
                        </pic:nvPicPr>
                        <pic:blipFill>
                          <a:blip r:embed="rId18">
                            <a:extLst>
                              <a:ext uri="{28A0092B-C50C-407E-A947-70E740481C1C}">
                                <a14:useLocalDpi xmlns:a14="http://schemas.microsoft.com/office/drawing/2010/main"/>
                              </a:ext>
                            </a:extLst>
                          </a:blip>
                          <a:stretch>
                            <a:fillRect/>
                          </a:stretch>
                        </pic:blipFill>
                        <pic:spPr>
                          <a:xfrm>
                            <a:off x="0" y="0"/>
                            <a:ext cx="3320415" cy="2438400"/>
                          </a:xfrm>
                          <a:prstGeom prst="rect">
                            <a:avLst/>
                          </a:prstGeom>
                        </pic:spPr>
                      </pic:pic>
                    </a:graphicData>
                  </a:graphic>
                  <wp14:sizeRelH relativeFrom="page">
                    <wp14:pctWidth>0</wp14:pctWidth>
                  </wp14:sizeRelH>
                  <wp14:sizeRelV relativeFrom="page">
                    <wp14:pctHeight>0</wp14:pctHeight>
                  </wp14:sizeRelV>
                </wp:anchor>
              </w:drawing>
            </w:r>
          </w:p>
          <w:p w14:paraId="4032C37B" w14:textId="77777777" w:rsidR="00B73AC6" w:rsidRDefault="00B73AC6" w:rsidP="4BA6578C">
            <w:pPr>
              <w:ind w:left="0" w:firstLineChars="0" w:firstLine="0"/>
              <w:rPr>
                <w:rFonts w:ascii="Avenir Next LT Pro" w:eastAsia="Avenir Next LT Pro" w:hAnsi="Avenir Next LT Pro" w:cs="Avenir Next LT Pro"/>
                <w:i/>
                <w:iCs/>
                <w:sz w:val="14"/>
                <w:szCs w:val="14"/>
              </w:rPr>
            </w:pPr>
          </w:p>
          <w:p w14:paraId="7781DA8C" w14:textId="77777777" w:rsidR="00B73AC6" w:rsidRDefault="00B73AC6" w:rsidP="4BA6578C">
            <w:pPr>
              <w:ind w:left="0" w:firstLineChars="0" w:firstLine="0"/>
              <w:rPr>
                <w:rFonts w:ascii="Avenir Next LT Pro" w:eastAsia="Avenir Next LT Pro" w:hAnsi="Avenir Next LT Pro" w:cs="Avenir Next LT Pro"/>
                <w:i/>
                <w:iCs/>
                <w:sz w:val="14"/>
                <w:szCs w:val="14"/>
              </w:rPr>
            </w:pPr>
          </w:p>
          <w:p w14:paraId="5C27BE32" w14:textId="77777777" w:rsidR="00B73AC6" w:rsidRDefault="00B73AC6" w:rsidP="4BA6578C">
            <w:pPr>
              <w:ind w:left="0" w:firstLineChars="0" w:firstLine="0"/>
              <w:rPr>
                <w:rFonts w:ascii="Avenir Next LT Pro" w:eastAsia="Avenir Next LT Pro" w:hAnsi="Avenir Next LT Pro" w:cs="Avenir Next LT Pro"/>
                <w:i/>
                <w:iCs/>
                <w:sz w:val="14"/>
                <w:szCs w:val="14"/>
              </w:rPr>
            </w:pPr>
          </w:p>
          <w:p w14:paraId="5527B294" w14:textId="4BAA37B3" w:rsidR="00F44F47" w:rsidRPr="006269A3" w:rsidRDefault="52E4B4AE" w:rsidP="4BA6578C">
            <w:pPr>
              <w:ind w:left="0" w:firstLineChars="0" w:firstLine="0"/>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i/>
                <w:iCs/>
                <w:sz w:val="14"/>
                <w:szCs w:val="14"/>
              </w:rPr>
              <w:t xml:space="preserve">Figura </w:t>
            </w:r>
            <w:r w:rsidRPr="4BA6578C">
              <w:rPr>
                <w:rFonts w:ascii="Avenir Next LT Pro" w:eastAsia="Avenir Next LT Pro" w:hAnsi="Avenir Next LT Pro" w:cs="Avenir Next LT Pro"/>
                <w:i/>
                <w:iCs/>
                <w:sz w:val="14"/>
                <w:szCs w:val="14"/>
                <w:lang w:val="es-CO"/>
              </w:rPr>
              <w:t>5</w:t>
            </w:r>
            <w:r w:rsidRPr="4BA6578C">
              <w:rPr>
                <w:rFonts w:ascii="Avenir Next LT Pro" w:eastAsia="Avenir Next LT Pro" w:hAnsi="Avenir Next LT Pro" w:cs="Avenir Next LT Pro"/>
                <w:sz w:val="14"/>
                <w:szCs w:val="14"/>
              </w:rPr>
              <w:t>. 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β = 0.9.</w:t>
            </w:r>
          </w:p>
          <w:p w14:paraId="60C8C0DA" w14:textId="65A2D423" w:rsidR="4BA6578C" w:rsidRDefault="4BA6578C" w:rsidP="4BA6578C">
            <w:pPr>
              <w:rPr>
                <w:rFonts w:ascii="Avenir Next LT Pro" w:eastAsia="Avenir Next LT Pro" w:hAnsi="Avenir Next LT Pro" w:cs="Avenir Next LT Pro"/>
              </w:rPr>
            </w:pPr>
          </w:p>
          <w:p w14:paraId="08DC47B5" w14:textId="77777777" w:rsidR="00254399" w:rsidRDefault="00254399" w:rsidP="564BEC88">
            <w:pPr>
              <w:rPr>
                <w:rFonts w:ascii="Avenir Next LT Pro" w:eastAsia="Avenir Next LT Pro" w:hAnsi="Avenir Next LT Pro" w:cs="Avenir Next LT Pro"/>
              </w:rPr>
            </w:pPr>
          </w:p>
          <w:p w14:paraId="70271023" w14:textId="77777777" w:rsidR="00254399" w:rsidRDefault="00254399" w:rsidP="564BEC88">
            <w:pPr>
              <w:rPr>
                <w:rFonts w:ascii="Avenir Next LT Pro" w:eastAsia="Avenir Next LT Pro" w:hAnsi="Avenir Next LT Pro" w:cs="Avenir Next LT Pro"/>
              </w:rPr>
            </w:pPr>
          </w:p>
          <w:p w14:paraId="7A9FE934" w14:textId="77777777" w:rsidR="00254399" w:rsidRDefault="00254399" w:rsidP="564BEC88">
            <w:pPr>
              <w:rPr>
                <w:rFonts w:ascii="Avenir Next LT Pro" w:eastAsia="Avenir Next LT Pro" w:hAnsi="Avenir Next LT Pro" w:cs="Avenir Next LT Pro"/>
              </w:rPr>
            </w:pPr>
          </w:p>
          <w:p w14:paraId="76B8FBD5" w14:textId="77777777" w:rsidR="00254399" w:rsidRDefault="00254399" w:rsidP="00A376F9">
            <w:pPr>
              <w:ind w:left="0" w:firstLineChars="0" w:firstLine="0"/>
              <w:rPr>
                <w:rFonts w:ascii="Avenir Next LT Pro" w:eastAsia="Avenir Next LT Pro" w:hAnsi="Avenir Next LT Pro" w:cs="Avenir Next LT Pro"/>
              </w:rPr>
            </w:pPr>
          </w:p>
          <w:p w14:paraId="50C5A348" w14:textId="77777777" w:rsidR="00A376F9" w:rsidRDefault="00A376F9" w:rsidP="00A376F9">
            <w:pPr>
              <w:ind w:left="0" w:firstLineChars="0" w:firstLine="0"/>
              <w:rPr>
                <w:rFonts w:ascii="Avenir Next LT Pro" w:eastAsia="Avenir Next LT Pro" w:hAnsi="Avenir Next LT Pro" w:cs="Avenir Next LT Pro"/>
              </w:rPr>
            </w:pPr>
          </w:p>
          <w:p w14:paraId="672D03BD" w14:textId="477D6F0A" w:rsidR="00F44F47" w:rsidRPr="006269A3" w:rsidRDefault="52E4B4AE" w:rsidP="564BEC88">
            <w:pPr>
              <w:rPr>
                <w:rFonts w:ascii="Avenir Next LT Pro" w:eastAsia="Avenir Next LT Pro" w:hAnsi="Avenir Next LT Pro" w:cs="Avenir Next LT Pro"/>
              </w:rPr>
            </w:pPr>
            <w:r w:rsidRPr="564BEC88">
              <w:rPr>
                <w:rFonts w:ascii="Avenir Next LT Pro" w:eastAsia="Avenir Next LT Pro" w:hAnsi="Avenir Next LT Pro" w:cs="Avenir Next LT Pro"/>
              </w:rPr>
              <w:t>Las probabilidades de obtener cada tipo de resultado (efecto positivo, equivalencia o resultado inconcluso) según el valor poblacional verdadero se ilustran en la Figura 6.</w:t>
            </w:r>
          </w:p>
          <w:p w14:paraId="45C69258" w14:textId="6C346A12" w:rsidR="00F44F47" w:rsidRPr="006269A3" w:rsidRDefault="27627D2D" w:rsidP="564BEC88">
            <w:pPr>
              <w:rPr>
                <w:rFonts w:ascii="Avenir Next LT Pro" w:eastAsia="Avenir Next LT Pro" w:hAnsi="Avenir Next LT Pro" w:cs="Avenir Next LT Pro"/>
                <w:sz w:val="14"/>
                <w:szCs w:val="14"/>
              </w:rPr>
            </w:pPr>
            <w:r>
              <w:rPr>
                <w:noProof/>
              </w:rPr>
              <w:drawing>
                <wp:inline distT="0" distB="0" distL="0" distR="0" wp14:anchorId="4FF6675D" wp14:editId="68F4E1F1">
                  <wp:extent cx="6286500" cy="2286000"/>
                  <wp:effectExtent l="0" t="0" r="0" b="0"/>
                  <wp:docPr id="1131054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4475" name="Picture 1131054475"/>
                          <pic:cNvPicPr/>
                        </pic:nvPicPr>
                        <pic:blipFill>
                          <a:blip r:embed="rId19">
                            <a:extLst>
                              <a:ext uri="{28A0092B-C50C-407E-A947-70E740481C1C}">
                                <a14:useLocalDpi xmlns:a14="http://schemas.microsoft.com/office/drawing/2010/main"/>
                              </a:ext>
                            </a:extLst>
                          </a:blip>
                          <a:stretch>
                            <a:fillRect/>
                          </a:stretch>
                        </pic:blipFill>
                        <pic:spPr>
                          <a:xfrm>
                            <a:off x="0" y="0"/>
                            <a:ext cx="6286500" cy="2286000"/>
                          </a:xfrm>
                          <a:prstGeom prst="rect">
                            <a:avLst/>
                          </a:prstGeom>
                        </pic:spPr>
                      </pic:pic>
                    </a:graphicData>
                  </a:graphic>
                </wp:inline>
              </w:drawing>
            </w:r>
            <w:r w:rsidR="52E4B4AE" w:rsidRPr="564BEC88">
              <w:rPr>
                <w:rFonts w:ascii="Avenir Next LT Pro" w:eastAsia="Avenir Next LT Pro" w:hAnsi="Avenir Next LT Pro" w:cs="Avenir Next LT Pro"/>
                <w:i/>
                <w:iCs/>
                <w:sz w:val="14"/>
                <w:szCs w:val="14"/>
              </w:rPr>
              <w:t>Figura 6</w:t>
            </w:r>
            <w:r w:rsidR="52E4B4AE" w:rsidRPr="564BEC88">
              <w:rPr>
                <w:rFonts w:ascii="Avenir Next LT Pro" w:eastAsia="Avenir Next LT Pro" w:hAnsi="Avenir Next LT Pro" w:cs="Avenir Next LT Pro"/>
                <w:sz w:val="14"/>
                <w:szCs w:val="14"/>
              </w:rPr>
              <w:t>. Análisis de poder para detectar o rechazar una correlación de ρ = 0.30. (A) Correlaciones observadas simuladas asumiendo que el valor poblacional verdadero es ρ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ρ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14:paraId="2B360197" w14:textId="4810E1EB" w:rsidR="00F44F47" w:rsidRPr="006269A3" w:rsidRDefault="52E4B4AE" w:rsidP="0AD5A181">
            <w:pPr>
              <w:ind w:left="0" w:firstLine="309"/>
              <w:rPr>
                <w:rFonts w:ascii="Avenir Next LT Pro" w:eastAsia="Avenir Next LT Pro" w:hAnsi="Avenir Next LT Pro" w:cs="Avenir Next LT Pro"/>
              </w:rPr>
            </w:pPr>
            <w:r w:rsidRPr="0AD5A181">
              <w:rPr>
                <w:rFonts w:ascii="Avenir Next LT Pro" w:eastAsia="Avenir Next LT Pro" w:hAnsi="Avenir Next LT Pro" w:cs="Avenir Next LT Pro"/>
                <w:b/>
                <w:bCs/>
                <w:lang w:val="es-ES"/>
              </w:rPr>
              <w:t>Instrumentos:</w:t>
            </w:r>
          </w:p>
          <w:p w14:paraId="426FC580" w14:textId="559BB82A" w:rsidR="00F44F47" w:rsidRPr="006269A3" w:rsidRDefault="52E4B4AE" w:rsidP="4BA6578C">
            <w:pPr>
              <w:rPr>
                <w:rFonts w:ascii="Avenir Next LT Pro" w:eastAsia="Avenir Next LT Pro" w:hAnsi="Avenir Next LT Pro" w:cs="Avenir Next LT Pro"/>
              </w:rPr>
            </w:pPr>
            <w:r w:rsidRPr="4BA6578C">
              <w:rPr>
                <w:rFonts w:ascii="Avenir Next LT Pro" w:eastAsia="Avenir Next LT Pro" w:hAnsi="Avenir Next LT Pro" w:cs="Avenir Next LT Pro"/>
                <w:lang w:val="es-ES"/>
              </w:rPr>
              <w:t xml:space="preserve">Para medir habilidades musicales y lingüísticas, se usarán las versiones apropiadas del </w:t>
            </w:r>
            <w:r w:rsidRPr="4BA6578C">
              <w:rPr>
                <w:rFonts w:ascii="Avenir Next LT Pro" w:eastAsia="Avenir Next LT Pro" w:hAnsi="Avenir Next LT Pro" w:cs="Avenir Next LT Pro"/>
                <w:i/>
                <w:iCs/>
                <w:lang w:val="es-ES"/>
              </w:rPr>
              <w:t xml:space="preserve">MacArthur-Bates </w:t>
            </w:r>
            <w:proofErr w:type="spellStart"/>
            <w:r w:rsidRPr="4BA6578C">
              <w:rPr>
                <w:rFonts w:ascii="Avenir Next LT Pro" w:eastAsia="Avenir Next LT Pro" w:hAnsi="Avenir Next LT Pro" w:cs="Avenir Next LT Pro"/>
                <w:i/>
                <w:iCs/>
                <w:lang w:val="es-ES"/>
              </w:rPr>
              <w:t>Communicative</w:t>
            </w:r>
            <w:proofErr w:type="spellEnd"/>
            <w:r w:rsidRPr="4BA6578C">
              <w:rPr>
                <w:rFonts w:ascii="Avenir Next LT Pro" w:eastAsia="Avenir Next LT Pro" w:hAnsi="Avenir Next LT Pro" w:cs="Avenir Next LT Pro"/>
                <w:i/>
                <w:iCs/>
                <w:lang w:val="es-ES"/>
              </w:rPr>
              <w:t xml:space="preserve"> </w:t>
            </w:r>
            <w:proofErr w:type="spellStart"/>
            <w:r w:rsidRPr="4BA6578C">
              <w:rPr>
                <w:rFonts w:ascii="Avenir Next LT Pro" w:eastAsia="Avenir Next LT Pro" w:hAnsi="Avenir Next LT Pro" w:cs="Avenir Next LT Pro"/>
                <w:i/>
                <w:iCs/>
                <w:lang w:val="es-ES"/>
              </w:rPr>
              <w:t>Development</w:t>
            </w:r>
            <w:proofErr w:type="spellEnd"/>
            <w:r w:rsidRPr="4BA6578C">
              <w:rPr>
                <w:rFonts w:ascii="Avenir Next LT Pro" w:eastAsia="Avenir Next LT Pro" w:hAnsi="Avenir Next LT Pro" w:cs="Avenir Next LT Pro"/>
                <w:i/>
                <w:iCs/>
                <w:lang w:val="es-ES"/>
              </w:rPr>
              <w:t xml:space="preserve"> </w:t>
            </w:r>
            <w:proofErr w:type="spellStart"/>
            <w:r w:rsidRPr="4BA6578C">
              <w:rPr>
                <w:rFonts w:ascii="Avenir Next LT Pro" w:eastAsia="Avenir Next LT Pro" w:hAnsi="Avenir Next LT Pro" w:cs="Avenir Next LT Pro"/>
                <w:i/>
                <w:iCs/>
                <w:lang w:val="es-ES"/>
              </w:rPr>
              <w:t>Inventory</w:t>
            </w:r>
            <w:proofErr w:type="spellEnd"/>
            <w:r w:rsidRPr="4BA6578C">
              <w:rPr>
                <w:rFonts w:ascii="Avenir Next LT Pro" w:eastAsia="Avenir Next LT Pro" w:hAnsi="Avenir Next LT Pro" w:cs="Avenir Next LT Pro"/>
                <w:lang w:val="es-ES"/>
              </w:rPr>
              <w:t xml:space="preserve"> (CDI</w:t>
            </w:r>
            <w:r w:rsidRPr="4BA6578C">
              <w:rPr>
                <w:rFonts w:ascii="Avenir Next LT Pro" w:eastAsia="Avenir Next LT Pro" w:hAnsi="Avenir Next LT Pro" w:cs="Avenir Next LT Pro"/>
                <w:vertAlign w:val="superscript"/>
              </w:rPr>
              <w:t>127</w:t>
            </w:r>
            <w:r w:rsidRPr="4BA6578C">
              <w:rPr>
                <w:rFonts w:ascii="Avenir Next LT Pro" w:eastAsia="Avenir Next LT Pro" w:hAnsi="Avenir Next LT Pro" w:cs="Avenir Next LT Pro"/>
                <w:lang w:val="es-ES"/>
              </w:rPr>
              <w:t xml:space="preserve">), dada su utilidad para identificar habilidades lingüísticas, y del recientemente desarrollado cuestionario </w:t>
            </w:r>
            <w:proofErr w:type="spellStart"/>
            <w:r w:rsidRPr="4BA6578C">
              <w:rPr>
                <w:rFonts w:ascii="Avenir Next LT Pro" w:eastAsia="Avenir Next LT Pro" w:hAnsi="Avenir Next LT Pro" w:cs="Avenir Next LT Pro"/>
                <w:i/>
                <w:iCs/>
                <w:lang w:val="es-ES"/>
              </w:rPr>
              <w:t>Music@Home</w:t>
            </w:r>
            <w:proofErr w:type="spellEnd"/>
            <w:r w:rsidRPr="4BA6578C">
              <w:rPr>
                <w:rFonts w:ascii="Avenir Next LT Pro" w:eastAsia="Avenir Next LT Pro" w:hAnsi="Avenir Next LT Pro" w:cs="Avenir Next LT Pro"/>
                <w:vertAlign w:val="superscript"/>
              </w:rPr>
              <w:t>128,129</w:t>
            </w:r>
            <w:r w:rsidRPr="4BA6578C">
              <w:rPr>
                <w:rFonts w:ascii="Avenir Next LT Pro" w:eastAsia="Avenir Next LT Pro" w:hAnsi="Avenir Next LT Pro" w:cs="Avenir Next LT Pro"/>
                <w:lang w:val="es-ES"/>
              </w:rPr>
              <w:t xml:space="preserve">. Dado que de ambas pruebas hay versiones para diferentes etapas del desarrollo, se escogieron el </w:t>
            </w:r>
            <w:r w:rsidRPr="4BA6578C">
              <w:rPr>
                <w:rFonts w:ascii="Avenir Next LT Pro" w:eastAsia="Avenir Next LT Pro" w:hAnsi="Avenir Next LT Pro" w:cs="Avenir Next LT Pro"/>
                <w:i/>
                <w:iCs/>
                <w:lang w:val="es-ES"/>
              </w:rPr>
              <w:t>CDI 2 – palabras y enunciados</w:t>
            </w:r>
            <w:r w:rsidRPr="4BA6578C">
              <w:rPr>
                <w:rFonts w:ascii="Avenir Next LT Pro" w:eastAsia="Avenir Next LT Pro" w:hAnsi="Avenir Next LT Pro" w:cs="Avenir Next LT Pro"/>
                <w:lang w:val="es-ES"/>
              </w:rPr>
              <w:t>, apto para niñas y niños entre 16 y 23 meses de edad, validado tanto al español</w:t>
            </w:r>
            <w:r w:rsidRPr="4BA6578C">
              <w:rPr>
                <w:rFonts w:ascii="Avenir Next LT Pro" w:eastAsia="Avenir Next LT Pro" w:hAnsi="Avenir Next LT Pro" w:cs="Avenir Next LT Pro"/>
                <w:vertAlign w:val="superscript"/>
              </w:rPr>
              <w:t>130</w:t>
            </w:r>
            <w:r w:rsidRPr="4BA6578C">
              <w:rPr>
                <w:rFonts w:ascii="Avenir Next LT Pro" w:eastAsia="Avenir Next LT Pro" w:hAnsi="Avenir Next LT Pro" w:cs="Avenir Next LT Pro"/>
                <w:lang w:val="es-ES"/>
              </w:rPr>
              <w:t xml:space="preserve"> como a población colombiana</w:t>
            </w:r>
            <w:r w:rsidRPr="4BA6578C">
              <w:rPr>
                <w:rFonts w:ascii="Avenir Next LT Pro" w:eastAsia="Avenir Next LT Pro" w:hAnsi="Avenir Next LT Pro" w:cs="Avenir Next LT Pro"/>
                <w:vertAlign w:val="superscript"/>
              </w:rPr>
              <w:t>131</w:t>
            </w:r>
            <w:r w:rsidRPr="4BA6578C">
              <w:rPr>
                <w:rFonts w:ascii="Avenir Next LT Pro" w:eastAsia="Avenir Next LT Pro" w:hAnsi="Avenir Next LT Pro" w:cs="Avenir Next LT Pro"/>
                <w:lang w:val="es-ES"/>
              </w:rPr>
              <w:t xml:space="preserve">, y </w:t>
            </w:r>
            <w:proofErr w:type="spellStart"/>
            <w:r w:rsidRPr="4BA6578C">
              <w:rPr>
                <w:rFonts w:ascii="Avenir Next LT Pro" w:eastAsia="Avenir Next LT Pro" w:hAnsi="Avenir Next LT Pro" w:cs="Avenir Next LT Pro"/>
                <w:i/>
                <w:iCs/>
                <w:lang w:val="es-ES"/>
              </w:rPr>
              <w:t>Music@Home</w:t>
            </w:r>
            <w:proofErr w:type="spellEnd"/>
            <w:r w:rsidRPr="4BA6578C">
              <w:rPr>
                <w:rFonts w:ascii="Avenir Next LT Pro" w:eastAsia="Avenir Next LT Pro" w:hAnsi="Avenir Next LT Pro" w:cs="Avenir Next LT Pro"/>
                <w:i/>
                <w:iCs/>
                <w:lang w:val="es-ES"/>
              </w:rPr>
              <w:t xml:space="preserve"> – </w:t>
            </w:r>
            <w:proofErr w:type="spellStart"/>
            <w:r w:rsidRPr="4BA6578C">
              <w:rPr>
                <w:rFonts w:ascii="Avenir Next LT Pro" w:eastAsia="Avenir Next LT Pro" w:hAnsi="Avenir Next LT Pro" w:cs="Avenir Next LT Pro"/>
                <w:i/>
                <w:iCs/>
                <w:lang w:val="es-ES"/>
              </w:rPr>
              <w:t>Infant</w:t>
            </w:r>
            <w:proofErr w:type="spellEnd"/>
            <w:r w:rsidRPr="4BA6578C">
              <w:rPr>
                <w:rFonts w:ascii="Avenir Next LT Pro" w:eastAsia="Avenir Next LT Pro" w:hAnsi="Avenir Next LT Pro" w:cs="Avenir Next LT Pro"/>
                <w:lang w:val="es-ES"/>
              </w:rPr>
              <w:t xml:space="preserve">, que es apto entre los 3 y 23 meses (Fig. 7).  </w:t>
            </w:r>
          </w:p>
          <w:p w14:paraId="698AEF33" w14:textId="24CE70CE" w:rsidR="00F44F47" w:rsidRPr="006269A3" w:rsidRDefault="2579AE4E" w:rsidP="4BA6578C">
            <w:pPr>
              <w:rPr>
                <w:rFonts w:ascii="Avenir Next LT Pro" w:eastAsia="Avenir Next LT Pro" w:hAnsi="Avenir Next LT Pro" w:cs="Avenir Next LT Pro"/>
                <w:sz w:val="14"/>
                <w:szCs w:val="14"/>
              </w:rPr>
            </w:pPr>
            <w:r>
              <w:rPr>
                <w:noProof/>
              </w:rPr>
              <w:drawing>
                <wp:inline distT="0" distB="0" distL="0" distR="0" wp14:anchorId="5F3AAD9A" wp14:editId="7056459E">
                  <wp:extent cx="6276975" cy="1552575"/>
                  <wp:effectExtent l="0" t="0" r="0" b="0"/>
                  <wp:docPr id="256361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61039" name="Picture 256361039"/>
                          <pic:cNvPicPr/>
                        </pic:nvPicPr>
                        <pic:blipFill>
                          <a:blip r:embed="rId20">
                            <a:extLst>
                              <a:ext uri="{28A0092B-C50C-407E-A947-70E740481C1C}">
                                <a14:useLocalDpi xmlns:a14="http://schemas.microsoft.com/office/drawing/2010/main"/>
                              </a:ext>
                            </a:extLst>
                          </a:blip>
                          <a:stretch>
                            <a:fillRect/>
                          </a:stretch>
                        </pic:blipFill>
                        <pic:spPr>
                          <a:xfrm>
                            <a:off x="0" y="0"/>
                            <a:ext cx="6276975" cy="1552575"/>
                          </a:xfrm>
                          <a:prstGeom prst="rect">
                            <a:avLst/>
                          </a:prstGeom>
                        </pic:spPr>
                      </pic:pic>
                    </a:graphicData>
                  </a:graphic>
                </wp:inline>
              </w:drawing>
            </w:r>
            <w:r w:rsidR="52E4B4AE" w:rsidRPr="4BA6578C">
              <w:rPr>
                <w:rFonts w:ascii="Avenir Next LT Pro" w:eastAsia="Avenir Next LT Pro" w:hAnsi="Avenir Next LT Pro" w:cs="Avenir Next LT Pro"/>
                <w:i/>
                <w:iCs/>
                <w:sz w:val="14"/>
                <w:szCs w:val="14"/>
              </w:rPr>
              <w:t xml:space="preserve">Figura </w:t>
            </w:r>
            <w:r w:rsidR="52E4B4AE" w:rsidRPr="4BA6578C">
              <w:rPr>
                <w:rFonts w:ascii="Avenir Next LT Pro" w:eastAsia="Avenir Next LT Pro" w:hAnsi="Avenir Next LT Pro" w:cs="Avenir Next LT Pro"/>
                <w:i/>
                <w:iCs/>
                <w:sz w:val="14"/>
                <w:szCs w:val="14"/>
                <w:lang w:val="es-CO"/>
              </w:rPr>
              <w:t>7</w:t>
            </w:r>
            <w:r w:rsidR="52E4B4AE" w:rsidRPr="4BA6578C">
              <w:rPr>
                <w:rFonts w:ascii="Avenir Next LT Pro" w:eastAsia="Avenir Next LT Pro" w:hAnsi="Avenir Next LT Pro" w:cs="Avenir Next LT Pro"/>
                <w:sz w:val="14"/>
                <w:szCs w:val="14"/>
              </w:rPr>
              <w:t xml:space="preserve">. Edades apropiadas para las diferentes versiones del MacArthur-Bates </w:t>
            </w:r>
            <w:proofErr w:type="spellStart"/>
            <w:r w:rsidR="52E4B4AE" w:rsidRPr="4BA6578C">
              <w:rPr>
                <w:rFonts w:ascii="Avenir Next LT Pro" w:eastAsia="Avenir Next LT Pro" w:hAnsi="Avenir Next LT Pro" w:cs="Avenir Next LT Pro"/>
                <w:sz w:val="14"/>
                <w:szCs w:val="14"/>
              </w:rPr>
              <w:t>Communicative</w:t>
            </w:r>
            <w:proofErr w:type="spellEnd"/>
            <w:r w:rsidR="52E4B4AE" w:rsidRPr="4BA6578C">
              <w:rPr>
                <w:rFonts w:ascii="Avenir Next LT Pro" w:eastAsia="Avenir Next LT Pro" w:hAnsi="Avenir Next LT Pro" w:cs="Avenir Next LT Pro"/>
                <w:sz w:val="14"/>
                <w:szCs w:val="14"/>
              </w:rPr>
              <w:t xml:space="preserve"> </w:t>
            </w:r>
            <w:proofErr w:type="spellStart"/>
            <w:r w:rsidR="52E4B4AE" w:rsidRPr="4BA6578C">
              <w:rPr>
                <w:rFonts w:ascii="Avenir Next LT Pro" w:eastAsia="Avenir Next LT Pro" w:hAnsi="Avenir Next LT Pro" w:cs="Avenir Next LT Pro"/>
                <w:sz w:val="14"/>
                <w:szCs w:val="14"/>
              </w:rPr>
              <w:t>Development</w:t>
            </w:r>
            <w:proofErr w:type="spellEnd"/>
            <w:r w:rsidR="52E4B4AE" w:rsidRPr="4BA6578C">
              <w:rPr>
                <w:rFonts w:ascii="Avenir Next LT Pro" w:eastAsia="Avenir Next LT Pro" w:hAnsi="Avenir Next LT Pro" w:cs="Avenir Next LT Pro"/>
                <w:sz w:val="14"/>
                <w:szCs w:val="14"/>
              </w:rPr>
              <w:t xml:space="preserve"> </w:t>
            </w:r>
            <w:proofErr w:type="spellStart"/>
            <w:r w:rsidR="52E4B4AE" w:rsidRPr="4BA6578C">
              <w:rPr>
                <w:rFonts w:ascii="Avenir Next LT Pro" w:eastAsia="Avenir Next LT Pro" w:hAnsi="Avenir Next LT Pro" w:cs="Avenir Next LT Pro"/>
                <w:sz w:val="14"/>
                <w:szCs w:val="14"/>
              </w:rPr>
              <w:t>Inventory</w:t>
            </w:r>
            <w:proofErr w:type="spellEnd"/>
            <w:r w:rsidR="52E4B4AE" w:rsidRPr="4BA6578C">
              <w:rPr>
                <w:rFonts w:ascii="Avenir Next LT Pro" w:eastAsia="Avenir Next LT Pro" w:hAnsi="Avenir Next LT Pro" w:cs="Avenir Next LT Pro"/>
                <w:sz w:val="14"/>
                <w:szCs w:val="14"/>
              </w:rPr>
              <w:t xml:space="preserve"> (CDI), y el </w:t>
            </w:r>
            <w:proofErr w:type="spellStart"/>
            <w:r w:rsidR="52E4B4AE" w:rsidRPr="4BA6578C">
              <w:rPr>
                <w:rFonts w:ascii="Avenir Next LT Pro" w:eastAsia="Avenir Next LT Pro" w:hAnsi="Avenir Next LT Pro" w:cs="Avenir Next LT Pro"/>
                <w:sz w:val="14"/>
                <w:szCs w:val="14"/>
              </w:rPr>
              <w:t>Music@Home</w:t>
            </w:r>
            <w:proofErr w:type="spellEnd"/>
            <w:r w:rsidR="52E4B4AE" w:rsidRPr="4BA6578C">
              <w:rPr>
                <w:rFonts w:ascii="Avenir Next LT Pro" w:eastAsia="Avenir Next LT Pro" w:hAnsi="Avenir Next LT Pro" w:cs="Avenir Next LT Pro"/>
                <w:sz w:val="14"/>
                <w:szCs w:val="14"/>
              </w:rPr>
              <w:t xml:space="preserve">. </w:t>
            </w:r>
          </w:p>
          <w:p w14:paraId="3FDCF35F" w14:textId="57F7063E" w:rsidR="00F44F47" w:rsidRPr="006269A3" w:rsidRDefault="52E4B4AE" w:rsidP="4BA6578C">
            <w:pPr>
              <w:ind w:left="0" w:firstLine="309"/>
              <w:rPr>
                <w:rFonts w:ascii="Avenir Next LT Pro" w:eastAsia="Avenir Next LT Pro" w:hAnsi="Avenir Next LT Pro" w:cs="Avenir Next LT Pro"/>
              </w:rPr>
            </w:pPr>
            <w:r w:rsidRPr="4BA6578C">
              <w:rPr>
                <w:rFonts w:ascii="Avenir Next LT Pro" w:eastAsia="Avenir Next LT Pro" w:hAnsi="Avenir Next LT Pro" w:cs="Avenir Next LT Pro"/>
                <w:b/>
                <w:bCs/>
                <w:lang w:val="es-ES"/>
              </w:rPr>
              <w:t>Procedimiento:</w:t>
            </w:r>
          </w:p>
          <w:p w14:paraId="04B8D266" w14:textId="28505842" w:rsidR="00F44F47" w:rsidRPr="004455C8" w:rsidRDefault="5293337B" w:rsidP="4BA6578C">
            <w:pPr>
              <w:rPr>
                <w:rFonts w:ascii="Avenir Next LT Pro" w:eastAsia="Avenir Next LT Pro" w:hAnsi="Avenir Next LT Pro" w:cs="Avenir Next LT Pro"/>
              </w:rPr>
            </w:pPr>
            <w:r w:rsidRPr="004455C8">
              <w:rPr>
                <w:rFonts w:ascii="Avenir Next LT Pro" w:eastAsia="Avenir Next LT Pro" w:hAnsi="Avenir Next LT Pro" w:cs="Avenir Next LT Pro"/>
              </w:rPr>
              <w:t xml:space="preserve">Las participantes serán invitadas por las y los pediatras vinculados al proyecto, quienes identificarán durante sus consultas a las madres de </w:t>
            </w:r>
            <w:bookmarkStart w:id="2" w:name="_Int_NTbtMDmB"/>
            <w:proofErr w:type="gramStart"/>
            <w:r w:rsidRPr="004455C8">
              <w:rPr>
                <w:rFonts w:ascii="Avenir Next LT Pro" w:eastAsia="Avenir Next LT Pro" w:hAnsi="Avenir Next LT Pro" w:cs="Avenir Next LT Pro"/>
              </w:rPr>
              <w:t>niños y niñas</w:t>
            </w:r>
            <w:bookmarkEnd w:id="2"/>
            <w:proofErr w:type="gramEnd"/>
            <w:r w:rsidRPr="004455C8">
              <w:rPr>
                <w:rFonts w:ascii="Avenir Next LT Pro" w:eastAsia="Avenir Next LT Pro" w:hAnsi="Avenir Next LT Pro" w:cs="Avenir Next LT Pro"/>
              </w:rPr>
              <w:t xml:space="preserve"> que cumplan con el rango de edad establecido (16 a 23 meses) y les presentarán la invitación a participar. A quienes manifiesten interés se </w:t>
            </w:r>
            <w:bookmarkStart w:id="3" w:name="_Int_d8xZmznG"/>
            <w:proofErr w:type="gramStart"/>
            <w:r w:rsidRPr="004455C8">
              <w:rPr>
                <w:rFonts w:ascii="Avenir Next LT Pro" w:eastAsia="Avenir Next LT Pro" w:hAnsi="Avenir Next LT Pro" w:cs="Avenir Next LT Pro"/>
              </w:rPr>
              <w:t>les</w:t>
            </w:r>
            <w:bookmarkEnd w:id="3"/>
            <w:proofErr w:type="gramEnd"/>
            <w:r w:rsidRPr="004455C8">
              <w:rPr>
                <w:rFonts w:ascii="Avenir Next LT Pro" w:eastAsia="Avenir Next LT Pro" w:hAnsi="Avenir Next LT Pro" w:cs="Avenir Next LT Pro"/>
              </w:rPr>
              <w:t xml:space="preserve"> dirigirá al instrumento de recolección en línea (prototipo disponible en  </w:t>
            </w:r>
            <w:hyperlink r:id="rId21">
              <w:r w:rsidRPr="004455C8">
                <w:rPr>
                  <w:rStyle w:val="Hipervnculo"/>
                  <w:rFonts w:ascii="Avenir Next LT Pro" w:eastAsia="Avenir Next LT Pro" w:hAnsi="Avenir Next LT Pro" w:cs="Avenir Next LT Pro"/>
                </w:rPr>
                <w:t>https://tehablo.jdl-svr.lat</w:t>
              </w:r>
            </w:hyperlink>
            <w:r w:rsidRPr="004455C8">
              <w:rPr>
                <w:rFonts w:ascii="Avenir Next LT Pro" w:eastAsia="Avenir Next LT Pro" w:hAnsi="Avenir Next LT Pro" w:cs="Avenir Next LT Pro"/>
              </w:rPr>
              <w:t>; código fuente en</w:t>
            </w:r>
            <w:r w:rsidR="52E4B4AE" w:rsidRPr="004455C8">
              <w:rPr>
                <w:rFonts w:ascii="Avenir Next LT Pro" w:eastAsia="Avenir Next LT Pro" w:hAnsi="Avenir Next LT Pro" w:cs="Avenir Next LT Pro"/>
              </w:rPr>
              <w:t xml:space="preserve"> </w:t>
            </w:r>
            <w:hyperlink r:id="rId22">
              <w:r w:rsidR="52E4B4AE" w:rsidRPr="004455C8">
                <w:rPr>
                  <w:rStyle w:val="Hipervnculo"/>
                  <w:rFonts w:ascii="Avenir Next LT Pro" w:eastAsia="Avenir Next LT Pro" w:hAnsi="Avenir Next LT Pro" w:cs="Avenir Next LT Pro"/>
                </w:rPr>
                <w:t>GitHub</w:t>
              </w:r>
            </w:hyperlink>
            <w:r w:rsidR="1DFDB438" w:rsidRPr="004455C8">
              <w:rPr>
                <w:rStyle w:val="Refdenotaalpie"/>
                <w:rFonts w:ascii="Avenir Next LT Pro" w:eastAsia="Avenir Next LT Pro" w:hAnsi="Avenir Next LT Pro" w:cs="Avenir Next LT Pro"/>
              </w:rPr>
              <w:footnoteReference w:id="1"/>
            </w:r>
            <w:r w:rsidR="52E4B4AE" w:rsidRPr="004455C8">
              <w:rPr>
                <w:rFonts w:ascii="Avenir Next LT Pro" w:eastAsia="Avenir Next LT Pro" w:hAnsi="Avenir Next LT Pro" w:cs="Avenir Next LT Pro"/>
              </w:rPr>
              <w:t xml:space="preserve">), </w:t>
            </w:r>
            <w:r w:rsidR="3FB91193" w:rsidRPr="004455C8">
              <w:rPr>
                <w:rFonts w:ascii="Avenir Next LT Pro" w:eastAsia="Avenir Next LT Pro" w:hAnsi="Avenir Next LT Pro" w:cs="Avenir Next LT Pro"/>
              </w:rPr>
              <w:t xml:space="preserve">donde se les solicitará subir videos en los que hablen </w:t>
            </w:r>
            <w:r w:rsidR="3FB91193" w:rsidRPr="004455C8">
              <w:rPr>
                <w:rFonts w:ascii="Avenir Next LT Pro" w:eastAsia="Avenir Next LT Pro" w:hAnsi="Avenir Next LT Pro" w:cs="Avenir Next LT Pro"/>
              </w:rPr>
              <w:lastRenderedPageBreak/>
              <w:t xml:space="preserve">a sus bebés durante el primer año de vida. Además, deberán completar las versiones en español del </w:t>
            </w:r>
            <w:r w:rsidR="3FB91193" w:rsidRPr="004455C8">
              <w:rPr>
                <w:rFonts w:ascii="Avenir Next LT Pro" w:eastAsia="Avenir Next LT Pro" w:hAnsi="Avenir Next LT Pro" w:cs="Avenir Next LT Pro"/>
                <w:i/>
                <w:iCs/>
              </w:rPr>
              <w:t>CDI 2 – Palabras y enunciados</w:t>
            </w:r>
            <w:r w:rsidR="3FB91193" w:rsidRPr="004455C8">
              <w:rPr>
                <w:rFonts w:ascii="Avenir Next LT Pro" w:eastAsia="Avenir Next LT Pro" w:hAnsi="Avenir Next LT Pro" w:cs="Avenir Next LT Pro"/>
              </w:rPr>
              <w:t xml:space="preserve"> y del </w:t>
            </w:r>
            <w:proofErr w:type="spellStart"/>
            <w:r w:rsidR="3FB91193" w:rsidRPr="004455C8">
              <w:rPr>
                <w:rFonts w:ascii="Avenir Next LT Pro" w:eastAsia="Avenir Next LT Pro" w:hAnsi="Avenir Next LT Pro" w:cs="Avenir Next LT Pro"/>
                <w:i/>
                <w:iCs/>
              </w:rPr>
              <w:t>Music@Home</w:t>
            </w:r>
            <w:proofErr w:type="spellEnd"/>
            <w:r w:rsidR="3FB91193" w:rsidRPr="004455C8">
              <w:rPr>
                <w:rFonts w:ascii="Avenir Next LT Pro" w:eastAsia="Avenir Next LT Pro" w:hAnsi="Avenir Next LT Pro" w:cs="Avenir Next LT Pro"/>
                <w:i/>
                <w:iCs/>
              </w:rPr>
              <w:t xml:space="preserve"> – </w:t>
            </w:r>
            <w:proofErr w:type="spellStart"/>
            <w:r w:rsidR="3FB91193" w:rsidRPr="004455C8">
              <w:rPr>
                <w:rFonts w:ascii="Avenir Next LT Pro" w:eastAsia="Avenir Next LT Pro" w:hAnsi="Avenir Next LT Pro" w:cs="Avenir Next LT Pro"/>
                <w:i/>
                <w:iCs/>
              </w:rPr>
              <w:t>Infant</w:t>
            </w:r>
            <w:proofErr w:type="spellEnd"/>
            <w:r w:rsidR="3FB91193" w:rsidRPr="004455C8">
              <w:rPr>
                <w:rFonts w:ascii="Avenir Next LT Pro" w:eastAsia="Avenir Next LT Pro" w:hAnsi="Avenir Next LT Pro" w:cs="Avenir Next LT Pro"/>
              </w:rPr>
              <w:t>, junto con un cuestionario demográfico</w:t>
            </w:r>
            <w:r w:rsidR="52E4B4AE" w:rsidRPr="004455C8">
              <w:rPr>
                <w:rFonts w:ascii="Avenir Next LT Pro" w:eastAsia="Avenir Next LT Pro" w:hAnsi="Avenir Next LT Pro" w:cs="Avenir Next LT Pro"/>
              </w:rPr>
              <w:t>.</w:t>
            </w:r>
          </w:p>
          <w:p w14:paraId="63571C63" w14:textId="23FD6684"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Este cuestionario incluirá variables de control relevantes, como: edad de la madre; edad del niño o niña (calculada a partir de la fecha de nacimiento y la fecha de respuesta); personas con quienes convive o interactúa frecuentemente el niño o niña (por ejemplo, hermanos y/o hermanas, familiares y cuidadores); nivel educativo de la madre; nivel de escolarización del niño o niña (si aplica); y nivel socioeconómico.</w:t>
            </w:r>
          </w:p>
          <w:p w14:paraId="64610BD6" w14:textId="2CE71549" w:rsidR="00F44F47" w:rsidRPr="006269A3" w:rsidRDefault="52E4B4AE" w:rsidP="0AD5A181">
            <w:pPr>
              <w:rPr>
                <w:rFonts w:ascii="Avenir Next LT Pro" w:eastAsia="Avenir Next LT Pro" w:hAnsi="Avenir Next LT Pro" w:cs="Avenir Next LT Pro"/>
              </w:rPr>
            </w:pPr>
            <w:r w:rsidRPr="0AD5A181">
              <w:rPr>
                <w:rFonts w:ascii="Avenir Next LT Pro" w:eastAsia="Avenir Next LT Pro" w:hAnsi="Avenir Next LT Pro" w:cs="Avenir Next LT Pro"/>
              </w:rPr>
              <w:t xml:space="preserve">Los efectos de estas variables sobre los puntajes del CDI y del </w:t>
            </w:r>
            <w:proofErr w:type="spellStart"/>
            <w:r w:rsidRPr="0AD5A181">
              <w:rPr>
                <w:rFonts w:ascii="Avenir Next LT Pro" w:eastAsia="Avenir Next LT Pro" w:hAnsi="Avenir Next LT Pro" w:cs="Avenir Next LT Pro"/>
                <w:i/>
                <w:iCs/>
              </w:rPr>
              <w:t>Music@Home</w:t>
            </w:r>
            <w:proofErr w:type="spellEnd"/>
            <w:r w:rsidRPr="0AD5A181">
              <w:rPr>
                <w:rFonts w:ascii="Avenir Next LT Pro" w:eastAsia="Avenir Next LT Pro" w:hAnsi="Avenir Next LT Pro" w:cs="Avenir Next LT Pro"/>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14:paraId="52DA62F1" w14:textId="077B6601"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8. IMPACTO AMBIENTAL</w:t>
      </w:r>
    </w:p>
    <w:tbl>
      <w:tblPr>
        <w:tblStyle w:val="affffffffe"/>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2888622C"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F129FC7" w14:textId="55203850"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8. IMPACTO AMBIENTAL</w:t>
            </w:r>
          </w:p>
        </w:tc>
      </w:tr>
      <w:tr w:rsidR="00844492" w:rsidRPr="00847B5F" w14:paraId="46FC2CB2"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1B1A5" w14:textId="4159447C" w:rsidR="00844492" w:rsidRPr="00847B5F" w:rsidRDefault="2A235C18"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El presente proyecto de investigación se enfoca principalmente en el estudio de la modulación vocal y su influencia en la percepción y la atención, y no involucra directamente actividades que generen un impacto ambiental significativo. Sin embargo, se buscará mitigar cualquier impacto ambiental indirecto y promover la responsabilidad medioambiental en todas las etapas del proyecto. Para esto, se adoptarán prácticas en la ejecución de la investigación como la minimización del consumo de papel, el transporte responsable, y la optimización del uso de energía eléctrica.</w:t>
            </w:r>
          </w:p>
          <w:p w14:paraId="2E1DC430" w14:textId="739272C6" w:rsidR="00844492" w:rsidRPr="00847B5F" w:rsidRDefault="2A235C18" w:rsidP="4BA6578C">
            <w:pPr>
              <w:rPr>
                <w:rFonts w:ascii="Avenir Next LT Pro" w:eastAsia="Avenir Next LT Pro" w:hAnsi="Avenir Next LT Pro" w:cs="Avenir Next LT Pro"/>
                <w:color w:val="000000"/>
              </w:rPr>
            </w:pPr>
            <w:r w:rsidRPr="4BA6578C">
              <w:rPr>
                <w:rFonts w:ascii="Avenir Next LT Pro" w:eastAsia="Avenir Next LT Pro" w:hAnsi="Avenir Next LT Pro" w:cs="Avenir Next LT Pro"/>
              </w:rPr>
              <w:t>El consumo de papel será minimizado mediante el uso de medios electrónicos. El transporte responsable se fomentará priorizando el uso de medios de transporte sostenibles, como el transporte público, siempre que sea factible y eficiente en términos de disponibilidad, tiempo y recursos. Finalmente, para la optimización del uso de energía eléctrica, se adoptarán medidas como apagar los dispositivos electrónicos cuando no estén en uso, y en todos los casos en los que sea posible, se usarán equipos energéticamente eficientes y se ajustará la configuración de energía de los dispositivos para minimizar su consumo. Además, se fomentará el uso de iluminación natural siempre que sea posible o, de ser necesario, se promoverá el uso de iluminación LED.</w:t>
            </w:r>
          </w:p>
        </w:tc>
      </w:tr>
    </w:tbl>
    <w:p w14:paraId="534B7889" w14:textId="7F094734"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9. CONSIDERACIONES ÉTICAS</w:t>
      </w:r>
    </w:p>
    <w:tbl>
      <w:tblPr>
        <w:tblStyle w:val="afffffffff"/>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213DB4"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15C11BD" w14:textId="759FD74C"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9. CONSIDERACIONES ÉTICAS</w:t>
            </w:r>
          </w:p>
        </w:tc>
      </w:tr>
      <w:tr w:rsidR="00844492" w:rsidRPr="00847B5F" w14:paraId="4F78C24D"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E5398F" w14:textId="0F826325"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Este proyecto corresponde a </w:t>
            </w:r>
            <w:r w:rsidRPr="4BA6578C">
              <w:rPr>
                <w:rFonts w:ascii="Avenir Next LT Pro" w:eastAsia="Avenir Next LT Pro" w:hAnsi="Avenir Next LT Pro" w:cs="Avenir Next LT Pro"/>
                <w:b/>
                <w:bCs/>
              </w:rPr>
              <w:t>riesgo mínimo</w:t>
            </w:r>
            <w:r w:rsidRPr="4BA6578C">
              <w:rPr>
                <w:rFonts w:ascii="Avenir Next LT Pro" w:eastAsia="Avenir Next LT Pro" w:hAnsi="Avenir Next LT Pro" w:cs="Avenir Next LT Pro"/>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14:paraId="5B73D3C8" w14:textId="4C9482DF"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Los datos, incluyendo cualquier información demográfica, serán almacenados en un equipo con protección antivirus y firewall de última generación, al que solo tendrán acceso las y los investigadores del proyecto. Toda esta información será comunicada claramente a las personas participantes a través de formularios de consentimiento informado adecuados al tipo de participación, en concordancia con los principios éticos de autonomía, beneficencia, justicia y veracidad.</w:t>
            </w:r>
          </w:p>
          <w:p w14:paraId="5870A7E6" w14:textId="28CFD71F"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No obstante, el proyecto incluye aspectos que requieren consideraciones éticas diferenciadas, en especial por involucrar población infantil.</w:t>
            </w:r>
          </w:p>
          <w:p w14:paraId="4F3974E3" w14:textId="0E2D0FE5" w:rsidR="00CB132E" w:rsidRPr="00847B5F" w:rsidRDefault="1BB119CC" w:rsidP="4BA6578C">
            <w:pPr>
              <w:pStyle w:val="Prrafodelista"/>
              <w:numPr>
                <w:ilvl w:val="0"/>
                <w:numId w:val="5"/>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b/>
                <w:bCs/>
              </w:rPr>
              <w:t>Efectos de la manipulación acústica del IDS en la atención de bebés en etapa prelingüística (Estudio 1)</w:t>
            </w:r>
          </w:p>
          <w:p w14:paraId="5CF1F857" w14:textId="0E75C90B" w:rsidR="00CB132E" w:rsidRPr="00847B5F" w:rsidRDefault="1BB119CC" w:rsidP="4BA6578C">
            <w:pPr>
              <w:tabs>
                <w:tab w:val="left" w:pos="9519"/>
                <w:tab w:val="left" w:pos="9661"/>
              </w:tabs>
              <w:ind w:left="164" w:right="240"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b/>
                <w:bCs/>
              </w:rPr>
              <w:t>Nota:</w:t>
            </w:r>
            <w:r w:rsidRPr="4BA6578C">
              <w:rPr>
                <w:rFonts w:ascii="Avenir Next LT Pro" w:eastAsia="Avenir Next LT Pro" w:hAnsi="Avenir Next LT Pro" w:cs="Avenir Next LT Pro"/>
              </w:rPr>
              <w:t xml:space="preserve"> 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14:paraId="23ECA61D" w14:textId="41AC5042"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14:paraId="3EDA77EC" w14:textId="68E13952"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En investigaciones con bebés, es fundamental priorizar su bienestar físico y emocional, y respetar sus señales de interés o incomodidad. Por tanto, este estudio se ha diseñado considerando recomendaciones éticas recientes</w:t>
            </w:r>
            <w:r w:rsidRPr="4BA6578C">
              <w:rPr>
                <w:rFonts w:ascii="Avenir Next LT Pro" w:eastAsia="Avenir Next LT Pro" w:hAnsi="Avenir Next LT Pro" w:cs="Avenir Next LT Pro"/>
                <w:vertAlign w:val="superscript"/>
              </w:rPr>
              <w:t>132,133</w:t>
            </w:r>
            <w:r w:rsidRPr="4BA6578C">
              <w:rPr>
                <w:rFonts w:ascii="Avenir Next LT Pro" w:eastAsia="Avenir Next LT Pro" w:hAnsi="Avenir Next LT Pro" w:cs="Avenir Next LT Pro"/>
              </w:rPr>
              <w:t xml:space="preserve"> y la discusión científica sobre la preferencia de bebés prelingüísticos por el IDS</w:t>
            </w:r>
            <w:r w:rsidRPr="4BA6578C">
              <w:rPr>
                <w:rFonts w:ascii="Avenir Next LT Pro" w:eastAsia="Avenir Next LT Pro" w:hAnsi="Avenir Next LT Pro" w:cs="Avenir Next LT Pro"/>
                <w:vertAlign w:val="superscript"/>
              </w:rPr>
              <w:t>134</w:t>
            </w:r>
            <w:r w:rsidRPr="4BA6578C">
              <w:rPr>
                <w:rFonts w:ascii="Avenir Next LT Pro" w:eastAsia="Avenir Next LT Pro" w:hAnsi="Avenir Next LT Pro" w:cs="Avenir Next LT Pro"/>
              </w:rPr>
              <w:t>. Se han tomado las siguientes medidas:</w:t>
            </w:r>
          </w:p>
          <w:p w14:paraId="4967D259" w14:textId="2F4B8165" w:rsidR="00CB132E" w:rsidRPr="00847B5F" w:rsidRDefault="1BB119CC" w:rsidP="4BA6578C">
            <w:pPr>
              <w:pStyle w:val="Prrafodelista"/>
              <w:numPr>
                <w:ilvl w:val="0"/>
                <w:numId w:val="4"/>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rPr>
              <w:t>Se prestará atención cuidadosa a las señales conductuales del bebé. Si se observan signos de incomodidad (por ejemplo, movimientos repetidos de rechazo como arquear la espalda), se interrumpirá la actividad de inmediato.</w:t>
            </w:r>
          </w:p>
          <w:p w14:paraId="65FEDD98" w14:textId="7FB7A81F" w:rsidR="00CB132E" w:rsidRPr="00847B5F" w:rsidRDefault="1BB119CC" w:rsidP="4BA6578C">
            <w:pPr>
              <w:pStyle w:val="Prrafodelista"/>
              <w:numPr>
                <w:ilvl w:val="0"/>
                <w:numId w:val="4"/>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rPr>
              <w:lastRenderedPageBreak/>
              <w:t>La participación también será detenida si el bebé se duerme o pierde interés de forma evidente.</w:t>
            </w:r>
          </w:p>
          <w:p w14:paraId="46255C68" w14:textId="01976479" w:rsidR="00CB132E" w:rsidRPr="00847B5F" w:rsidRDefault="1BB119CC" w:rsidP="4BA6578C">
            <w:pPr>
              <w:pStyle w:val="Prrafodelista"/>
              <w:numPr>
                <w:ilvl w:val="0"/>
                <w:numId w:val="4"/>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rPr>
              <w:t>Durante todo el estudio, los bebés estarán sentados sobre las piernas de su madre o padre, y no serán manipulados directamente por personal del proyecto, en línea con protocolos éticos ampliamente aceptados</w:t>
            </w:r>
            <w:r w:rsidRPr="4BA6578C">
              <w:rPr>
                <w:rFonts w:ascii="Avenir Next LT Pro" w:eastAsia="Avenir Next LT Pro" w:hAnsi="Avenir Next LT Pro" w:cs="Avenir Next LT Pro"/>
                <w:vertAlign w:val="superscript"/>
              </w:rPr>
              <w:t>13,14,22,62,134–137</w:t>
            </w:r>
            <w:r w:rsidRPr="4BA6578C">
              <w:rPr>
                <w:rFonts w:ascii="Avenir Next LT Pro" w:eastAsia="Avenir Next LT Pro" w:hAnsi="Avenir Next LT Pro" w:cs="Avenir Next LT Pro"/>
              </w:rPr>
              <w:t>.</w:t>
            </w:r>
          </w:p>
          <w:p w14:paraId="2B9224CD" w14:textId="0F27213C"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El procedimiento incluye observar estímulos visuales y auditivos en una pantalla. Se utilizará un sistema de rastreo ocular de escritorio (</w:t>
            </w:r>
            <w:proofErr w:type="spellStart"/>
            <w:r w:rsidRPr="4BA6578C">
              <w:rPr>
                <w:rFonts w:ascii="Avenir Next LT Pro" w:eastAsia="Avenir Next LT Pro" w:hAnsi="Avenir Next LT Pro" w:cs="Avenir Next LT Pro"/>
                <w:i/>
                <w:iCs/>
              </w:rPr>
              <w:t>eye</w:t>
            </w:r>
            <w:proofErr w:type="spellEnd"/>
            <w:r w:rsidRPr="4BA6578C">
              <w:rPr>
                <w:rFonts w:ascii="Avenir Next LT Pro" w:eastAsia="Avenir Next LT Pro" w:hAnsi="Avenir Next LT Pro" w:cs="Avenir Next LT Pro"/>
                <w:i/>
                <w:iCs/>
              </w:rPr>
              <w:t>-tracking</w:t>
            </w:r>
            <w:r w:rsidRPr="4BA6578C">
              <w:rPr>
                <w:rFonts w:ascii="Avenir Next LT Pro" w:eastAsia="Avenir Next LT Pro" w:hAnsi="Avenir Next LT Pro" w:cs="Avenir Next LT Pro"/>
              </w:rPr>
              <w:t>), completamente no invasivo, para registrar la atención visual. Además, se analizarán expresiones emocionales y reacciones fisiológicas mediante algoritmos de inteligencia artificial aplicados a grabaciones de video, sin requerir contacto físico con el bebé. Estos métodos se han validado en la literatura y son ampliamente utilizados en estudios similares</w:t>
            </w:r>
            <w:r w:rsidRPr="4BA6578C">
              <w:rPr>
                <w:rFonts w:ascii="Avenir Next LT Pro" w:eastAsia="Avenir Next LT Pro" w:hAnsi="Avenir Next LT Pro" w:cs="Avenir Next LT Pro"/>
                <w:vertAlign w:val="superscript"/>
              </w:rPr>
              <w:t>136,137</w:t>
            </w:r>
            <w:r w:rsidRPr="4BA6578C">
              <w:rPr>
                <w:rFonts w:ascii="Avenir Next LT Pro" w:eastAsia="Avenir Next LT Pro" w:hAnsi="Avenir Next LT Pro" w:cs="Avenir Next LT Pro"/>
              </w:rPr>
              <w:t>.</w:t>
            </w:r>
          </w:p>
          <w:p w14:paraId="72362156" w14:textId="4C00C4DD"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Para facilitar la participación y promover la inclusión de familias con distintas condiciones socioeconómicas, se entregará un refrigerio y se reconocerán los gastos de transporte a cada madre al finalizar la sesión de participación con su bebé en el laboratorio. Esta medida busca, además, garantizar una muestra suficiente y diversa, en la que puedan estar representadas familias de diferentes contextos.</w:t>
            </w:r>
          </w:p>
          <w:p w14:paraId="08183C30" w14:textId="51E36E55"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Un borrador del Consentimiento Informado está disponible en GitHub (</w:t>
            </w:r>
            <w:hyperlink r:id="rId23">
              <w:r w:rsidRPr="4BA6578C">
                <w:rPr>
                  <w:rStyle w:val="Hipervnculo"/>
                  <w:rFonts w:ascii="Avenir Next LT Pro" w:eastAsia="Avenir Next LT Pro" w:hAnsi="Avenir Next LT Pro" w:cs="Avenir Next LT Pro"/>
                </w:rPr>
                <w:t>https://github.com/JDLeongomez/Proyecto-IDS/blob/master/Propuesta/Consentimiento_Informado_Estudio_1.pdf</w:t>
              </w:r>
            </w:hyperlink>
            <w:r w:rsidRPr="4BA6578C">
              <w:rPr>
                <w:rFonts w:ascii="Avenir Next LT Pro" w:eastAsia="Avenir Next LT Pro" w:hAnsi="Avenir Next LT Pro" w:cs="Avenir Next LT Pro"/>
              </w:rPr>
              <w:t xml:space="preserve">). </w:t>
            </w:r>
          </w:p>
          <w:p w14:paraId="4B333A4A" w14:textId="4327FFD9" w:rsidR="00CB132E" w:rsidRPr="00847B5F" w:rsidRDefault="1BB119CC" w:rsidP="4BA6578C">
            <w:pPr>
              <w:pStyle w:val="Prrafodelista"/>
              <w:numPr>
                <w:ilvl w:val="0"/>
                <w:numId w:val="5"/>
              </w:numPr>
              <w:ind w:firstLineChars="0"/>
              <w:rPr>
                <w:rFonts w:ascii="Avenir Next LT Pro" w:eastAsia="Avenir Next LT Pro" w:hAnsi="Avenir Next LT Pro" w:cs="Avenir Next LT Pro"/>
              </w:rPr>
            </w:pPr>
            <w:r w:rsidRPr="4BA6578C">
              <w:rPr>
                <w:rFonts w:ascii="Avenir Next LT Pro" w:eastAsia="Avenir Next LT Pro" w:hAnsi="Avenir Next LT Pro" w:cs="Avenir Next LT Pro"/>
                <w:b/>
                <w:bCs/>
              </w:rPr>
              <w:t>Efectos del IDS en habilidades lingüísticas y musicales posteriores (Estudio 2)</w:t>
            </w:r>
          </w:p>
          <w:p w14:paraId="7E00AE83" w14:textId="4CC4537D"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En el Estudio 2 se analizarán datos recolectados mediante encuestas o pruebas en línea, proveídos por madres de niños o niñas con edades entre 16 y 23 meses. La participación será voluntaria, anónima, y no se recopilará información personal sensible. Los datos serán analizados de forma agregada y únicamente con fines científicos. Para proteger la calidad de los datos, se excluirán respuestas repetidas desde una misma dirección IP, manteniéndose únicamente la primera entrada válida por participante.</w:t>
            </w:r>
          </w:p>
          <w:p w14:paraId="106056EF" w14:textId="5AEAE915" w:rsidR="00CB132E" w:rsidRPr="00847B5F" w:rsidRDefault="1BB119CC"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Este estudio no presenta riesgos físicos ni psicológicos para las personas participantes y se ajusta a la clasificación de investigación sin riesgo, de acuerdo con la Resolución 8430 de 1993.</w:t>
            </w:r>
          </w:p>
          <w:p w14:paraId="45A7BFE0" w14:textId="5747899E" w:rsidR="00CB132E" w:rsidRPr="00847B5F" w:rsidRDefault="1BB119CC" w:rsidP="4BA6578C">
            <w:pPr>
              <w:rPr>
                <w:rFonts w:ascii="Avenir Next LT Pro" w:eastAsia="Avenir Next LT Pro" w:hAnsi="Avenir Next LT Pro" w:cs="Avenir Next LT Pro"/>
                <w:color w:val="000000"/>
              </w:rPr>
            </w:pPr>
            <w:r w:rsidRPr="4BA6578C">
              <w:rPr>
                <w:rFonts w:ascii="Avenir Next LT Pro" w:eastAsia="Avenir Next LT Pro" w:hAnsi="Avenir Next LT Pro" w:cs="Avenir Next LT Pro"/>
              </w:rPr>
              <w:t>Un borrador del Consentimiento Informado está disponible en GitHub (</w:t>
            </w:r>
            <w:hyperlink r:id="rId24">
              <w:r w:rsidRPr="4BA6578C">
                <w:rPr>
                  <w:rStyle w:val="Hipervnculo"/>
                  <w:rFonts w:ascii="Avenir Next LT Pro" w:eastAsia="Avenir Next LT Pro" w:hAnsi="Avenir Next LT Pro" w:cs="Avenir Next LT Pro"/>
                </w:rPr>
                <w:t>https://github.com/JDLeongomez/Proyecto-IDS/blob/master/Propuesta/Consentimiento_Informado_Estudio_2.pdf</w:t>
              </w:r>
            </w:hyperlink>
            <w:r w:rsidRPr="4BA6578C">
              <w:rPr>
                <w:rFonts w:ascii="Avenir Next LT Pro" w:eastAsia="Avenir Next LT Pro" w:hAnsi="Avenir Next LT Pro" w:cs="Avenir Next LT Pro"/>
              </w:rPr>
              <w:t>).</w:t>
            </w:r>
          </w:p>
        </w:tc>
      </w:tr>
    </w:tbl>
    <w:p w14:paraId="66C2DA37" w14:textId="7CD1F285"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10. IMPACTO SOCIAL Y RESOLUCIÓN DEL RETO PROPUESTO</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D009DB" w:rsidRPr="00847B5F" w14:paraId="43936A6F" w14:textId="77777777" w:rsidTr="4BA6578C">
        <w:trPr>
          <w:trHeight w:val="204"/>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vAlign w:val="center"/>
          </w:tcPr>
          <w:p w14:paraId="5C3A4C71" w14:textId="1FA0BC19" w:rsidR="00D009DB" w:rsidRPr="00D009DB" w:rsidRDefault="586F2FDC" w:rsidP="00B8609F">
            <w:pPr>
              <w:shd w:val="clear" w:color="auto" w:fill="2D8F8D"/>
              <w:spacing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10. IMPACTO SOCIAL Y RESOLUCIÓN DEL RETO PROPUESTO</w:t>
            </w:r>
          </w:p>
        </w:tc>
      </w:tr>
      <w:tr w:rsidR="00D009DB" w:rsidRPr="00847B5F" w14:paraId="723FAA24"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850173" w14:textId="571BE054" w:rsidR="00D009DB" w:rsidRPr="00847B5F" w:rsidRDefault="13D5CB91"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14:paraId="51603D1A" w14:textId="065B903D" w:rsidR="00D009DB" w:rsidRPr="00847B5F" w:rsidRDefault="13D5CB91"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A nivel institucional, se alinea principalmente con el reto de "Diseñar e implementar estrategias de prevención, diagnóstico y tratamiento de enfermedades transmisibles y no transmisibles", al generar evidencia científica que podrá ser utilizada para diseñar estrategias de prevención e intervención en salud materno-infantil, con posibles aplicaciones en contextos clínicos (como la depresión postparto o el riesgo de retraso en el lenguaje) y educativos (como la estimulación temprana del lenguaje y la musicalidad).</w:t>
            </w:r>
          </w:p>
          <w:p w14:paraId="7BA812DC" w14:textId="37D11D78" w:rsidR="00D009DB" w:rsidRPr="00847B5F" w:rsidRDefault="13D5CB91" w:rsidP="4BA6578C">
            <w:pPr>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Además, el proyecto contribuye de forma transversal al reto de "fomentar la integración de tecnologías emergentes y la colaboración entre actores del ecosistema de salud", mediante el uso de herramientas innovadoras como el </w:t>
            </w:r>
            <w:proofErr w:type="spellStart"/>
            <w:r w:rsidRPr="4BA6578C">
              <w:rPr>
                <w:rFonts w:ascii="Avenir Next LT Pro" w:eastAsia="Avenir Next LT Pro" w:hAnsi="Avenir Next LT Pro" w:cs="Avenir Next LT Pro"/>
                <w:i/>
                <w:iCs/>
              </w:rPr>
              <w:t>eye</w:t>
            </w:r>
            <w:proofErr w:type="spellEnd"/>
            <w:r w:rsidRPr="4BA6578C">
              <w:rPr>
                <w:rFonts w:ascii="Avenir Next LT Pro" w:eastAsia="Avenir Next LT Pro" w:hAnsi="Avenir Next LT Pro" w:cs="Avenir Next LT Pro"/>
                <w:i/>
                <w:iCs/>
              </w:rPr>
              <w:t>-tracking</w:t>
            </w:r>
            <w:r w:rsidRPr="4BA6578C">
              <w:rPr>
                <w:rFonts w:ascii="Avenir Next LT Pro" w:eastAsia="Avenir Next LT Pro" w:hAnsi="Avenir Next LT Pro" w:cs="Avenir Next LT Pro"/>
              </w:rPr>
              <w:t xml:space="preserve"> 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14:paraId="1ADB8310" w14:textId="033FCE07" w:rsidR="00D009DB" w:rsidRPr="00847B5F" w:rsidRDefault="13D5CB91" w:rsidP="4BA6578C">
            <w:pPr>
              <w:rPr>
                <w:rFonts w:ascii="Avenir Next LT Pro" w:eastAsia="Avenir Next LT Pro" w:hAnsi="Avenir Next LT Pro" w:cs="Avenir Next LT Pro"/>
                <w:color w:val="000000"/>
              </w:rPr>
            </w:pPr>
            <w:r w:rsidRPr="4BA6578C">
              <w:rPr>
                <w:rFonts w:ascii="Avenir Next LT Pro" w:eastAsia="Avenir Next LT Pro" w:hAnsi="Avenir Next LT Pro" w:cs="Avenir Next LT Pro"/>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14:paraId="35A4ADF1" w14:textId="130753EA"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11. CONTINUIDAD EN EL CICLO DE I+D+I</w:t>
      </w:r>
    </w:p>
    <w:tbl>
      <w:tblPr>
        <w:tblStyle w:val="afffffffff1"/>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04FC04DC"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09B1CC6C"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lastRenderedPageBreak/>
              <w:t>11. CONTINUIDAD EN EL CICLO DE I+D+I</w:t>
            </w:r>
          </w:p>
        </w:tc>
      </w:tr>
      <w:tr w:rsidR="00844492" w:rsidRPr="00847B5F" w14:paraId="1029D9D4"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DEAA4E" w14:textId="47DF3612" w:rsidR="00844492" w:rsidRPr="00E23962" w:rsidRDefault="1CCF5FFA" w:rsidP="4BA6578C">
            <w:pPr>
              <w:rPr>
                <w:rFonts w:ascii="Avenir Next LT Pro" w:eastAsia="Avenir Next LT Pro" w:hAnsi="Avenir Next LT Pro" w:cs="Avenir Next LT Pro"/>
              </w:rPr>
            </w:pPr>
            <w:r w:rsidRPr="4BA6578C">
              <w:rPr>
                <w:rFonts w:ascii="Avenir Next LT Pro" w:eastAsia="Avenir Next LT Pro" w:hAnsi="Avenir Next LT Pro" w:cs="Avenir Next LT Pro"/>
                <w:lang w:val="es-CO"/>
              </w:rPr>
              <w:t xml:space="preserve">El proyecto se encuentra actualmente en un nivel SRL/TRL 1–3, al desarrollar y validar experimentalmente un modelo de laboratorio para analizar el impacto del IDS en la atención y el desarrollo infantil. En este bloque, los productos se concretarán principalmente en artículos científicos (incluyendo </w:t>
            </w:r>
            <w:proofErr w:type="spellStart"/>
            <w:r w:rsidRPr="4BA6578C">
              <w:rPr>
                <w:rFonts w:ascii="Avenir Next LT Pro" w:eastAsia="Avenir Next LT Pro" w:hAnsi="Avenir Next LT Pro" w:cs="Avenir Next LT Pro"/>
                <w:i/>
                <w:iCs/>
                <w:lang w:val="es-CO"/>
              </w:rPr>
              <w:t>Registered</w:t>
            </w:r>
            <w:proofErr w:type="spellEnd"/>
            <w:r w:rsidRPr="4BA6578C">
              <w:rPr>
                <w:rFonts w:ascii="Avenir Next LT Pro" w:eastAsia="Avenir Next LT Pro" w:hAnsi="Avenir Next LT Pro" w:cs="Avenir Next LT Pro"/>
                <w:i/>
                <w:iCs/>
                <w:lang w:val="es-CO"/>
              </w:rPr>
              <w:t xml:space="preserve"> </w:t>
            </w:r>
            <w:proofErr w:type="spellStart"/>
            <w:r w:rsidRPr="4BA6578C">
              <w:rPr>
                <w:rFonts w:ascii="Avenir Next LT Pro" w:eastAsia="Avenir Next LT Pro" w:hAnsi="Avenir Next LT Pro" w:cs="Avenir Next LT Pro"/>
                <w:i/>
                <w:iCs/>
                <w:lang w:val="es-CO"/>
              </w:rPr>
              <w:t>Reports</w:t>
            </w:r>
            <w:proofErr w:type="spellEnd"/>
            <w:r w:rsidR="00A376F9">
              <w:rPr>
                <w:rStyle w:val="Refdenotaalpie"/>
                <w:rFonts w:ascii="Avenir Next LT Pro" w:eastAsia="Avenir Next LT Pro" w:hAnsi="Avenir Next LT Pro" w:cs="Avenir Next LT Pro"/>
                <w:i/>
                <w:iCs/>
                <w:lang w:val="es-CO"/>
              </w:rPr>
              <w:footnoteReference w:id="2"/>
            </w:r>
            <w:r w:rsidRPr="4BA6578C">
              <w:rPr>
                <w:rFonts w:ascii="Avenir Next LT Pro" w:eastAsia="Avenir Next LT Pro" w:hAnsi="Avenir Next LT Pro" w:cs="Avenir Next LT Pro"/>
                <w:lang w:val="es-CO"/>
              </w:rPr>
              <w:t xml:space="preserve"> en revistas Q1), así como en la consolidación de bases conceptuales y metodológicas para fases posteriores.</w:t>
            </w:r>
          </w:p>
          <w:p w14:paraId="27A6F5E3" w14:textId="32B28448" w:rsidR="00844492" w:rsidRPr="00E23962" w:rsidRDefault="1CCF5FFA" w:rsidP="4BA6578C">
            <w:pPr>
              <w:rPr>
                <w:rFonts w:ascii="Avenir Next LT Pro" w:eastAsia="Avenir Next LT Pro" w:hAnsi="Avenir Next LT Pro" w:cs="Avenir Next LT Pro"/>
              </w:rPr>
            </w:pPr>
            <w:r w:rsidRPr="4BA6578C">
              <w:rPr>
                <w:rFonts w:ascii="Avenir Next LT Pro" w:eastAsia="Avenir Next LT Pro" w:hAnsi="Avenir Next LT Pro" w:cs="Avenir Next LT Pro"/>
                <w:lang w:val="es-CO"/>
              </w:rPr>
              <w:t>Durante los 30 meses de ejecución, se espera avanzar hacia un nivel SRL/TRL 4–5. En esta etapa, se materiales aplicados para cuidadores/profesionales y estrategias de divulgación pública (sitio web, videos, podcasts). También se socializarán resultados en eventos nacionales e internacionales, y se fortalecerá la formación de recurso humano mediante dirección de trabajos de grado y vinculación de semilleros.</w:t>
            </w:r>
          </w:p>
          <w:p w14:paraId="0ED7226B" w14:textId="1B4B6D28" w:rsidR="00844492" w:rsidRPr="00E23962" w:rsidRDefault="1CCF5FFA" w:rsidP="4BA6578C">
            <w:pPr>
              <w:rPr>
                <w:rFonts w:ascii="Avenir Next LT Pro" w:eastAsia="Avenir Next LT Pro" w:hAnsi="Avenir Next LT Pro" w:cs="Avenir Next LT Pro"/>
              </w:rPr>
            </w:pPr>
            <w:r w:rsidRPr="4BA6578C">
              <w:rPr>
                <w:rFonts w:ascii="Avenir Next LT Pro" w:eastAsia="Avenir Next LT Pro" w:hAnsi="Avenir Next LT Pro" w:cs="Avenir Next LT Pro"/>
                <w:lang w:val="es-CO"/>
              </w:rPr>
              <w:t xml:space="preserve">Adicionalmente, el proyecto permitirá avanzar en el eje tecnológico mediante la continuación del desarrollo y validación de un prototipo funcional de </w:t>
            </w:r>
            <w:proofErr w:type="spellStart"/>
            <w:r w:rsidRPr="4BA6578C">
              <w:rPr>
                <w:rFonts w:ascii="Avenir Next LT Pro" w:eastAsia="Avenir Next LT Pro" w:hAnsi="Avenir Next LT Pro" w:cs="Avenir Next LT Pro"/>
                <w:lang w:val="es-CO"/>
              </w:rPr>
              <w:t>eye-tracker</w:t>
            </w:r>
            <w:proofErr w:type="spellEnd"/>
            <w:r w:rsidRPr="4BA6578C">
              <w:rPr>
                <w:rFonts w:ascii="Avenir Next LT Pro" w:eastAsia="Avenir Next LT Pro" w:hAnsi="Avenir Next LT Pro" w:cs="Avenir Next LT Pro"/>
                <w:lang w:val="es-CO"/>
              </w:rPr>
              <w:t xml:space="preserve"> basado en cámara web y software de código abierto. La validación frente a sistemas de escritorio de alta precisión permitirá establecer su viabilidad y escalabilidad para estudios remotos en entornos naturales, lo que constituye un producto alineado con los niveles TRL 4–5 (validación de componentes y pruebas en entornos controlados).</w:t>
            </w:r>
          </w:p>
          <w:p w14:paraId="028EB04F" w14:textId="50FEA71F" w:rsidR="00844492" w:rsidRPr="00E23962" w:rsidRDefault="1CCF5FFA" w:rsidP="4BA6578C">
            <w:pPr>
              <w:rPr>
                <w:rFonts w:ascii="Avenir Next LT Pro" w:eastAsia="Avenir Next LT Pro" w:hAnsi="Avenir Next LT Pro" w:cs="Avenir Next LT Pro"/>
              </w:rPr>
            </w:pPr>
            <w:r w:rsidRPr="4BA6578C">
              <w:rPr>
                <w:rFonts w:ascii="Avenir Next LT Pro" w:eastAsia="Avenir Next LT Pro" w:hAnsi="Avenir Next LT Pro" w:cs="Avenir Next LT Pro"/>
                <w:lang w:val="es-CO"/>
              </w:rPr>
              <w:t>Aunque en esta fase no se alcanzarán productos tecnológicos o sociales de implementación masiva (niveles 6–9), el proyecto sentará las bases conceptuales, metodológicas y técnicas para fases posteriores. A mediano plazo, los hallazgos podrán apoyar estrategias de estimulación temprana, detección de riesgos en el desarrollo comunicativo e intervenciones en salud perinatal y educación inicial, así como la movilización de recursos externos y cooperación internacional para dar continuidad a la línea de investigación.</w:t>
            </w:r>
          </w:p>
          <w:p w14:paraId="726A4AFB" w14:textId="39F302E8" w:rsidR="00844492" w:rsidRPr="00E23962" w:rsidRDefault="1CCF5FFA" w:rsidP="4BA6578C">
            <w:pPr>
              <w:ind w:left="0"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b/>
                <w:bCs/>
                <w:lang w:val="es-CO"/>
              </w:rPr>
              <w:t>Tabla 1</w:t>
            </w:r>
          </w:p>
          <w:p w14:paraId="78C95544" w14:textId="59A1803E" w:rsidR="00844492" w:rsidRPr="00E23962" w:rsidRDefault="1CCF5FFA" w:rsidP="4BA6578C">
            <w:pPr>
              <w:ind w:left="0"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i/>
                <w:iCs/>
                <w:lang w:val="es-CO"/>
              </w:rPr>
              <w:t>Continuidad del proyecto en el ciclo de I+D+I: estado actual y meta en términos de niveles SRL/TRL y productos comprometidos</w:t>
            </w: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60"/>
              <w:gridCol w:w="2460"/>
              <w:gridCol w:w="4981"/>
            </w:tblGrid>
            <w:tr w:rsidR="4BA6578C" w14:paraId="373D6A38" w14:textId="77777777" w:rsidTr="4BA6578C">
              <w:trPr>
                <w:trHeight w:val="300"/>
              </w:trPr>
              <w:tc>
                <w:tcPr>
                  <w:tcW w:w="2460" w:type="dxa"/>
                  <w:tcMar>
                    <w:left w:w="105" w:type="dxa"/>
                    <w:right w:w="105" w:type="dxa"/>
                  </w:tcMar>
                </w:tcPr>
                <w:p w14:paraId="05DF4869" w14:textId="6D28A134" w:rsidR="4BA6578C" w:rsidRDefault="4BA6578C">
                  <w:pPr>
                    <w:pBdr>
                      <w:top w:val="none" w:sz="0" w:space="0" w:color="auto"/>
                      <w:left w:val="none" w:sz="0" w:space="0" w:color="auto"/>
                      <w:bottom w:val="none" w:sz="0" w:space="0" w:color="auto"/>
                      <w:right w:val="none" w:sz="0" w:space="0" w:color="auto"/>
                      <w:between w:val="none" w:sz="0" w:space="0" w:color="auto"/>
                    </w:pBdr>
                    <w:spacing w:after="0" w:line="240" w:lineRule="auto"/>
                    <w:ind w:left="-2" w:firstLineChars="0" w:firstLine="0"/>
                    <w:rPr>
                      <w:rFonts w:ascii="sans-serif" w:eastAsia="sans-serif" w:hAnsi="sans-serif" w:cs="sans-serif"/>
                    </w:rPr>
                  </w:pPr>
                  <w:r w:rsidRPr="4BA6578C">
                    <w:rPr>
                      <w:rStyle w:val="Textoennegrita"/>
                      <w:rFonts w:ascii="sans-serif" w:eastAsia="sans-serif" w:hAnsi="sans-serif" w:cs="sans-serif"/>
                    </w:rPr>
                    <w:t>Nivel SRL/TRL</w:t>
                  </w:r>
                </w:p>
              </w:tc>
              <w:tc>
                <w:tcPr>
                  <w:tcW w:w="2460" w:type="dxa"/>
                  <w:tcMar>
                    <w:left w:w="105" w:type="dxa"/>
                    <w:right w:w="105" w:type="dxa"/>
                  </w:tcMar>
                </w:tcPr>
                <w:p w14:paraId="2DED2DF1" w14:textId="65BA24C1"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lang w:val="es-CO"/>
                    </w:rPr>
                    <w:t>Estado/Meta</w:t>
                  </w:r>
                </w:p>
              </w:tc>
              <w:tc>
                <w:tcPr>
                  <w:tcW w:w="4981" w:type="dxa"/>
                  <w:tcMar>
                    <w:left w:w="105" w:type="dxa"/>
                    <w:right w:w="105" w:type="dxa"/>
                  </w:tcMar>
                </w:tcPr>
                <w:p w14:paraId="00FCD1CB" w14:textId="7B4C6C50"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rPr>
                    <w:t>Productos del proyecto (</w:t>
                  </w:r>
                  <w:r w:rsidRPr="4BA6578C">
                    <w:rPr>
                      <w:rStyle w:val="Hipervnculo"/>
                      <w:rFonts w:ascii="Avenir Next LT Pro" w:eastAsia="Avenir Next LT Pro" w:hAnsi="Avenir Next LT Pro" w:cs="Avenir Next LT Pro"/>
                    </w:rPr>
                    <w:t>sección 13</w:t>
                  </w:r>
                  <w:r w:rsidRPr="4BA6578C">
                    <w:rPr>
                      <w:rFonts w:ascii="Avenir Next LT Pro" w:eastAsia="Avenir Next LT Pro" w:hAnsi="Avenir Next LT Pro" w:cs="Avenir Next LT Pro"/>
                    </w:rPr>
                    <w:t>)</w:t>
                  </w:r>
                </w:p>
              </w:tc>
            </w:tr>
            <w:tr w:rsidR="4BA6578C" w14:paraId="565B5671" w14:textId="77777777" w:rsidTr="4BA6578C">
              <w:trPr>
                <w:trHeight w:val="300"/>
              </w:trPr>
              <w:tc>
                <w:tcPr>
                  <w:tcW w:w="2460" w:type="dxa"/>
                  <w:tcMar>
                    <w:left w:w="105" w:type="dxa"/>
                    <w:right w:w="105" w:type="dxa"/>
                  </w:tcMar>
                  <w:vAlign w:val="center"/>
                </w:tcPr>
                <w:p w14:paraId="2CC9F90D" w14:textId="43ADFAC6"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rPr>
                  </w:pPr>
                  <w:r w:rsidRPr="4BA6578C">
                    <w:rPr>
                      <w:rFonts w:ascii="Avenir Next LT Pro" w:eastAsia="Avenir Next LT Pro" w:hAnsi="Avenir Next LT Pro" w:cs="Avenir Next LT Pro"/>
                    </w:rPr>
                    <w:t>1–3 (actual)</w:t>
                  </w:r>
                </w:p>
              </w:tc>
              <w:tc>
                <w:tcPr>
                  <w:tcW w:w="2460" w:type="dxa"/>
                  <w:tcMar>
                    <w:left w:w="105" w:type="dxa"/>
                    <w:right w:w="105" w:type="dxa"/>
                  </w:tcMar>
                  <w:vAlign w:val="center"/>
                </w:tcPr>
                <w:p w14:paraId="63A57A01" w14:textId="4F58094D"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rPr>
                  </w:pPr>
                  <w:r w:rsidRPr="4BA6578C">
                    <w:rPr>
                      <w:rFonts w:ascii="Avenir Next LT Pro" w:eastAsia="Avenir Next LT Pro" w:hAnsi="Avenir Next LT Pro" w:cs="Avenir Next LT Pro"/>
                    </w:rPr>
                    <w:t>Desarrollo y validación experimental de un modelo en laboratorio para analizar el impacto del IDS en la atención y desarrollo infantil.</w:t>
                  </w:r>
                </w:p>
              </w:tc>
              <w:tc>
                <w:tcPr>
                  <w:tcW w:w="4981" w:type="dxa"/>
                  <w:tcMar>
                    <w:left w:w="105" w:type="dxa"/>
                    <w:right w:w="105" w:type="dxa"/>
                  </w:tcMar>
                  <w:vAlign w:val="center"/>
                </w:tcPr>
                <w:p w14:paraId="4BFB62A2" w14:textId="41ABC429" w:rsidR="4BA6578C" w:rsidRDefault="4BA6578C">
                  <w:pPr>
                    <w:pStyle w:val="Prrafodelista"/>
                    <w:numPr>
                      <w:ilvl w:val="0"/>
                      <w:numId w:val="2"/>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2 artículos científicos en revistas Q1 (publicados bajo el modelo de reporte </w:t>
                  </w:r>
                  <w:proofErr w:type="spellStart"/>
                  <w:r w:rsidRPr="4BA6578C">
                    <w:rPr>
                      <w:rFonts w:ascii="Avenir Next LT Pro" w:eastAsia="Avenir Next LT Pro" w:hAnsi="Avenir Next LT Pro" w:cs="Avenir Next LT Pro"/>
                    </w:rPr>
                    <w:t>registrado</w:t>
                  </w:r>
                  <w:r w:rsidRPr="4BA6578C">
                    <w:rPr>
                      <w:rFonts w:ascii="Avenir Next LT Pro" w:eastAsia="Avenir Next LT Pro" w:hAnsi="Avenir Next LT Pro" w:cs="Avenir Next LT Pro"/>
                      <w:vertAlign w:val="superscript"/>
                    </w:rPr>
                    <w:t>e.g</w:t>
                  </w:r>
                  <w:proofErr w:type="spellEnd"/>
                  <w:r w:rsidRPr="4BA6578C">
                    <w:rPr>
                      <w:rFonts w:ascii="Avenir Next LT Pro" w:eastAsia="Avenir Next LT Pro" w:hAnsi="Avenir Next LT Pro" w:cs="Avenir Next LT Pro"/>
                      <w:vertAlign w:val="superscript"/>
                    </w:rPr>
                    <w:t>., 138,139</w:t>
                  </w:r>
                  <w:r w:rsidRPr="4BA6578C">
                    <w:rPr>
                      <w:rFonts w:ascii="Avenir Next LT Pro" w:eastAsia="Avenir Next LT Pro" w:hAnsi="Avenir Next LT Pro" w:cs="Avenir Next LT Pro"/>
                    </w:rPr>
                    <w:t>).</w:t>
                  </w:r>
                </w:p>
                <w:p w14:paraId="5FAECCD2" w14:textId="5CF9361C" w:rsidR="4BA6578C" w:rsidRDefault="4BA6578C">
                  <w:pPr>
                    <w:pStyle w:val="Prrafodelista"/>
                    <w:numPr>
                      <w:ilvl w:val="0"/>
                      <w:numId w:val="2"/>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rPr>
                  </w:pPr>
                  <w:r w:rsidRPr="4BA6578C">
                    <w:rPr>
                      <w:rFonts w:ascii="Avenir Next LT Pro" w:eastAsia="Avenir Next LT Pro" w:hAnsi="Avenir Next LT Pro" w:cs="Avenir Next LT Pro"/>
                    </w:rPr>
                    <w:t>Consolidación de bases conceptuales y metodológicas.</w:t>
                  </w:r>
                </w:p>
                <w:p w14:paraId="4E409FE6" w14:textId="465096AA" w:rsidR="4BA6578C" w:rsidRDefault="4BA6578C">
                  <w:pPr>
                    <w:pStyle w:val="Prrafodelista"/>
                    <w:numPr>
                      <w:ilvl w:val="0"/>
                      <w:numId w:val="2"/>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rPr>
                  </w:pPr>
                  <w:r w:rsidRPr="4BA6578C">
                    <w:rPr>
                      <w:rFonts w:ascii="Avenir Next LT Pro" w:eastAsia="Avenir Next LT Pro" w:hAnsi="Avenir Next LT Pro" w:cs="Avenir Next LT Pro"/>
                    </w:rPr>
                    <w:t>Dirección de trabajos de grado de pregrado y posgrado.</w:t>
                  </w:r>
                </w:p>
                <w:p w14:paraId="5C0C1D0D" w14:textId="363792C1" w:rsidR="4BA6578C" w:rsidRDefault="4BA6578C">
                  <w:pPr>
                    <w:pStyle w:val="Prrafodelista"/>
                    <w:numPr>
                      <w:ilvl w:val="0"/>
                      <w:numId w:val="2"/>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rPr>
                  </w:pPr>
                  <w:r w:rsidRPr="4BA6578C">
                    <w:rPr>
                      <w:rFonts w:ascii="Avenir Next LT Pro" w:eastAsia="Avenir Next LT Pro" w:hAnsi="Avenir Next LT Pro" w:cs="Avenir Next LT Pro"/>
                    </w:rPr>
                    <w:t>Vinculación de 3 semilleros.</w:t>
                  </w:r>
                </w:p>
              </w:tc>
            </w:tr>
            <w:tr w:rsidR="4BA6578C" w14:paraId="372F57AD" w14:textId="77777777" w:rsidTr="4BA6578C">
              <w:trPr>
                <w:trHeight w:val="300"/>
              </w:trPr>
              <w:tc>
                <w:tcPr>
                  <w:tcW w:w="2460" w:type="dxa"/>
                  <w:tcMar>
                    <w:left w:w="105" w:type="dxa"/>
                    <w:right w:w="105" w:type="dxa"/>
                  </w:tcMar>
                  <w:vAlign w:val="center"/>
                </w:tcPr>
                <w:p w14:paraId="18EE13C8" w14:textId="5FF4727F"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rPr>
                  </w:pPr>
                  <w:r w:rsidRPr="4BA6578C">
                    <w:rPr>
                      <w:rFonts w:ascii="Avenir Next LT Pro" w:eastAsia="Avenir Next LT Pro" w:hAnsi="Avenir Next LT Pro" w:cs="Avenir Next LT Pro"/>
                    </w:rPr>
                    <w:t>4–5 (meta en 30 meses)</w:t>
                  </w:r>
                </w:p>
              </w:tc>
              <w:tc>
                <w:tcPr>
                  <w:tcW w:w="2460" w:type="dxa"/>
                  <w:tcMar>
                    <w:left w:w="105" w:type="dxa"/>
                    <w:right w:w="105" w:type="dxa"/>
                  </w:tcMar>
                  <w:vAlign w:val="center"/>
                </w:tcPr>
                <w:p w14:paraId="23147744" w14:textId="4DD32B97" w:rsidR="4BA6578C" w:rsidRDefault="4BA6578C">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Validación con actores clave (madres, cuidadores, profesionales) y pruebas en entornos controlados. Validación de prototipo de </w:t>
                  </w:r>
                  <w:proofErr w:type="spellStart"/>
                  <w:r w:rsidRPr="4BA6578C">
                    <w:rPr>
                      <w:rFonts w:ascii="Avenir Next LT Pro" w:eastAsia="Avenir Next LT Pro" w:hAnsi="Avenir Next LT Pro" w:cs="Avenir Next LT Pro"/>
                    </w:rPr>
                    <w:t>eye-tracker</w:t>
                  </w:r>
                  <w:proofErr w:type="spellEnd"/>
                  <w:r w:rsidRPr="4BA6578C">
                    <w:rPr>
                      <w:rFonts w:ascii="Avenir Next LT Pro" w:eastAsia="Avenir Next LT Pro" w:hAnsi="Avenir Next LT Pro" w:cs="Avenir Next LT Pro"/>
                    </w:rPr>
                    <w:t xml:space="preserve"> basado en webcam frente a sistemas de escritorio.</w:t>
                  </w:r>
                </w:p>
              </w:tc>
              <w:tc>
                <w:tcPr>
                  <w:tcW w:w="4981" w:type="dxa"/>
                  <w:tcMar>
                    <w:left w:w="105" w:type="dxa"/>
                    <w:right w:w="105" w:type="dxa"/>
                  </w:tcMar>
                  <w:vAlign w:val="center"/>
                </w:tcPr>
                <w:p w14:paraId="708EF89E" w14:textId="77C0E9FB" w:rsidR="4BA6578C" w:rsidRDefault="4BA6578C">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rPr>
                  </w:pPr>
                  <w:r w:rsidRPr="4BA6578C">
                    <w:rPr>
                      <w:rFonts w:ascii="Avenir Next LT Pro" w:eastAsia="Avenir Next LT Pro" w:hAnsi="Avenir Next LT Pro" w:cs="Avenir Next LT Pro"/>
                    </w:rPr>
                    <w:t>Materiales aplicados (sitio web, videos/podcasts para cuidadores y profesionales).</w:t>
                  </w:r>
                </w:p>
                <w:p w14:paraId="014DD0F2" w14:textId="262BB589" w:rsidR="4BA6578C" w:rsidRDefault="4BA6578C">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rPr>
                  </w:pPr>
                  <w:r w:rsidRPr="4BA6578C">
                    <w:rPr>
                      <w:rFonts w:ascii="Avenir Next LT Pro" w:eastAsia="Avenir Next LT Pro" w:hAnsi="Avenir Next LT Pro" w:cs="Avenir Next LT Pro"/>
                    </w:rPr>
                    <w:t>Socialización de resultados (2 eventos internacionales + 1 nacional).</w:t>
                  </w:r>
                </w:p>
                <w:p w14:paraId="195C3B49" w14:textId="1DBDEBDC" w:rsidR="4BA6578C" w:rsidRDefault="4BA6578C">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rPr>
                  </w:pPr>
                  <w:r w:rsidRPr="4BA6578C">
                    <w:rPr>
                      <w:rFonts w:ascii="Avenir Next LT Pro" w:eastAsia="Avenir Next LT Pro" w:hAnsi="Avenir Next LT Pro" w:cs="Avenir Next LT Pro"/>
                    </w:rPr>
                    <w:t>Propuesta de cooperación internacional (</w:t>
                  </w:r>
                  <w:proofErr w:type="spellStart"/>
                  <w:r w:rsidRPr="4BA6578C">
                    <w:rPr>
                      <w:rFonts w:ascii="Avenir Next LT Pro" w:eastAsia="Avenir Next LT Pro" w:hAnsi="Avenir Next LT Pro" w:cs="Avenir Next LT Pro"/>
                    </w:rPr>
                    <w:t>BEELab</w:t>
                  </w:r>
                  <w:proofErr w:type="spellEnd"/>
                  <w:r w:rsidRPr="4BA6578C">
                    <w:rPr>
                      <w:rFonts w:ascii="Avenir Next LT Pro" w:eastAsia="Avenir Next LT Pro" w:hAnsi="Avenir Next LT Pro" w:cs="Avenir Next LT Pro"/>
                    </w:rPr>
                    <w:t xml:space="preserve">, Penn </w:t>
                  </w:r>
                  <w:proofErr w:type="spellStart"/>
                  <w:r w:rsidRPr="4BA6578C">
                    <w:rPr>
                      <w:rFonts w:ascii="Avenir Next LT Pro" w:eastAsia="Avenir Next LT Pro" w:hAnsi="Avenir Next LT Pro" w:cs="Avenir Next LT Pro"/>
                    </w:rPr>
                    <w:t>State</w:t>
                  </w:r>
                  <w:proofErr w:type="spellEnd"/>
                  <w:r w:rsidRPr="4BA6578C">
                    <w:rPr>
                      <w:rFonts w:ascii="Avenir Next LT Pro" w:eastAsia="Avenir Next LT Pro" w:hAnsi="Avenir Next LT Pro" w:cs="Avenir Next LT Pro"/>
                    </w:rPr>
                    <w:t>).</w:t>
                  </w:r>
                </w:p>
                <w:p w14:paraId="20E25C80" w14:textId="6F23810E" w:rsidR="4BA6578C" w:rsidRDefault="4BA6578C">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rPr>
                  </w:pPr>
                  <w:r w:rsidRPr="4BA6578C">
                    <w:rPr>
                      <w:rFonts w:ascii="Avenir Next LT Pro" w:eastAsia="Avenir Next LT Pro" w:hAnsi="Avenir Next LT Pro" w:cs="Avenir Next LT Pro"/>
                    </w:rPr>
                    <w:t>Sometimiento de una propuesta a agencia externa, con el fin de asegurar recursos para dar continuidad a la línea de investigación, ampliar el alcance de las muestras (incluyendo diversidad cultural y geográfica) y avanzar hacia fases de implementación (SRL/TRL 6–7) en salud materno-infantil y educación inicial.</w:t>
                  </w:r>
                </w:p>
                <w:p w14:paraId="7E95F8E9" w14:textId="592D3090" w:rsidR="4BA6578C" w:rsidRDefault="4BA6578C">
                  <w:pPr>
                    <w:pStyle w:val="Prrafodelista"/>
                    <w:numPr>
                      <w:ilvl w:val="0"/>
                      <w:numId w:val="1"/>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Validación piloto del prototipo de </w:t>
                  </w:r>
                  <w:proofErr w:type="spellStart"/>
                  <w:r w:rsidRPr="4BA6578C">
                    <w:rPr>
                      <w:rFonts w:ascii="Avenir Next LT Pro" w:eastAsia="Avenir Next LT Pro" w:hAnsi="Avenir Next LT Pro" w:cs="Avenir Next LT Pro"/>
                    </w:rPr>
                    <w:t>eye</w:t>
                  </w:r>
                  <w:proofErr w:type="spellEnd"/>
                  <w:r w:rsidRPr="4BA6578C">
                    <w:rPr>
                      <w:rFonts w:ascii="Avenir Next LT Pro" w:eastAsia="Avenir Next LT Pro" w:hAnsi="Avenir Next LT Pro" w:cs="Avenir Next LT Pro"/>
                    </w:rPr>
                    <w:t>-tracking por webcam (TRL 4–5).</w:t>
                  </w:r>
                </w:p>
              </w:tc>
            </w:tr>
          </w:tbl>
          <w:p w14:paraId="76CF778A" w14:textId="3346A170" w:rsidR="00844492" w:rsidRPr="00E23962" w:rsidRDefault="00844492" w:rsidP="4BA6578C">
            <w:pPr>
              <w:ind w:left="0" w:firstLineChars="0" w:firstLine="0"/>
              <w:rPr>
                <w:rFonts w:ascii="Avenir Next LT Pro" w:eastAsia="Avenir Next LT Pro" w:hAnsi="Avenir Next LT Pro" w:cs="Avenir Next LT Pro"/>
                <w:color w:val="000000"/>
              </w:rPr>
            </w:pPr>
          </w:p>
        </w:tc>
      </w:tr>
    </w:tbl>
    <w:p w14:paraId="309654B0" w14:textId="3CEE4759"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12. REDES O ALIADOS NACIONALES E INTERNACIONALES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77204F"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23BA00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12. REDES O ALIADOS NACIONALES E INTERNACIONALES</w:t>
            </w:r>
          </w:p>
        </w:tc>
      </w:tr>
      <w:tr w:rsidR="00844492" w:rsidRPr="00847B5F" w14:paraId="5BB50860" w14:textId="77777777" w:rsidTr="4BA657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40DAD8" w14:textId="2924363C" w:rsidR="001E6B6F" w:rsidRPr="00847B5F" w:rsidRDefault="78D95AC1" w:rsidP="4BA6578C">
            <w:pPr>
              <w:ind w:left="0" w:firstLineChars="0" w:firstLine="0"/>
              <w:rPr>
                <w:rFonts w:ascii="Avenir Next LT Pro" w:eastAsia="Avenir Next LT Pro" w:hAnsi="Avenir Next LT Pro" w:cs="Avenir Next LT Pro"/>
              </w:rPr>
            </w:pPr>
            <w:r w:rsidRPr="4BA6578C">
              <w:rPr>
                <w:rFonts w:ascii="Avenir Next LT Pro" w:eastAsia="Avenir Next LT Pro" w:hAnsi="Avenir Next LT Pro" w:cs="Avenir Next LT Pro"/>
                <w:b/>
                <w:bCs/>
              </w:rPr>
              <w:lastRenderedPageBreak/>
              <w:t>Nota:</w:t>
            </w:r>
            <w:r w:rsidRPr="4BA6578C">
              <w:rPr>
                <w:rFonts w:ascii="Avenir Next LT Pro" w:eastAsia="Avenir Next LT Pro" w:hAnsi="Avenir Next LT Pro" w:cs="Avenir Next LT Pro"/>
              </w:rPr>
              <w:t xml:space="preserve"> El proyecto cuenta con colaboradores nacionales e internacionales. Estas colaboraciones corresponden a vínculos científicos individuales y no constituyen, en este momento, alianzas interinstitucionales formales. No obstante, en el marco del proyecto se buscará concretar al menos una propuesta de colaboración institucional, tal como se plantea en la sección de productos. </w:t>
            </w:r>
          </w:p>
          <w:p w14:paraId="28B715ED" w14:textId="43B75A7F" w:rsidR="001E6B6F" w:rsidRPr="00847B5F" w:rsidRDefault="78D95AC1" w:rsidP="4BA6578C">
            <w:pPr>
              <w:ind w:firstLine="309"/>
              <w:rPr>
                <w:rFonts w:ascii="Avenir Next LT Pro" w:eastAsia="Avenir Next LT Pro" w:hAnsi="Avenir Next LT Pro" w:cs="Avenir Next LT Pro"/>
              </w:rPr>
            </w:pPr>
            <w:r w:rsidRPr="4BA6578C">
              <w:rPr>
                <w:rFonts w:ascii="Avenir Next LT Pro" w:eastAsia="Avenir Next LT Pro" w:hAnsi="Avenir Next LT Pro" w:cs="Avenir Next LT Pro"/>
                <w:b/>
                <w:bCs/>
              </w:rPr>
              <w:t xml:space="preserve">David A. </w:t>
            </w:r>
            <w:proofErr w:type="spellStart"/>
            <w:r w:rsidRPr="4BA6578C">
              <w:rPr>
                <w:rFonts w:ascii="Avenir Next LT Pro" w:eastAsia="Avenir Next LT Pro" w:hAnsi="Avenir Next LT Pro" w:cs="Avenir Next LT Pro"/>
                <w:b/>
                <w:bCs/>
              </w:rPr>
              <w:t>Puts</w:t>
            </w:r>
            <w:proofErr w:type="spellEnd"/>
            <w:r w:rsidRPr="4BA6578C">
              <w:rPr>
                <w:rFonts w:ascii="Avenir Next LT Pro" w:eastAsia="Avenir Next LT Pro" w:hAnsi="Avenir Next LT Pro" w:cs="Avenir Next LT Pro"/>
              </w:rPr>
              <w:t xml:space="preserve"> (Estados Unidos): profesor titular en la Pennsylvania </w:t>
            </w:r>
            <w:proofErr w:type="spellStart"/>
            <w:r w:rsidRPr="4BA6578C">
              <w:rPr>
                <w:rFonts w:ascii="Avenir Next LT Pro" w:eastAsia="Avenir Next LT Pro" w:hAnsi="Avenir Next LT Pro" w:cs="Avenir Next LT Pro"/>
              </w:rPr>
              <w:t>State</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University</w:t>
            </w:r>
            <w:proofErr w:type="spellEnd"/>
            <w:r w:rsidRPr="4BA6578C">
              <w:rPr>
                <w:rFonts w:ascii="Avenir Next LT Pro" w:eastAsia="Avenir Next LT Pro" w:hAnsi="Avenir Next LT Pro" w:cs="Avenir Next LT Pro"/>
              </w:rPr>
              <w:t xml:space="preserve"> y codirector del Centro de Evolución y Diversidad Humanas (</w:t>
            </w:r>
            <w:hyperlink r:id="rId25">
              <w:r w:rsidRPr="4BA6578C">
                <w:rPr>
                  <w:rStyle w:val="Hipervnculo"/>
                  <w:rFonts w:ascii="Avenir Next LT Pro" w:eastAsia="Avenir Next LT Pro" w:hAnsi="Avenir Next LT Pro" w:cs="Avenir Next LT Pro"/>
                </w:rPr>
                <w:t>https://ched.la.psu.edu/</w:t>
              </w:r>
            </w:hyperlink>
            <w:r w:rsidRPr="4BA6578C">
              <w:rPr>
                <w:rFonts w:ascii="Avenir Next LT Pro" w:eastAsia="Avenir Next LT Pro" w:hAnsi="Avenir Next LT Pro" w:cs="Avenir Next LT Pro"/>
              </w:rPr>
              <w:t xml:space="preserve">). Es coeditor de la revista </w:t>
            </w:r>
            <w:proofErr w:type="spellStart"/>
            <w:r w:rsidRPr="4BA6578C">
              <w:rPr>
                <w:rFonts w:ascii="Avenir Next LT Pro" w:eastAsia="Avenir Next LT Pro" w:hAnsi="Avenir Next LT Pro" w:cs="Avenir Next LT Pro"/>
              </w:rPr>
              <w:t>Evolutionary</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Psychology</w:t>
            </w:r>
            <w:proofErr w:type="spellEnd"/>
            <w:r w:rsidRPr="4BA6578C">
              <w:rPr>
                <w:rFonts w:ascii="Avenir Next LT Pro" w:eastAsia="Avenir Next LT Pro" w:hAnsi="Avenir Next LT Pro" w:cs="Avenir Next LT Pro"/>
              </w:rPr>
              <w:t xml:space="preserve">, editor de </w:t>
            </w:r>
            <w:proofErr w:type="spellStart"/>
            <w:r w:rsidRPr="4BA6578C">
              <w:rPr>
                <w:rFonts w:ascii="Avenir Next LT Pro" w:eastAsia="Avenir Next LT Pro" w:hAnsi="Avenir Next LT Pro" w:cs="Avenir Next LT Pro"/>
              </w:rPr>
              <w:t>Evolution</w:t>
            </w:r>
            <w:proofErr w:type="spellEnd"/>
            <w:r w:rsidRPr="4BA6578C">
              <w:rPr>
                <w:rFonts w:ascii="Avenir Next LT Pro" w:eastAsia="Avenir Next LT Pro" w:hAnsi="Avenir Next LT Pro" w:cs="Avenir Next LT Pro"/>
              </w:rPr>
              <w:t xml:space="preserve"> and Human </w:t>
            </w:r>
            <w:proofErr w:type="spellStart"/>
            <w:r w:rsidRPr="4BA6578C">
              <w:rPr>
                <w:rFonts w:ascii="Avenir Next LT Pro" w:eastAsia="Avenir Next LT Pro" w:hAnsi="Avenir Next LT Pro" w:cs="Avenir Next LT Pro"/>
              </w:rPr>
              <w:t>Behavior</w:t>
            </w:r>
            <w:proofErr w:type="spellEnd"/>
            <w:r w:rsidRPr="4BA6578C">
              <w:rPr>
                <w:rFonts w:ascii="Avenir Next LT Pro" w:eastAsia="Avenir Next LT Pro" w:hAnsi="Avenir Next LT Pro" w:cs="Avenir Next LT Pro"/>
              </w:rPr>
              <w:t xml:space="preserve"> y editor asociado de las revistas Adaptive Human </w:t>
            </w:r>
            <w:proofErr w:type="spellStart"/>
            <w:r w:rsidRPr="4BA6578C">
              <w:rPr>
                <w:rFonts w:ascii="Avenir Next LT Pro" w:eastAsia="Avenir Next LT Pro" w:hAnsi="Avenir Next LT Pro" w:cs="Avenir Next LT Pro"/>
              </w:rPr>
              <w:t>Behavior</w:t>
            </w:r>
            <w:proofErr w:type="spellEnd"/>
            <w:r w:rsidRPr="4BA6578C">
              <w:rPr>
                <w:rFonts w:ascii="Avenir Next LT Pro" w:eastAsia="Avenir Next LT Pro" w:hAnsi="Avenir Next LT Pro" w:cs="Avenir Next LT Pro"/>
              </w:rPr>
              <w:t xml:space="preserve"> and </w:t>
            </w:r>
            <w:proofErr w:type="spellStart"/>
            <w:r w:rsidRPr="4BA6578C">
              <w:rPr>
                <w:rFonts w:ascii="Avenir Next LT Pro" w:eastAsia="Avenir Next LT Pro" w:hAnsi="Avenir Next LT Pro" w:cs="Avenir Next LT Pro"/>
              </w:rPr>
              <w:t>Physiology</w:t>
            </w:r>
            <w:proofErr w:type="spellEnd"/>
            <w:r w:rsidRPr="4BA6578C">
              <w:rPr>
                <w:rFonts w:ascii="Avenir Next LT Pro" w:eastAsia="Avenir Next LT Pro" w:hAnsi="Avenir Next LT Pro" w:cs="Avenir Next LT Pro"/>
              </w:rPr>
              <w:t xml:space="preserve"> y Archives </w:t>
            </w:r>
            <w:proofErr w:type="spellStart"/>
            <w:r w:rsidRPr="4BA6578C">
              <w:rPr>
                <w:rFonts w:ascii="Avenir Next LT Pro" w:eastAsia="Avenir Next LT Pro" w:hAnsi="Avenir Next LT Pro" w:cs="Avenir Next LT Pro"/>
              </w:rPr>
              <w:t>of</w:t>
            </w:r>
            <w:proofErr w:type="spellEnd"/>
            <w:r w:rsidRPr="4BA6578C">
              <w:rPr>
                <w:rFonts w:ascii="Avenir Next LT Pro" w:eastAsia="Avenir Next LT Pro" w:hAnsi="Avenir Next LT Pro" w:cs="Avenir Next LT Pro"/>
              </w:rPr>
              <w:t xml:space="preserve"> Sexual </w:t>
            </w:r>
            <w:proofErr w:type="spellStart"/>
            <w:r w:rsidRPr="4BA6578C">
              <w:rPr>
                <w:rFonts w:ascii="Avenir Next LT Pro" w:eastAsia="Avenir Next LT Pro" w:hAnsi="Avenir Next LT Pro" w:cs="Avenir Next LT Pro"/>
              </w:rPr>
              <w:t>Behavior</w:t>
            </w:r>
            <w:proofErr w:type="spellEnd"/>
            <w:r w:rsidRPr="4BA6578C">
              <w:rPr>
                <w:rFonts w:ascii="Avenir Next LT Pro" w:eastAsia="Avenir Next LT Pro" w:hAnsi="Avenir Next LT Pro" w:cs="Avenir Next LT Pro"/>
              </w:rPr>
              <w:t xml:space="preserve">. Se licenció en Antropología con especialización en Matemáticas en el Kenyon </w:t>
            </w:r>
            <w:proofErr w:type="spellStart"/>
            <w:r w:rsidRPr="4BA6578C">
              <w:rPr>
                <w:rFonts w:ascii="Avenir Next LT Pro" w:eastAsia="Avenir Next LT Pro" w:hAnsi="Avenir Next LT Pro" w:cs="Avenir Next LT Pro"/>
              </w:rPr>
              <w:t>College</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Gambier</w:t>
            </w:r>
            <w:proofErr w:type="spellEnd"/>
            <w:r w:rsidRPr="4BA6578C">
              <w:rPr>
                <w:rFonts w:ascii="Avenir Next LT Pro" w:eastAsia="Avenir Next LT Pro" w:hAnsi="Avenir Next LT Pro" w:cs="Avenir Next LT Pro"/>
              </w:rPr>
              <w:t xml:space="preserve">, </w:t>
            </w:r>
            <w:proofErr w:type="gramStart"/>
            <w:r w:rsidRPr="4BA6578C">
              <w:rPr>
                <w:rFonts w:ascii="Avenir Next LT Pro" w:eastAsia="Avenir Next LT Pro" w:hAnsi="Avenir Next LT Pro" w:cs="Avenir Next LT Pro"/>
              </w:rPr>
              <w:t>EEUU</w:t>
            </w:r>
            <w:proofErr w:type="gramEnd"/>
            <w:r w:rsidRPr="4BA6578C">
              <w:rPr>
                <w:rFonts w:ascii="Avenir Next LT Pro" w:eastAsia="Avenir Next LT Pro" w:hAnsi="Avenir Next LT Pro" w:cs="Avenir Next LT Pro"/>
              </w:rPr>
              <w:t xml:space="preserve">; 1995), obtuvo un máster (1998) y un doctorado en Antropología Biológica en la Universidad de Pittsburgh (Pittsburgh, EEUU; 2004) y realizó un postdoctorado en Neurociencias en la Universidad Estatal de Michigan (Michigan, EEUU; 2004-2007). Su trabajo se ha centrado en el estudio de las hormonas sexuales y sus efectos en el desarrollo psicológico y conductual humano. A partir del estudio de las influencias de las hormonas en la voz, ha sido una figura central en el estudio de las voces humanas durante las últimas décadas; sus investigaciones incluyen estudios sobre el dimorfismo sexual en la voz humana (p. ej. [41, 42]), la voz y el comportamiento social (p. ej. [43-45]), y las modulaciones vocales (p. ej. [97]). Como investigador </w:t>
            </w:r>
            <w:r w:rsidRPr="4BA6578C">
              <w:rPr>
                <w:rFonts w:ascii="Avenir Next LT Pro" w:eastAsia="Avenir Next LT Pro" w:hAnsi="Avenir Next LT Pro" w:cs="Avenir Next LT Pro"/>
                <w:i/>
                <w:iCs/>
              </w:rPr>
              <w:t xml:space="preserve">senior </w:t>
            </w:r>
            <w:r w:rsidRPr="4BA6578C">
              <w:rPr>
                <w:rFonts w:ascii="Avenir Next LT Pro" w:eastAsia="Avenir Next LT Pro" w:hAnsi="Avenir Next LT Pro" w:cs="Avenir Next LT Pro"/>
              </w:rPr>
              <w:t>del equipo, su función será apoyar los elementos de diseño de manipulación acústica y efectos perceptuales de modulaciones vocales, apoyar el diseño de los estudios, el análisis y manipulación acústica, y el modelado y análisis estadístico.</w:t>
            </w:r>
          </w:p>
          <w:p w14:paraId="65FD20DE" w14:textId="6C48C47A" w:rsidR="001E6B6F" w:rsidRPr="00847B5F" w:rsidRDefault="78D95AC1" w:rsidP="4BA6578C">
            <w:pPr>
              <w:ind w:firstLine="309"/>
              <w:rPr>
                <w:rFonts w:ascii="Avenir Next LT Pro" w:eastAsia="Avenir Next LT Pro" w:hAnsi="Avenir Next LT Pro" w:cs="Avenir Next LT Pro"/>
              </w:rPr>
            </w:pPr>
            <w:r w:rsidRPr="4BA6578C">
              <w:rPr>
                <w:rFonts w:ascii="Avenir Next LT Pro" w:eastAsia="Avenir Next LT Pro" w:hAnsi="Avenir Next LT Pro" w:cs="Avenir Next LT Pro"/>
                <w:b/>
                <w:bCs/>
              </w:rPr>
              <w:t>Natalia Moreno-Buitrago</w:t>
            </w:r>
            <w:r w:rsidRPr="4BA6578C">
              <w:rPr>
                <w:rFonts w:ascii="Avenir Next LT Pro" w:eastAsia="Avenir Next LT Pro" w:hAnsi="Avenir Next LT Pro" w:cs="Avenir Next LT Pro"/>
              </w:rPr>
              <w:t xml:space="preserve"> (Estados Unidos): candidata doctoral de la Ohio </w:t>
            </w:r>
            <w:proofErr w:type="spellStart"/>
            <w:r w:rsidRPr="4BA6578C">
              <w:rPr>
                <w:rFonts w:ascii="Avenir Next LT Pro" w:eastAsia="Avenir Next LT Pro" w:hAnsi="Avenir Next LT Pro" w:cs="Avenir Next LT Pro"/>
              </w:rPr>
              <w:t>State</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University</w:t>
            </w:r>
            <w:proofErr w:type="spellEnd"/>
            <w:r w:rsidRPr="4BA6578C">
              <w:rPr>
                <w:rFonts w:ascii="Avenir Next LT Pro" w:eastAsia="Avenir Next LT Pro" w:hAnsi="Avenir Next LT Pro" w:cs="Avenir Next LT Pro"/>
              </w:rPr>
              <w:t xml:space="preserve">, y cuenta con una maestría en Music </w:t>
            </w:r>
            <w:proofErr w:type="spellStart"/>
            <w:r w:rsidRPr="4BA6578C">
              <w:rPr>
                <w:rFonts w:ascii="Avenir Next LT Pro" w:eastAsia="Avenir Next LT Pro" w:hAnsi="Avenir Next LT Pro" w:cs="Avenir Next LT Pro"/>
              </w:rPr>
              <w:t>Mind</w:t>
            </w:r>
            <w:proofErr w:type="spellEnd"/>
            <w:r w:rsidRPr="4BA6578C">
              <w:rPr>
                <w:rFonts w:ascii="Avenir Next LT Pro" w:eastAsia="Avenir Next LT Pro" w:hAnsi="Avenir Next LT Pro" w:cs="Avenir Next LT Pro"/>
              </w:rPr>
              <w:t xml:space="preserve"> and </w:t>
            </w:r>
            <w:proofErr w:type="spellStart"/>
            <w:r w:rsidRPr="4BA6578C">
              <w:rPr>
                <w:rFonts w:ascii="Avenir Next LT Pro" w:eastAsia="Avenir Next LT Pro" w:hAnsi="Avenir Next LT Pro" w:cs="Avenir Next LT Pro"/>
              </w:rPr>
              <w:t>Brain</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Goldsmiths</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University</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of</w:t>
            </w:r>
            <w:proofErr w:type="spellEnd"/>
            <w:r w:rsidRPr="4BA6578C">
              <w:rPr>
                <w:rFonts w:ascii="Avenir Next LT Pro" w:eastAsia="Avenir Next LT Pro" w:hAnsi="Avenir Next LT Pro" w:cs="Avenir Next LT Pro"/>
              </w:rPr>
              <w:t xml:space="preserve"> London, Reino Unido), y es bióloga (UNAL) y pedagoga musical (UPN). En su doctorado estudia el desarrollo de los comportamientos musicales y cómo se moldean desde la infancia. Apoya la selección de escalas de medición de musicalidad y habilidades lingüísticas para el Estudio 2.</w:t>
            </w:r>
          </w:p>
          <w:p w14:paraId="096751AD" w14:textId="3C489E2C" w:rsidR="001E6B6F" w:rsidRPr="00847B5F" w:rsidRDefault="78D95AC1" w:rsidP="4BA6578C">
            <w:pPr>
              <w:ind w:firstLineChars="0" w:firstLine="309"/>
              <w:rPr>
                <w:rFonts w:ascii="Avenir Next LT Pro" w:eastAsia="Avenir Next LT Pro" w:hAnsi="Avenir Next LT Pro" w:cs="Avenir Next LT Pro"/>
                <w:color w:val="000000"/>
              </w:rPr>
            </w:pPr>
            <w:r w:rsidRPr="4BA6578C">
              <w:rPr>
                <w:rFonts w:ascii="Avenir Next LT Pro" w:eastAsia="Avenir Next LT Pro" w:hAnsi="Avenir Next LT Pro" w:cs="Avenir Next LT Pro"/>
                <w:b/>
                <w:bCs/>
              </w:rPr>
              <w:t xml:space="preserve">Daniel Toro Ávila </w:t>
            </w:r>
            <w:r w:rsidRPr="4BA6578C">
              <w:rPr>
                <w:rFonts w:ascii="Avenir Next LT Pro" w:eastAsia="Avenir Next LT Pro" w:hAnsi="Avenir Next LT Pro" w:cs="Avenir Next LT Pro"/>
              </w:rPr>
              <w:t xml:space="preserve">(Colombia): pediatra con experiencia en neumología pediátrica y alimentación infantil, radicado en Bogotá. Es </w:t>
            </w:r>
            <w:proofErr w:type="spellStart"/>
            <w:r w:rsidRPr="4BA6578C">
              <w:rPr>
                <w:rFonts w:ascii="Avenir Next LT Pro" w:eastAsia="Avenir Next LT Pro" w:hAnsi="Avenir Next LT Pro" w:cs="Avenir Next LT Pro"/>
              </w:rPr>
              <w:t>Fellow</w:t>
            </w:r>
            <w:proofErr w:type="spellEnd"/>
            <w:r w:rsidRPr="4BA6578C">
              <w:rPr>
                <w:rFonts w:ascii="Avenir Next LT Pro" w:eastAsia="Avenir Next LT Pro" w:hAnsi="Avenir Next LT Pro" w:cs="Avenir Next LT Pro"/>
              </w:rPr>
              <w:t xml:space="preserve"> de la American </w:t>
            </w:r>
            <w:proofErr w:type="spellStart"/>
            <w:r w:rsidRPr="4BA6578C">
              <w:rPr>
                <w:rFonts w:ascii="Avenir Next LT Pro" w:eastAsia="Avenir Next LT Pro" w:hAnsi="Avenir Next LT Pro" w:cs="Avenir Next LT Pro"/>
              </w:rPr>
              <w:t>Academy</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of</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Pediatrics</w:t>
            </w:r>
            <w:proofErr w:type="spellEnd"/>
            <w:r w:rsidRPr="4BA6578C">
              <w:rPr>
                <w:rFonts w:ascii="Avenir Next LT Pro" w:eastAsia="Avenir Next LT Pro" w:hAnsi="Avenir Next LT Pro" w:cs="Avenir Next LT Pro"/>
              </w:rPr>
              <w:t xml:space="preserve"> (AAP) y ha participado en programas internacionales de formación clínica como </w:t>
            </w:r>
            <w:proofErr w:type="spellStart"/>
            <w:r w:rsidRPr="4BA6578C">
              <w:rPr>
                <w:rFonts w:ascii="Avenir Next LT Pro" w:eastAsia="Avenir Next LT Pro" w:hAnsi="Avenir Next LT Pro" w:cs="Avenir Next LT Pro"/>
              </w:rPr>
              <w:t>ICCPfizer</w:t>
            </w:r>
            <w:proofErr w:type="spellEnd"/>
            <w:r w:rsidRPr="4BA6578C">
              <w:rPr>
                <w:rFonts w:ascii="Avenir Next LT Pro" w:eastAsia="Avenir Next LT Pro" w:hAnsi="Avenir Next LT Pro" w:cs="Avenir Next LT Pro"/>
              </w:rPr>
              <w:t xml:space="preserve"> y Dana‑Farber. En este proyecto, apoyará el diseño de protocolos adecuados para el trabajo con lactantes, la interpretación de implicaciones clínicas, la escritura de artículos científicos, y colaborará activamente en el reclutamiento de participantes para los estudios 1 y 2 a través de su práctica médica y redes profesionales.</w:t>
            </w:r>
          </w:p>
        </w:tc>
      </w:tr>
    </w:tbl>
    <w:p w14:paraId="2397FD43" w14:textId="359305DA"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13. PRODUCTOS</w:t>
      </w:r>
    </w:p>
    <w:tbl>
      <w:tblPr>
        <w:tblW w:w="10196"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551"/>
      </w:tblGrid>
      <w:tr w:rsidR="00844492" w:rsidRPr="00847B5F" w14:paraId="3DE90E1B" w14:textId="77777777" w:rsidTr="00B73AC6">
        <w:trPr>
          <w:trHeight w:val="216"/>
        </w:trPr>
        <w:tc>
          <w:tcPr>
            <w:tcW w:w="1019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9999"/>
            <w:tcMar>
              <w:top w:w="20" w:type="dxa"/>
              <w:left w:w="20" w:type="dxa"/>
              <w:bottom w:w="140" w:type="dxa"/>
              <w:right w:w="20" w:type="dxa"/>
            </w:tcMar>
            <w:vAlign w:val="center"/>
          </w:tcPr>
          <w:p w14:paraId="18DBA8D7" w14:textId="77777777" w:rsidR="00844492" w:rsidRPr="00847B5F" w:rsidRDefault="4D36987D" w:rsidP="00A960E8">
            <w:pPr>
              <w:snapToGrid w:val="0"/>
              <w:spacing w:after="0"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13. PRODUCTOS</w:t>
            </w:r>
          </w:p>
        </w:tc>
      </w:tr>
      <w:tr w:rsidR="00844492" w:rsidRPr="00847B5F" w14:paraId="44644268" w14:textId="77777777" w:rsidTr="00B73AC6">
        <w:trPr>
          <w:trHeight w:val="237"/>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C365283" w14:textId="19190043" w:rsidR="4BA6578C" w:rsidRDefault="4BA6578C" w:rsidP="4BA6578C">
            <w:pPr>
              <w:spacing w:after="0" w:line="240" w:lineRule="auto"/>
              <w:ind w:firstLine="240"/>
              <w:jc w:val="center"/>
              <w:rPr>
                <w:rFonts w:ascii="Avenir Next LT Pro" w:eastAsia="Avenir Next LT Pro" w:hAnsi="Avenir Next LT Pro" w:cs="Avenir Next LT Pro"/>
                <w:sz w:val="14"/>
                <w:szCs w:val="14"/>
              </w:rPr>
            </w:pPr>
            <w:proofErr w:type="gramStart"/>
            <w:r w:rsidRPr="4BA6578C">
              <w:rPr>
                <w:rFonts w:ascii="Avenir Next LT Pro" w:eastAsia="Avenir Next LT Pro" w:hAnsi="Avenir Next LT Pro" w:cs="Avenir Next LT Pro"/>
                <w:b/>
                <w:bCs/>
                <w:sz w:val="14"/>
                <w:szCs w:val="14"/>
              </w:rPr>
              <w:t>Productos mínimos a comprometer</w:t>
            </w:r>
            <w:proofErr w:type="gramEnd"/>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6F6D350" w14:textId="7851B7F6" w:rsidR="4BA6578C" w:rsidRDefault="4BA6578C" w:rsidP="4BA6578C">
            <w:pPr>
              <w:spacing w:after="0" w:line="240" w:lineRule="auto"/>
              <w:ind w:firstLine="240"/>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b/>
                <w:bCs/>
                <w:sz w:val="14"/>
                <w:szCs w:val="14"/>
              </w:rPr>
              <w:t>Descripción</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E184121" w14:textId="7D2D150B" w:rsidR="4BA6578C" w:rsidRDefault="4BA6578C" w:rsidP="4BA6578C">
            <w:pPr>
              <w:spacing w:after="0" w:line="240" w:lineRule="auto"/>
              <w:ind w:left="0" w:firstLine="240"/>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b/>
                <w:bCs/>
                <w:sz w:val="14"/>
                <w:szCs w:val="14"/>
              </w:rPr>
              <w:t>Entregable</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E4B500" w14:textId="0F96653B" w:rsidR="4BA6578C" w:rsidRDefault="4BA6578C" w:rsidP="4BA6578C">
            <w:pPr>
              <w:spacing w:after="0" w:line="240" w:lineRule="auto"/>
              <w:ind w:left="0" w:firstLine="240"/>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b/>
                <w:bCs/>
                <w:sz w:val="14"/>
                <w:szCs w:val="14"/>
              </w:rPr>
              <w:t>Cantidad de productos a comprometer (</w:t>
            </w:r>
            <w:proofErr w:type="spellStart"/>
            <w:r w:rsidRPr="4BA6578C">
              <w:rPr>
                <w:rFonts w:ascii="Avenir Next LT Pro" w:eastAsia="Avenir Next LT Pro" w:hAnsi="Avenir Next LT Pro" w:cs="Avenir Next LT Pro"/>
                <w:b/>
                <w:bCs/>
                <w:sz w:val="14"/>
                <w:szCs w:val="14"/>
              </w:rPr>
              <w:t>N°</w:t>
            </w:r>
            <w:proofErr w:type="spellEnd"/>
            <w:r w:rsidRPr="4BA6578C">
              <w:rPr>
                <w:rFonts w:ascii="Avenir Next LT Pro" w:eastAsia="Avenir Next LT Pro" w:hAnsi="Avenir Next LT Pro" w:cs="Avenir Next LT Pro"/>
                <w:b/>
                <w:bCs/>
                <w:sz w:val="14"/>
                <w:szCs w:val="14"/>
              </w:rPr>
              <w:t xml:space="preserve"> y descripción)</w:t>
            </w:r>
          </w:p>
        </w:tc>
      </w:tr>
      <w:tr w:rsidR="00844492" w:rsidRPr="00847B5F" w14:paraId="62AD6115" w14:textId="77777777" w:rsidTr="00B73AC6">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127A0CF" w14:textId="7A4FB6FE"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Nuevo Conocimiento o Desarrollo Tecnológico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852DBD6" w14:textId="7B4395B2"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2 producto de nuevo conocimiento o desarrollo tecnológico tipo TOP (2 aceptados)</w:t>
            </w:r>
          </w:p>
          <w:p w14:paraId="29D9AE1C" w14:textId="55F9FCAC"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proofErr w:type="spellStart"/>
            <w:r w:rsidRPr="4BA6578C">
              <w:rPr>
                <w:rFonts w:ascii="Avenir Next LT Pro" w:eastAsia="Avenir Next LT Pro" w:hAnsi="Avenir Next LT Pro" w:cs="Avenir Next LT Pro"/>
                <w:sz w:val="14"/>
                <w:szCs w:val="14"/>
              </w:rPr>
              <w:t>ó</w:t>
            </w:r>
            <w:proofErr w:type="spellEnd"/>
          </w:p>
          <w:p w14:paraId="3873C14E" w14:textId="145F4032"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3 productos de nuevo conocimiento o desarrollo tecnológico tipo A o B (2 aceptados y 1 sometido)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6F4A20" w14:textId="65E90782"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TOP: Artículos científicos en revistas indexadas Q1 y Q2; Libros de investigación o capítulos de libro de investigación; Patentes.</w:t>
            </w:r>
          </w:p>
          <w:p w14:paraId="7F96EC22" w14:textId="477DF718"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A o B: Artículos científicos en revistas indexadas Q3 y Q4; Certificado de creación de empresas de Base Tecnológica (</w:t>
            </w:r>
            <w:r w:rsidRPr="4BA6578C">
              <w:rPr>
                <w:rFonts w:ascii="Avenir Next LT Pro" w:eastAsia="Avenir Next LT Pro" w:hAnsi="Avenir Next LT Pro" w:cs="Avenir Next LT Pro"/>
                <w:i/>
                <w:iCs/>
                <w:sz w:val="14"/>
                <w:szCs w:val="14"/>
              </w:rPr>
              <w:t xml:space="preserve">spin-off o </w:t>
            </w:r>
            <w:proofErr w:type="spellStart"/>
            <w:proofErr w:type="gramStart"/>
            <w:r w:rsidRPr="4BA6578C">
              <w:rPr>
                <w:rFonts w:ascii="Avenir Next LT Pro" w:eastAsia="Avenir Next LT Pro" w:hAnsi="Avenir Next LT Pro" w:cs="Avenir Next LT Pro"/>
                <w:i/>
                <w:iCs/>
                <w:sz w:val="14"/>
                <w:szCs w:val="14"/>
              </w:rPr>
              <w:t>start</w:t>
            </w:r>
            <w:proofErr w:type="spellEnd"/>
            <w:r w:rsidRPr="4BA6578C">
              <w:rPr>
                <w:rFonts w:ascii="Avenir Next LT Pro" w:eastAsia="Avenir Next LT Pro" w:hAnsi="Avenir Next LT Pro" w:cs="Avenir Next LT Pro"/>
                <w:i/>
                <w:iCs/>
                <w:sz w:val="14"/>
                <w:szCs w:val="14"/>
              </w:rPr>
              <w:t>-up</w:t>
            </w:r>
            <w:proofErr w:type="gramEnd"/>
            <w:r w:rsidRPr="4BA6578C">
              <w:rPr>
                <w:rFonts w:ascii="Avenir Next LT Pro" w:eastAsia="Avenir Next LT Pro" w:hAnsi="Avenir Next LT Pro" w:cs="Avenir Next LT Pro"/>
                <w:sz w:val="14"/>
                <w:szCs w:val="14"/>
              </w:rPr>
              <w:t>), Certificados de Productos de Arte, Arquitectura o Diseño (AAD), demás productos de desarrollo tecnológico</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8720A5" w14:textId="3E7EA01F" w:rsidR="4BA6578C" w:rsidRDefault="4BA6578C" w:rsidP="4BA6578C">
            <w:pPr>
              <w:spacing w:after="0" w:line="240" w:lineRule="auto"/>
              <w:ind w:left="0"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Un mínimo de 2 artículos revista TOP (Q1) aceptados bajo el modelo de reporte registrado.</w:t>
            </w:r>
          </w:p>
        </w:tc>
      </w:tr>
      <w:tr w:rsidR="001E6B6F" w:rsidRPr="00847B5F" w14:paraId="1F9A4204" w14:textId="77777777" w:rsidTr="00B73AC6">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6CFD173" w14:textId="04CAD615"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Estrategia de divulgación pública de la ciencia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30D79C0" w14:textId="49EC1C3C"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2 estrategia de divulgación implementada</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B3FED56" w14:textId="0B02B853"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 xml:space="preserve">Contenido digital o contenido </w:t>
            </w:r>
            <w:proofErr w:type="spellStart"/>
            <w:r w:rsidRPr="4BA6578C">
              <w:rPr>
                <w:rFonts w:ascii="Avenir Next LT Pro" w:eastAsia="Avenir Next LT Pro" w:hAnsi="Avenir Next LT Pro" w:cs="Avenir Next LT Pro"/>
                <w:sz w:val="14"/>
                <w:szCs w:val="14"/>
              </w:rPr>
              <w:t>transmedia</w:t>
            </w:r>
            <w:proofErr w:type="spellEnd"/>
            <w:r w:rsidRPr="4BA6578C">
              <w:rPr>
                <w:rFonts w:ascii="Avenir Next LT Pro" w:eastAsia="Avenir Next LT Pro" w:hAnsi="Avenir Next LT Pro" w:cs="Avenir Next LT Pro"/>
                <w:sz w:val="14"/>
                <w:szCs w:val="14"/>
              </w:rPr>
              <w:t xml:space="preserve"> en circulación</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DDC9E0" w14:textId="49EC1C34" w:rsidR="4BA6578C" w:rsidRDefault="4BA6578C" w:rsidP="4BA6578C">
            <w:pPr>
              <w:spacing w:after="0" w:line="240" w:lineRule="auto"/>
              <w:ind w:left="0"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 xml:space="preserve">1 sitio web con información sobre IDS para madres, padres, cuidadores y personal de salud. 1 o 2 videos/podcast sobre el vínculo afectivo y la IDS, las formas de la IDS y la pertinencia de abordaje desde el contexto familiar. </w:t>
            </w:r>
          </w:p>
        </w:tc>
      </w:tr>
      <w:tr w:rsidR="00844492" w:rsidRPr="00847B5F" w14:paraId="10477918" w14:textId="77777777" w:rsidTr="00B73AC6">
        <w:trPr>
          <w:trHeight w:val="32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E811658" w14:textId="10449720"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Apropiación social del conocimiento - APSC</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9E97CEF" w14:textId="5A81C2A6"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 xml:space="preserve">1 actividad de APSC, la cual promueva encuentros, interacciones y procesos de </w:t>
            </w:r>
            <w:proofErr w:type="spellStart"/>
            <w:r w:rsidRPr="4BA6578C">
              <w:rPr>
                <w:rFonts w:ascii="Avenir Next LT Pro" w:eastAsia="Avenir Next LT Pro" w:hAnsi="Avenir Next LT Pro" w:cs="Avenir Next LT Pro"/>
                <w:sz w:val="14"/>
                <w:szCs w:val="14"/>
              </w:rPr>
              <w:t>co-creación</w:t>
            </w:r>
            <w:proofErr w:type="spellEnd"/>
            <w:r w:rsidRPr="4BA6578C">
              <w:rPr>
                <w:rFonts w:ascii="Avenir Next LT Pro" w:eastAsia="Avenir Next LT Pro" w:hAnsi="Avenir Next LT Pro" w:cs="Avenir Next LT Pro"/>
                <w:sz w:val="14"/>
                <w:szCs w:val="14"/>
              </w:rPr>
              <w:t xml:space="preserve"> entre diversos actores sociales, con el objetivo de construir conjuntamente.</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4176A2" w14:textId="6CD3480C"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Documento descriptivo que expone el proceso de APSC, acompañado de evidencias que permiten identificar las actividades realizadas y los resultados obtenidos a través del trabajo colaborativo.</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9D14D4" w14:textId="5753A313"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lang w:val="es-CO"/>
              </w:rPr>
              <w:t>1 proceso de APSC con familias participantes del estudio (madres y cuidadores de bebés)</w:t>
            </w:r>
          </w:p>
        </w:tc>
      </w:tr>
      <w:tr w:rsidR="00844492" w:rsidRPr="00847B5F" w14:paraId="3BF08F53" w14:textId="77777777" w:rsidTr="00B73AC6">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68C1C6B" w14:textId="67DB1DF9"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Difusión del conocimiento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41A8B88" w14:textId="7888803C"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3 socializaciones de resultados en eventos especializados, de los cuales 1 deberá ser en el Congreso Institucional de Investigaciones</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74D4DF7" w14:textId="6D61D13E"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Memorias de participación como ponente en evento científico o artísticos</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DF86F9" w14:textId="3CB95BF1" w:rsidR="4BA6578C" w:rsidRDefault="4BA6578C" w:rsidP="4BA6578C">
            <w:pPr>
              <w:spacing w:after="0" w:line="240" w:lineRule="auto"/>
              <w:ind w:left="-1"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2 participaciones como ponente en evento internacional; 1 participación como ponente en evento nacional</w:t>
            </w:r>
          </w:p>
        </w:tc>
      </w:tr>
      <w:tr w:rsidR="00844492" w:rsidRPr="00847B5F" w14:paraId="66DBD4B5" w14:textId="77777777" w:rsidTr="00B73AC6">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D5B211E" w14:textId="48E782DD"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lastRenderedPageBreak/>
              <w:t>Formación de recurso humano de la Universidad El Bosque</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DE22D96" w14:textId="2C010CC1"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2 formaciones de estudiantes de grado de maestría o especialidades médico-quirúrgicas y odontológicas de la UEB</w:t>
            </w:r>
          </w:p>
          <w:p w14:paraId="405EC1BA" w14:textId="2F837EEE"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o</w:t>
            </w:r>
          </w:p>
          <w:p w14:paraId="5BD2CE02" w14:textId="5A55749B"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4 formación de pregrado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886BC25" w14:textId="543EB6DA"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Direcciones de trabajos de grado de maestría o de pregrado de la Universidad El Bosque (acta de grado o acta de sustentación del trabajo de grado en línea con el proyecto financiado)</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B98E6E" w14:textId="57EBBAEC" w:rsidR="4BA6578C" w:rsidRDefault="4BA6578C" w:rsidP="4BA6578C">
            <w:pPr>
              <w:spacing w:after="0" w:line="240" w:lineRule="auto"/>
              <w:ind w:left="-1"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 xml:space="preserve">5 trabajos de grado estudiantes de pregrado (psicología; al menos 4 trabajo en análisis acústicos e implicaciones evolutivas, y 1 trabajo en </w:t>
            </w:r>
            <w:proofErr w:type="spellStart"/>
            <w:r w:rsidRPr="4BA6578C">
              <w:rPr>
                <w:rFonts w:ascii="Avenir Next LT Pro" w:eastAsia="Avenir Next LT Pro" w:hAnsi="Avenir Next LT Pro" w:cs="Avenir Next LT Pro"/>
                <w:sz w:val="14"/>
                <w:szCs w:val="14"/>
              </w:rPr>
              <w:t>eye</w:t>
            </w:r>
            <w:proofErr w:type="spellEnd"/>
            <w:r w:rsidRPr="4BA6578C">
              <w:rPr>
                <w:rFonts w:ascii="Avenir Next LT Pro" w:eastAsia="Avenir Next LT Pro" w:hAnsi="Avenir Next LT Pro" w:cs="Avenir Next LT Pro"/>
                <w:sz w:val="14"/>
                <w:szCs w:val="14"/>
              </w:rPr>
              <w:t>-tracking); 1 trabajos de grado de estudiante de maestría (Maestría en Educación); 1 trabajo de especialización (Psicología Clínica y Desarrollo Infantil)</w:t>
            </w:r>
          </w:p>
        </w:tc>
      </w:tr>
      <w:tr w:rsidR="00844492" w:rsidRPr="00847B5F" w14:paraId="7DEEC8A0" w14:textId="77777777" w:rsidTr="00B73AC6">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82D56CA" w14:textId="6FBEAA65"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Iniciación científica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D5D565E" w14:textId="73EB3577"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Vinculación de estudiantes de pregrado de mínimo tres semilleros de investigación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ABE1A96" w14:textId="78E9D530"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Informe aprobado la coordinación de investigaciones de la unidad académica a la cual se encuentra adscrito el semillero de investigación</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7F3E2C" w14:textId="0BB44DE7"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 xml:space="preserve">3 semilleros vinculados: Música y Psicología; </w:t>
            </w:r>
            <w:proofErr w:type="spellStart"/>
            <w:r w:rsidRPr="4BA6578C">
              <w:rPr>
                <w:rFonts w:ascii="Avenir Next LT Pro" w:eastAsia="Avenir Next LT Pro" w:hAnsi="Avenir Next LT Pro" w:cs="Avenir Next LT Pro"/>
                <w:sz w:val="14"/>
                <w:szCs w:val="14"/>
              </w:rPr>
              <w:t>SexCog</w:t>
            </w:r>
            <w:proofErr w:type="spellEnd"/>
            <w:r w:rsidRPr="4BA6578C">
              <w:rPr>
                <w:rFonts w:ascii="Avenir Next LT Pro" w:eastAsia="Avenir Next LT Pro" w:hAnsi="Avenir Next LT Pro" w:cs="Avenir Next LT Pro"/>
                <w:sz w:val="14"/>
                <w:szCs w:val="14"/>
              </w:rPr>
              <w:t xml:space="preserve">: Sexualidad y afectividad humana desde una perspectiva neurocognitiva; y </w:t>
            </w:r>
            <w:proofErr w:type="spellStart"/>
            <w:r w:rsidRPr="4BA6578C">
              <w:rPr>
                <w:rFonts w:ascii="Avenir Next LT Pro" w:eastAsia="Avenir Next LT Pro" w:hAnsi="Avenir Next LT Pro" w:cs="Avenir Next LT Pro"/>
                <w:sz w:val="14"/>
                <w:szCs w:val="14"/>
              </w:rPr>
              <w:t>MetaCiencia</w:t>
            </w:r>
            <w:proofErr w:type="spellEnd"/>
            <w:r w:rsidRPr="4BA6578C">
              <w:rPr>
                <w:rFonts w:ascii="Avenir Next LT Pro" w:eastAsia="Avenir Next LT Pro" w:hAnsi="Avenir Next LT Pro" w:cs="Avenir Next LT Pro"/>
                <w:sz w:val="14"/>
                <w:szCs w:val="14"/>
              </w:rPr>
              <w:t>.</w:t>
            </w:r>
          </w:p>
        </w:tc>
      </w:tr>
      <w:tr w:rsidR="00844492" w:rsidRPr="00847B5F" w14:paraId="7FD82953" w14:textId="77777777" w:rsidTr="00B73AC6">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3AE630F" w14:textId="39A3B700"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Cooperación internacional</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7C08AF5" w14:textId="1E766F5F"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1 propuesta de actividades de cooperación con un aliado internacional</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8B6F2B3" w14:textId="45FCC659"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Plan de relacionamiento con aliado(s) internacional(les) o carta de intención del aliado internacional de participar en la ejecución en fases futuras</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959A83" w14:textId="4A77EB49"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lang w:val="es-CO"/>
              </w:rPr>
              <w:t xml:space="preserve">1 propuesta de colaboración con el </w:t>
            </w:r>
            <w:proofErr w:type="spellStart"/>
            <w:r w:rsidRPr="4BA6578C">
              <w:rPr>
                <w:rFonts w:ascii="Avenir Next LT Pro" w:eastAsia="Avenir Next LT Pro" w:hAnsi="Avenir Next LT Pro" w:cs="Avenir Next LT Pro"/>
                <w:sz w:val="14"/>
                <w:szCs w:val="14"/>
                <w:lang w:val="es-CO"/>
              </w:rPr>
              <w:t>Behavioral</w:t>
            </w:r>
            <w:proofErr w:type="spellEnd"/>
            <w:r w:rsidRPr="4BA6578C">
              <w:rPr>
                <w:rFonts w:ascii="Avenir Next LT Pro" w:eastAsia="Avenir Next LT Pro" w:hAnsi="Avenir Next LT Pro" w:cs="Avenir Next LT Pro"/>
                <w:sz w:val="14"/>
                <w:szCs w:val="14"/>
                <w:lang w:val="es-CO"/>
              </w:rPr>
              <w:t xml:space="preserve"> </w:t>
            </w:r>
            <w:proofErr w:type="spellStart"/>
            <w:r w:rsidRPr="4BA6578C">
              <w:rPr>
                <w:rFonts w:ascii="Avenir Next LT Pro" w:eastAsia="Avenir Next LT Pro" w:hAnsi="Avenir Next LT Pro" w:cs="Avenir Next LT Pro"/>
                <w:sz w:val="14"/>
                <w:szCs w:val="14"/>
                <w:lang w:val="es-CO"/>
              </w:rPr>
              <w:t>Endocrinology</w:t>
            </w:r>
            <w:proofErr w:type="spellEnd"/>
            <w:r w:rsidRPr="4BA6578C">
              <w:rPr>
                <w:rFonts w:ascii="Avenir Next LT Pro" w:eastAsia="Avenir Next LT Pro" w:hAnsi="Avenir Next LT Pro" w:cs="Avenir Next LT Pro"/>
                <w:sz w:val="14"/>
                <w:szCs w:val="14"/>
                <w:lang w:val="es-CO"/>
              </w:rPr>
              <w:t xml:space="preserve"> and </w:t>
            </w:r>
            <w:proofErr w:type="spellStart"/>
            <w:r w:rsidRPr="4BA6578C">
              <w:rPr>
                <w:rFonts w:ascii="Avenir Next LT Pro" w:eastAsia="Avenir Next LT Pro" w:hAnsi="Avenir Next LT Pro" w:cs="Avenir Next LT Pro"/>
                <w:sz w:val="14"/>
                <w:szCs w:val="14"/>
                <w:lang w:val="es-CO"/>
              </w:rPr>
              <w:t>Evolution</w:t>
            </w:r>
            <w:proofErr w:type="spellEnd"/>
            <w:r w:rsidRPr="4BA6578C">
              <w:rPr>
                <w:rFonts w:ascii="Avenir Next LT Pro" w:eastAsia="Avenir Next LT Pro" w:hAnsi="Avenir Next LT Pro" w:cs="Avenir Next LT Pro"/>
                <w:sz w:val="14"/>
                <w:szCs w:val="14"/>
                <w:lang w:val="es-CO"/>
              </w:rPr>
              <w:t xml:space="preserve"> </w:t>
            </w:r>
            <w:proofErr w:type="spellStart"/>
            <w:r w:rsidRPr="4BA6578C">
              <w:rPr>
                <w:rFonts w:ascii="Avenir Next LT Pro" w:eastAsia="Avenir Next LT Pro" w:hAnsi="Avenir Next LT Pro" w:cs="Avenir Next LT Pro"/>
                <w:sz w:val="14"/>
                <w:szCs w:val="14"/>
                <w:lang w:val="es-CO"/>
              </w:rPr>
              <w:t>Lab</w:t>
            </w:r>
            <w:proofErr w:type="spellEnd"/>
            <w:r w:rsidRPr="4BA6578C">
              <w:rPr>
                <w:rFonts w:ascii="Avenir Next LT Pro" w:eastAsia="Avenir Next LT Pro" w:hAnsi="Avenir Next LT Pro" w:cs="Avenir Next LT Pro"/>
                <w:sz w:val="14"/>
                <w:szCs w:val="14"/>
                <w:lang w:val="es-CO"/>
              </w:rPr>
              <w:t xml:space="preserve"> (Pennsylvania </w:t>
            </w:r>
            <w:proofErr w:type="spellStart"/>
            <w:r w:rsidRPr="4BA6578C">
              <w:rPr>
                <w:rFonts w:ascii="Avenir Next LT Pro" w:eastAsia="Avenir Next LT Pro" w:hAnsi="Avenir Next LT Pro" w:cs="Avenir Next LT Pro"/>
                <w:sz w:val="14"/>
                <w:szCs w:val="14"/>
                <w:lang w:val="es-CO"/>
              </w:rPr>
              <w:t>State</w:t>
            </w:r>
            <w:proofErr w:type="spellEnd"/>
            <w:r w:rsidRPr="4BA6578C">
              <w:rPr>
                <w:rFonts w:ascii="Avenir Next LT Pro" w:eastAsia="Avenir Next LT Pro" w:hAnsi="Avenir Next LT Pro" w:cs="Avenir Next LT Pro"/>
                <w:sz w:val="14"/>
                <w:szCs w:val="14"/>
                <w:lang w:val="es-CO"/>
              </w:rPr>
              <w:t xml:space="preserve"> </w:t>
            </w:r>
            <w:proofErr w:type="spellStart"/>
            <w:r w:rsidRPr="4BA6578C">
              <w:rPr>
                <w:rFonts w:ascii="Avenir Next LT Pro" w:eastAsia="Avenir Next LT Pro" w:hAnsi="Avenir Next LT Pro" w:cs="Avenir Next LT Pro"/>
                <w:sz w:val="14"/>
                <w:szCs w:val="14"/>
                <w:lang w:val="es-CO"/>
              </w:rPr>
              <w:t>University</w:t>
            </w:r>
            <w:proofErr w:type="spellEnd"/>
            <w:r w:rsidRPr="4BA6578C">
              <w:rPr>
                <w:rFonts w:ascii="Avenir Next LT Pro" w:eastAsia="Avenir Next LT Pro" w:hAnsi="Avenir Next LT Pro" w:cs="Avenir Next LT Pro"/>
                <w:sz w:val="14"/>
                <w:szCs w:val="14"/>
                <w:lang w:val="es-CO"/>
              </w:rPr>
              <w:t xml:space="preserve">, EE. UU.), liderado por el Dr. David A. </w:t>
            </w:r>
            <w:proofErr w:type="spellStart"/>
            <w:r w:rsidRPr="4BA6578C">
              <w:rPr>
                <w:rFonts w:ascii="Avenir Next LT Pro" w:eastAsia="Avenir Next LT Pro" w:hAnsi="Avenir Next LT Pro" w:cs="Avenir Next LT Pro"/>
                <w:sz w:val="14"/>
                <w:szCs w:val="14"/>
                <w:lang w:val="es-CO"/>
              </w:rPr>
              <w:t>Puts</w:t>
            </w:r>
            <w:proofErr w:type="spellEnd"/>
            <w:r w:rsidRPr="4BA6578C">
              <w:rPr>
                <w:rFonts w:ascii="Avenir Next LT Pro" w:eastAsia="Avenir Next LT Pro" w:hAnsi="Avenir Next LT Pro" w:cs="Avenir Next LT Pro"/>
                <w:sz w:val="14"/>
                <w:szCs w:val="14"/>
                <w:lang w:val="es-CO"/>
              </w:rPr>
              <w:t>, coinvestigador del proyecto. Se presentará un plan de relacionamiento y una carta de intención para futuras fases de cooperación científica en el análisis comparativo de vocalizaciones dirigidas a bebés.</w:t>
            </w:r>
          </w:p>
        </w:tc>
      </w:tr>
      <w:tr w:rsidR="00844492" w:rsidRPr="00847B5F" w14:paraId="0079373D" w14:textId="77777777" w:rsidTr="00B73AC6">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99A0DB0" w14:textId="77B6D038"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Movilización de recursos externos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BD6837F" w14:textId="643C1EC6"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1 propuesta potencial sometida agencia externa por un monto igual o superior al solicitado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02BF18C" w14:textId="18B5E298"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Soporte de sometimiento de propuesta de investigación a agencia externa</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2177C2" w14:textId="69506DFC" w:rsidR="4BA6578C" w:rsidRDefault="4BA6578C" w:rsidP="4BA6578C">
            <w:pPr>
              <w:spacing w:after="0" w:line="240" w:lineRule="auto"/>
              <w:ind w:left="0"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1 propuesta a someter a agencia externa</w:t>
            </w:r>
          </w:p>
        </w:tc>
      </w:tr>
      <w:tr w:rsidR="00844492" w:rsidRPr="00847B5F" w14:paraId="18933382" w14:textId="77777777" w:rsidTr="00B73AC6">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1DD283A" w14:textId="513B8D1E"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Otros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DBC77DC" w14:textId="2CFFBBAA"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1 nota técnica sobre el aporte a la solución del reto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7CA405D" w14:textId="0090D645"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Nota técnica (de acuerdo con el formato definido)</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4B5C35" w14:textId="7F7881DD" w:rsidR="4BA6578C" w:rsidRDefault="4BA6578C" w:rsidP="4BA6578C">
            <w:pPr>
              <w:spacing w:after="0" w:line="240" w:lineRule="auto"/>
              <w:ind w:firstLine="239"/>
              <w:jc w:val="center"/>
              <w:rPr>
                <w:rFonts w:ascii="Avenir Next LT Pro" w:eastAsia="Avenir Next LT Pro" w:hAnsi="Avenir Next LT Pro" w:cs="Avenir Next LT Pro"/>
                <w:sz w:val="14"/>
                <w:szCs w:val="14"/>
              </w:rPr>
            </w:pPr>
            <w:r w:rsidRPr="4BA6578C">
              <w:rPr>
                <w:rFonts w:ascii="Avenir Next LT Pro" w:eastAsia="Avenir Next LT Pro" w:hAnsi="Avenir Next LT Pro" w:cs="Avenir Next LT Pro"/>
                <w:sz w:val="14"/>
                <w:szCs w:val="14"/>
              </w:rPr>
              <w:t>1 nota técnica sobre el aporte a la solución del reto</w:t>
            </w:r>
          </w:p>
        </w:tc>
      </w:tr>
    </w:tbl>
    <w:p w14:paraId="2D19DE4B" w14:textId="1241C3FD" w:rsidR="00344065"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14. CRONOGRAMA</w:t>
      </w:r>
    </w:p>
    <w:tbl>
      <w:tblPr>
        <w:tblW w:w="1020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0201"/>
      </w:tblGrid>
      <w:tr w:rsidR="00844492" w:rsidRPr="00847B5F" w14:paraId="1E3B8486" w14:textId="77777777" w:rsidTr="00B73AC6">
        <w:trPr>
          <w:trHeight w:val="300"/>
        </w:trPr>
        <w:tc>
          <w:tcPr>
            <w:tcW w:w="10201" w:type="dxa"/>
            <w:shd w:val="clear" w:color="auto" w:fill="009999"/>
          </w:tcPr>
          <w:p w14:paraId="22EDF778" w14:textId="77777777" w:rsidR="00844492" w:rsidRPr="00847B5F" w:rsidRDefault="4D36987D" w:rsidP="0B44BD26">
            <w:pPr>
              <w:spacing w:after="0"/>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14. CRONOGRAMA</w:t>
            </w:r>
          </w:p>
        </w:tc>
      </w:tr>
      <w:tr w:rsidR="00844492" w:rsidRPr="00847B5F" w14:paraId="04D33A5A" w14:textId="77777777" w:rsidTr="00B73AC6">
        <w:trPr>
          <w:trHeight w:val="300"/>
        </w:trPr>
        <w:tc>
          <w:tcPr>
            <w:tcW w:w="10201" w:type="dxa"/>
          </w:tcPr>
          <w:p w14:paraId="31E411DF" w14:textId="32D813D6" w:rsidR="00844492" w:rsidRPr="00847B5F" w:rsidRDefault="130118CF" w:rsidP="0B44BD26">
            <w:pPr>
              <w:spacing w:after="0"/>
              <w:ind w:left="-2"/>
              <w:jc w:val="center"/>
              <w:rPr>
                <w:rFonts w:ascii="Avenir Next LT Pro" w:eastAsia="Avenir Next LT Pro" w:hAnsi="Avenir Next LT Pro" w:cs="Avenir Next LT Pro"/>
              </w:rPr>
            </w:pPr>
            <w:r>
              <w:rPr>
                <w:noProof/>
              </w:rPr>
              <w:drawing>
                <wp:inline distT="0" distB="0" distL="0" distR="0" wp14:anchorId="6CF6DDC5" wp14:editId="71352B64">
                  <wp:extent cx="5950077" cy="1980372"/>
                  <wp:effectExtent l="0" t="0" r="0" b="0"/>
                  <wp:docPr id="197886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75" name=""/>
                          <pic:cNvPicPr/>
                        </pic:nvPicPr>
                        <pic:blipFill>
                          <a:blip r:embed="rId26">
                            <a:extLst>
                              <a:ext uri="{28A0092B-C50C-407E-A947-70E740481C1C}">
                                <a14:useLocalDpi xmlns:a14="http://schemas.microsoft.com/office/drawing/2010/main"/>
                              </a:ext>
                            </a:extLst>
                          </a:blip>
                          <a:stretch>
                            <a:fillRect/>
                          </a:stretch>
                        </pic:blipFill>
                        <pic:spPr>
                          <a:xfrm>
                            <a:off x="0" y="0"/>
                            <a:ext cx="5950077" cy="1980372"/>
                          </a:xfrm>
                          <a:prstGeom prst="rect">
                            <a:avLst/>
                          </a:prstGeom>
                        </pic:spPr>
                      </pic:pic>
                    </a:graphicData>
                  </a:graphic>
                </wp:inline>
              </w:drawing>
            </w:r>
          </w:p>
        </w:tc>
      </w:tr>
    </w:tbl>
    <w:p w14:paraId="59053C49" w14:textId="14067C25"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15. PRESUPUESTO GENERAL</w:t>
      </w:r>
    </w:p>
    <w:tbl>
      <w:tblPr>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018BFCA8" w14:textId="77777777" w:rsidTr="4BA6578C">
        <w:trPr>
          <w:trHeight w:val="152"/>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005CC205" w14:textId="2E2CCEB9" w:rsidR="00844492" w:rsidRPr="00847B5F" w:rsidRDefault="4D36987D" w:rsidP="0B44BD26">
            <w:pPr>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15. PRESUPUESTO GENERAL </w:t>
            </w:r>
          </w:p>
        </w:tc>
      </w:tr>
      <w:tr w:rsidR="00844492" w:rsidRPr="00847B5F" w14:paraId="6946AA9F" w14:textId="77777777" w:rsidTr="4BA6578C">
        <w:trPr>
          <w:trHeight w:val="397"/>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B39D7" w14:textId="04907158" w:rsidR="00844492" w:rsidRPr="00847B5F" w:rsidRDefault="6997C8E4" w:rsidP="4BA6578C">
            <w:pPr>
              <w:spacing w:line="240" w:lineRule="auto"/>
              <w:ind w:left="0" w:firstLineChars="0" w:firstLine="0"/>
            </w:pPr>
            <w:r>
              <w:rPr>
                <w:noProof/>
              </w:rPr>
              <w:lastRenderedPageBreak/>
              <w:drawing>
                <wp:inline distT="0" distB="0" distL="0" distR="0" wp14:anchorId="3CDACA61" wp14:editId="1467E3A1">
                  <wp:extent cx="6334125" cy="2009775"/>
                  <wp:effectExtent l="0" t="0" r="0" b="0"/>
                  <wp:docPr id="1695094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4079" name="Picture 1695094079"/>
                          <pic:cNvPicPr/>
                        </pic:nvPicPr>
                        <pic:blipFill>
                          <a:blip r:embed="rId27">
                            <a:extLst>
                              <a:ext uri="{28A0092B-C50C-407E-A947-70E740481C1C}">
                                <a14:useLocalDpi xmlns:a14="http://schemas.microsoft.com/office/drawing/2010/main"/>
                              </a:ext>
                            </a:extLst>
                          </a:blip>
                          <a:stretch>
                            <a:fillRect/>
                          </a:stretch>
                        </pic:blipFill>
                        <pic:spPr>
                          <a:xfrm>
                            <a:off x="0" y="0"/>
                            <a:ext cx="6334125" cy="2009775"/>
                          </a:xfrm>
                          <a:prstGeom prst="rect">
                            <a:avLst/>
                          </a:prstGeom>
                        </pic:spPr>
                      </pic:pic>
                    </a:graphicData>
                  </a:graphic>
                </wp:inline>
              </w:drawing>
            </w:r>
          </w:p>
        </w:tc>
      </w:tr>
    </w:tbl>
    <w:p w14:paraId="22C3C1AF" w14:textId="3033840A" w:rsidR="00844492" w:rsidRPr="00847B5F" w:rsidRDefault="36E56080" w:rsidP="0B44BD26">
      <w:pPr>
        <w:pStyle w:val="Ttulo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16. REFERENCIAS BIBLIOGRÁFICAS</w:t>
      </w:r>
    </w:p>
    <w:tbl>
      <w:tblPr>
        <w:tblStyle w:val="afffffffff6"/>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1179106A" w14:textId="77777777" w:rsidTr="4BA6578C">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4AEA16CA" w14:textId="00958911" w:rsidR="00844492" w:rsidRPr="00847B5F" w:rsidRDefault="100CAE92" w:rsidP="0B44BD26">
            <w:pPr>
              <w:spacing w:after="0" w:line="240" w:lineRule="auto"/>
              <w:ind w:left="0" w:firstLine="309"/>
              <w:jc w:val="center"/>
              <w:rPr>
                <w:rFonts w:ascii="Avenir Next LT Pro" w:eastAsia="Avenir Next LT Pro" w:hAnsi="Avenir Next LT Pro" w:cs="Avenir Next LT Pro"/>
                <w:color w:val="FFFFFF"/>
              </w:rPr>
            </w:pPr>
            <w:r w:rsidRPr="0B44BD26">
              <w:rPr>
                <w:rFonts w:ascii="Avenir Next LT Pro" w:eastAsia="Avenir Next LT Pro" w:hAnsi="Avenir Next LT Pro" w:cs="Avenir Next LT Pro"/>
                <w:b/>
                <w:bCs/>
                <w:color w:val="FFFFFF" w:themeColor="background1"/>
              </w:rPr>
              <w:t xml:space="preserve">16. REFERENCIAS BIBLIOGRÁFICAS </w:t>
            </w:r>
          </w:p>
        </w:tc>
      </w:tr>
      <w:tr w:rsidR="00D271B3" w:rsidRPr="009A0E8D" w14:paraId="0AE2F1AB" w14:textId="77777777" w:rsidTr="4BA6578C">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51D8A" w14:textId="324EAF22" w:rsidR="00D271B3" w:rsidRPr="009A0E8D" w:rsidRDefault="04F4D557" w:rsidP="4BA6578C">
            <w:pPr>
              <w:pStyle w:val="Bibliografa"/>
              <w:spacing w:after="40" w:line="240" w:lineRule="auto"/>
              <w:ind w:left="426" w:hangingChars="236" w:hanging="426"/>
              <w:rPr>
                <w:rFonts w:ascii="Avenir Next LT Pro" w:eastAsia="Avenir Next LT Pro" w:hAnsi="Avenir Next LT Pro" w:cs="Avenir Next LT Pro"/>
              </w:rPr>
            </w:pPr>
            <w:r w:rsidRPr="4BA6578C">
              <w:rPr>
                <w:rFonts w:ascii="Avenir Next LT Pro" w:eastAsia="Avenir Next LT Pro" w:hAnsi="Avenir Next LT Pro" w:cs="Avenir Next LT Pro"/>
                <w:b/>
                <w:bCs/>
              </w:rPr>
              <w:t xml:space="preserve">Nota: </w:t>
            </w:r>
            <w:r w:rsidRPr="4BA6578C">
              <w:rPr>
                <w:rFonts w:ascii="Avenir Next LT Pro" w:eastAsia="Avenir Next LT Pro" w:hAnsi="Avenir Next LT Pro" w:cs="Avenir Next LT Pro"/>
              </w:rPr>
              <w:t>La autoría de integrantes del equipo de investigación del proyecto se resalta en negrilla.</w:t>
            </w:r>
          </w:p>
          <w:p w14:paraId="62F3541C" w14:textId="5945EB06" w:rsidR="00D271B3" w:rsidRPr="009A0E8D" w:rsidRDefault="00D271B3" w:rsidP="4BA6578C">
            <w:pPr>
              <w:spacing w:after="0"/>
              <w:ind w:left="450"/>
              <w:rPr>
                <w:rFonts w:ascii="sans-serif" w:eastAsia="sans-serif" w:hAnsi="sans-serif" w:cs="sans-serif"/>
              </w:rPr>
            </w:pPr>
          </w:p>
          <w:p w14:paraId="0B659F9D" w14:textId="03677A3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 Feldman, R., Weller, A., </w:t>
            </w:r>
            <w:proofErr w:type="spellStart"/>
            <w:r w:rsidRPr="4BA6578C">
              <w:rPr>
                <w:rFonts w:ascii="Avenir Next LT Pro" w:eastAsia="Avenir Next LT Pro" w:hAnsi="Avenir Next LT Pro" w:cs="Avenir Next LT Pro"/>
                <w:lang w:val="en-GB"/>
              </w:rPr>
              <w:t>Zagoory</w:t>
            </w:r>
            <w:proofErr w:type="spellEnd"/>
            <w:r w:rsidRPr="4BA6578C">
              <w:rPr>
                <w:rFonts w:ascii="Avenir Next LT Pro" w:eastAsia="Avenir Next LT Pro" w:hAnsi="Avenir Next LT Pro" w:cs="Avenir Next LT Pro"/>
                <w:lang w:val="en-GB"/>
              </w:rPr>
              <w:t xml:space="preserve">-Sharon, O., &amp; Levine, A. (2007). Evidence for a neuroendocrinological foundation of human affiliation: Plasma oxytocin levels across pregnancy and the postpartum period predict mother-infant bonding. </w:t>
            </w:r>
            <w:r w:rsidRPr="4BA6578C">
              <w:rPr>
                <w:rFonts w:ascii="Avenir Next LT Pro" w:eastAsia="Avenir Next LT Pro" w:hAnsi="Avenir Next LT Pro" w:cs="Avenir Next LT Pro"/>
                <w:i/>
                <w:iCs/>
                <w:lang w:val="en-GB"/>
              </w:rPr>
              <w:t>Psychological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18</w:t>
            </w:r>
            <w:r w:rsidRPr="4BA6578C">
              <w:rPr>
                <w:rFonts w:ascii="Avenir Next LT Pro" w:eastAsia="Avenir Next LT Pro" w:hAnsi="Avenir Next LT Pro" w:cs="Avenir Next LT Pro"/>
                <w:lang w:val="en-GB"/>
              </w:rPr>
              <w:t xml:space="preserve">(11), 965–970. </w:t>
            </w:r>
            <w:hyperlink r:id="rId28">
              <w:r w:rsidRPr="4BA6578C">
                <w:rPr>
                  <w:rStyle w:val="Hipervnculo"/>
                  <w:rFonts w:ascii="Avenir Next LT Pro" w:eastAsia="Avenir Next LT Pro" w:hAnsi="Avenir Next LT Pro" w:cs="Avenir Next LT Pro"/>
                  <w:lang w:val="en-GB"/>
                </w:rPr>
                <w:t>https://doi.org/10.1111/j.1467-9280.2007.02010.x</w:t>
              </w:r>
            </w:hyperlink>
            <w:r w:rsidRPr="4BA6578C">
              <w:rPr>
                <w:rFonts w:ascii="Avenir Next LT Pro" w:eastAsia="Avenir Next LT Pro" w:hAnsi="Avenir Next LT Pro" w:cs="Avenir Next LT Pro"/>
                <w:lang w:val="en-GB"/>
              </w:rPr>
              <w:t xml:space="preserve"> </w:t>
            </w:r>
          </w:p>
          <w:p w14:paraId="4DA197A4" w14:textId="222747F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 Weisman, O., </w:t>
            </w:r>
            <w:proofErr w:type="spellStart"/>
            <w:r w:rsidRPr="4BA6578C">
              <w:rPr>
                <w:rFonts w:ascii="Avenir Next LT Pro" w:eastAsia="Avenir Next LT Pro" w:hAnsi="Avenir Next LT Pro" w:cs="Avenir Next LT Pro"/>
                <w:lang w:val="en-GB"/>
              </w:rPr>
              <w:t>Delaherche</w:t>
            </w:r>
            <w:proofErr w:type="spellEnd"/>
            <w:r w:rsidRPr="4BA6578C">
              <w:rPr>
                <w:rFonts w:ascii="Avenir Next LT Pro" w:eastAsia="Avenir Next LT Pro" w:hAnsi="Avenir Next LT Pro" w:cs="Avenir Next LT Pro"/>
                <w:lang w:val="en-GB"/>
              </w:rPr>
              <w:t xml:space="preserve">, E., Rondeau, M., </w:t>
            </w:r>
            <w:proofErr w:type="spellStart"/>
            <w:r w:rsidRPr="4BA6578C">
              <w:rPr>
                <w:rFonts w:ascii="Avenir Next LT Pro" w:eastAsia="Avenir Next LT Pro" w:hAnsi="Avenir Next LT Pro" w:cs="Avenir Next LT Pro"/>
                <w:lang w:val="en-GB"/>
              </w:rPr>
              <w:t>Chetouani</w:t>
            </w:r>
            <w:proofErr w:type="spellEnd"/>
            <w:r w:rsidRPr="4BA6578C">
              <w:rPr>
                <w:rFonts w:ascii="Avenir Next LT Pro" w:eastAsia="Avenir Next LT Pro" w:hAnsi="Avenir Next LT Pro" w:cs="Avenir Next LT Pro"/>
                <w:lang w:val="en-GB"/>
              </w:rPr>
              <w:t xml:space="preserve">, M., Cohen, D., &amp; Feldman, R. (2013). Oxytocin shapes parental motion during father-infant interaction. </w:t>
            </w:r>
            <w:r w:rsidRPr="4BA6578C">
              <w:rPr>
                <w:rFonts w:ascii="Avenir Next LT Pro" w:eastAsia="Avenir Next LT Pro" w:hAnsi="Avenir Next LT Pro" w:cs="Avenir Next LT Pro"/>
                <w:i/>
                <w:iCs/>
                <w:lang w:val="en-GB"/>
              </w:rPr>
              <w:t>Biology letters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9</w:t>
            </w:r>
            <w:r w:rsidRPr="4BA6578C">
              <w:rPr>
                <w:rFonts w:ascii="Avenir Next LT Pro" w:eastAsia="Avenir Next LT Pro" w:hAnsi="Avenir Next LT Pro" w:cs="Avenir Next LT Pro"/>
                <w:lang w:val="en-GB"/>
              </w:rPr>
              <w:t xml:space="preserve">(6), 20130828. </w:t>
            </w:r>
            <w:hyperlink r:id="rId29">
              <w:r w:rsidRPr="4BA6578C">
                <w:rPr>
                  <w:rStyle w:val="Hipervnculo"/>
                  <w:rFonts w:ascii="Avenir Next LT Pro" w:eastAsia="Avenir Next LT Pro" w:hAnsi="Avenir Next LT Pro" w:cs="Avenir Next LT Pro"/>
                  <w:lang w:val="en-GB"/>
                </w:rPr>
                <w:t>https://doi.org/10.1098/rsbl.2013.0828</w:t>
              </w:r>
            </w:hyperlink>
            <w:r w:rsidRPr="4BA6578C">
              <w:rPr>
                <w:rFonts w:ascii="Avenir Next LT Pro" w:eastAsia="Avenir Next LT Pro" w:hAnsi="Avenir Next LT Pro" w:cs="Avenir Next LT Pro"/>
                <w:lang w:val="en-GB"/>
              </w:rPr>
              <w:t xml:space="preserve"> </w:t>
            </w:r>
          </w:p>
          <w:p w14:paraId="05E45AFE" w14:textId="7CD4854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 Gordon, I., </w:t>
            </w:r>
            <w:proofErr w:type="spellStart"/>
            <w:r w:rsidRPr="4BA6578C">
              <w:rPr>
                <w:rFonts w:ascii="Avenir Next LT Pro" w:eastAsia="Avenir Next LT Pro" w:hAnsi="Avenir Next LT Pro" w:cs="Avenir Next LT Pro"/>
                <w:lang w:val="en-GB"/>
              </w:rPr>
              <w:t>Zagoory</w:t>
            </w:r>
            <w:proofErr w:type="spellEnd"/>
            <w:r w:rsidRPr="4BA6578C">
              <w:rPr>
                <w:rFonts w:ascii="Avenir Next LT Pro" w:eastAsia="Avenir Next LT Pro" w:hAnsi="Avenir Next LT Pro" w:cs="Avenir Next LT Pro"/>
                <w:lang w:val="en-GB"/>
              </w:rPr>
              <w:t xml:space="preserve">-Sharon, O., Leckman, J. F., &amp; Feldman, R. (2010). Oxytocin and the development of parenting in humans. </w:t>
            </w:r>
            <w:r w:rsidRPr="4BA6578C">
              <w:rPr>
                <w:rFonts w:ascii="Avenir Next LT Pro" w:eastAsia="Avenir Next LT Pro" w:hAnsi="Avenir Next LT Pro" w:cs="Avenir Next LT Pro"/>
                <w:i/>
                <w:iCs/>
                <w:lang w:val="en-GB"/>
              </w:rPr>
              <w:t>Biological Psychiatry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68</w:t>
            </w:r>
            <w:r w:rsidRPr="4BA6578C">
              <w:rPr>
                <w:rFonts w:ascii="Avenir Next LT Pro" w:eastAsia="Avenir Next LT Pro" w:hAnsi="Avenir Next LT Pro" w:cs="Avenir Next LT Pro"/>
                <w:lang w:val="en-GB"/>
              </w:rPr>
              <w:t xml:space="preserve">(4), 377–382. </w:t>
            </w:r>
            <w:hyperlink r:id="rId30">
              <w:r w:rsidRPr="4BA6578C">
                <w:rPr>
                  <w:rStyle w:val="Hipervnculo"/>
                  <w:rFonts w:ascii="Avenir Next LT Pro" w:eastAsia="Avenir Next LT Pro" w:hAnsi="Avenir Next LT Pro" w:cs="Avenir Next LT Pro"/>
                  <w:lang w:val="en-GB"/>
                </w:rPr>
                <w:t>https://doi.org/10.1016/j.biopsych.2010.02.005</w:t>
              </w:r>
            </w:hyperlink>
            <w:r w:rsidRPr="4BA6578C">
              <w:rPr>
                <w:rFonts w:ascii="Avenir Next LT Pro" w:eastAsia="Avenir Next LT Pro" w:hAnsi="Avenir Next LT Pro" w:cs="Avenir Next LT Pro"/>
                <w:lang w:val="en-GB"/>
              </w:rPr>
              <w:t xml:space="preserve"> </w:t>
            </w:r>
          </w:p>
          <w:p w14:paraId="6744E4B2" w14:textId="74A5562F"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4. Burnham, D., Kitamura, C., &amp; Vollmer-Conna, U. (2002). What’s new, pussycat? On talking to babies and animals. </w:t>
            </w:r>
            <w:r w:rsidRPr="4BA6578C">
              <w:rPr>
                <w:rFonts w:ascii="Avenir Next LT Pro" w:eastAsia="Avenir Next LT Pro" w:hAnsi="Avenir Next LT Pro" w:cs="Avenir Next LT Pro"/>
                <w:i/>
                <w:iCs/>
                <w:lang w:val="en-GB"/>
              </w:rPr>
              <w:t>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296</w:t>
            </w:r>
            <w:r w:rsidRPr="4BA6578C">
              <w:rPr>
                <w:rFonts w:ascii="Avenir Next LT Pro" w:eastAsia="Avenir Next LT Pro" w:hAnsi="Avenir Next LT Pro" w:cs="Avenir Next LT Pro"/>
                <w:lang w:val="en-GB"/>
              </w:rPr>
              <w:t xml:space="preserve">(5572), 1435. </w:t>
            </w:r>
            <w:hyperlink r:id="rId31">
              <w:r w:rsidRPr="4BA6578C">
                <w:rPr>
                  <w:rStyle w:val="Hipervnculo"/>
                  <w:rFonts w:ascii="Avenir Next LT Pro" w:eastAsia="Avenir Next LT Pro" w:hAnsi="Avenir Next LT Pro" w:cs="Avenir Next LT Pro"/>
                  <w:lang w:val="en-GB"/>
                </w:rPr>
                <w:t>https://doi.org/10.1126/science.1069587</w:t>
              </w:r>
            </w:hyperlink>
            <w:r w:rsidRPr="4BA6578C">
              <w:rPr>
                <w:rFonts w:ascii="Avenir Next LT Pro" w:eastAsia="Avenir Next LT Pro" w:hAnsi="Avenir Next LT Pro" w:cs="Avenir Next LT Pro"/>
                <w:lang w:val="en-GB"/>
              </w:rPr>
              <w:t xml:space="preserve"> </w:t>
            </w:r>
          </w:p>
          <w:p w14:paraId="3866885C" w14:textId="34BC82F8"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5. Kuhl, P. K. (2000). A new view of language acquisition. </w:t>
            </w:r>
            <w:r w:rsidRPr="4BA6578C">
              <w:rPr>
                <w:rFonts w:ascii="Avenir Next LT Pro" w:eastAsia="Avenir Next LT Pro" w:hAnsi="Avenir Next LT Pro" w:cs="Avenir Next LT Pro"/>
                <w:i/>
                <w:iCs/>
                <w:lang w:val="en-GB"/>
              </w:rPr>
              <w:t>Proceedings of the National Academy of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97</w:t>
            </w:r>
            <w:r w:rsidRPr="4BA6578C">
              <w:rPr>
                <w:rFonts w:ascii="Avenir Next LT Pro" w:eastAsia="Avenir Next LT Pro" w:hAnsi="Avenir Next LT Pro" w:cs="Avenir Next LT Pro"/>
                <w:lang w:val="en-GB"/>
              </w:rPr>
              <w:t xml:space="preserve">(22), 11850–11857. </w:t>
            </w:r>
            <w:hyperlink r:id="rId32">
              <w:r w:rsidRPr="4BA6578C">
                <w:rPr>
                  <w:rStyle w:val="Hipervnculo"/>
                  <w:rFonts w:ascii="Avenir Next LT Pro" w:eastAsia="Avenir Next LT Pro" w:hAnsi="Avenir Next LT Pro" w:cs="Avenir Next LT Pro"/>
                  <w:lang w:val="en-GB"/>
                </w:rPr>
                <w:t>https://doi.org/10.1073/pnas.97.22.11850</w:t>
              </w:r>
            </w:hyperlink>
            <w:r w:rsidRPr="4BA6578C">
              <w:rPr>
                <w:rFonts w:ascii="Avenir Next LT Pro" w:eastAsia="Avenir Next LT Pro" w:hAnsi="Avenir Next LT Pro" w:cs="Avenir Next LT Pro"/>
                <w:lang w:val="en-GB"/>
              </w:rPr>
              <w:t xml:space="preserve"> </w:t>
            </w:r>
          </w:p>
          <w:p w14:paraId="0EB6452A" w14:textId="1C46B56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 Thiessen, E. D., Hill, E. A., &amp; Saffran, J. R. (2005). Infant-Directed Speech Facilitates Word Segmentation. </w:t>
            </w:r>
            <w:r w:rsidRPr="4BA6578C">
              <w:rPr>
                <w:rFonts w:ascii="Avenir Next LT Pro" w:eastAsia="Avenir Next LT Pro" w:hAnsi="Avenir Next LT Pro" w:cs="Avenir Next LT Pro"/>
                <w:i/>
                <w:iCs/>
                <w:lang w:val="en-GB"/>
              </w:rPr>
              <w:t>Infancy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w:t>
            </w:r>
            <w:r w:rsidRPr="4BA6578C">
              <w:rPr>
                <w:rFonts w:ascii="Avenir Next LT Pro" w:eastAsia="Avenir Next LT Pro" w:hAnsi="Avenir Next LT Pro" w:cs="Avenir Next LT Pro"/>
                <w:lang w:val="en-GB"/>
              </w:rPr>
              <w:t xml:space="preserve">(1), 53–71. </w:t>
            </w:r>
            <w:hyperlink r:id="rId33">
              <w:r w:rsidRPr="4BA6578C">
                <w:rPr>
                  <w:rStyle w:val="Hipervnculo"/>
                  <w:rFonts w:ascii="Avenir Next LT Pro" w:eastAsia="Avenir Next LT Pro" w:hAnsi="Avenir Next LT Pro" w:cs="Avenir Next LT Pro"/>
                  <w:lang w:val="en-GB"/>
                </w:rPr>
                <w:t>https://doi.org/10.1207/s15327078in0701_5</w:t>
              </w:r>
            </w:hyperlink>
            <w:r w:rsidRPr="4BA6578C">
              <w:rPr>
                <w:rFonts w:ascii="Avenir Next LT Pro" w:eastAsia="Avenir Next LT Pro" w:hAnsi="Avenir Next LT Pro" w:cs="Avenir Next LT Pro"/>
                <w:lang w:val="en-GB"/>
              </w:rPr>
              <w:t xml:space="preserve"> </w:t>
            </w:r>
          </w:p>
          <w:p w14:paraId="25285490" w14:textId="4C2DDE3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7. </w:t>
            </w:r>
            <w:proofErr w:type="spellStart"/>
            <w:r w:rsidRPr="00254399">
              <w:rPr>
                <w:rFonts w:ascii="Avenir Next LT Pro" w:eastAsia="Avenir Next LT Pro" w:hAnsi="Avenir Next LT Pro" w:cs="Avenir Next LT Pro"/>
                <w:lang w:val="pt-BR"/>
              </w:rPr>
              <w:t>Trainor</w:t>
            </w:r>
            <w:proofErr w:type="spellEnd"/>
            <w:r w:rsidRPr="00254399">
              <w:rPr>
                <w:rFonts w:ascii="Avenir Next LT Pro" w:eastAsia="Avenir Next LT Pro" w:hAnsi="Avenir Next LT Pro" w:cs="Avenir Next LT Pro"/>
                <w:lang w:val="pt-BR"/>
              </w:rPr>
              <w:t xml:space="preserve">, L. J., &amp; </w:t>
            </w:r>
            <w:proofErr w:type="spellStart"/>
            <w:r w:rsidRPr="00254399">
              <w:rPr>
                <w:rFonts w:ascii="Avenir Next LT Pro" w:eastAsia="Avenir Next LT Pro" w:hAnsi="Avenir Next LT Pro" w:cs="Avenir Next LT Pro"/>
                <w:lang w:val="pt-BR"/>
              </w:rPr>
              <w:t>Desjardins</w:t>
            </w:r>
            <w:proofErr w:type="spellEnd"/>
            <w:r w:rsidRPr="00254399">
              <w:rPr>
                <w:rFonts w:ascii="Avenir Next LT Pro" w:eastAsia="Avenir Next LT Pro" w:hAnsi="Avenir Next LT Pro" w:cs="Avenir Next LT Pro"/>
                <w:lang w:val="pt-BR"/>
              </w:rPr>
              <w:t xml:space="preserve">, R. N. (2002). </w:t>
            </w:r>
            <w:r w:rsidRPr="4BA6578C">
              <w:rPr>
                <w:rFonts w:ascii="Avenir Next LT Pro" w:eastAsia="Avenir Next LT Pro" w:hAnsi="Avenir Next LT Pro" w:cs="Avenir Next LT Pro"/>
                <w:lang w:val="en-GB"/>
              </w:rPr>
              <w:t xml:space="preserve">Pitch characteristics of infant-directed speech affect infants’ ability to discriminate vowels. </w:t>
            </w:r>
            <w:r w:rsidRPr="4BA6578C">
              <w:rPr>
                <w:rFonts w:ascii="Avenir Next LT Pro" w:eastAsia="Avenir Next LT Pro" w:hAnsi="Avenir Next LT Pro" w:cs="Avenir Next LT Pro"/>
                <w:i/>
                <w:iCs/>
                <w:lang w:val="en-GB"/>
              </w:rPr>
              <w:t>Psychonomic Bulletin &amp; Review</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9</w:t>
            </w:r>
            <w:r w:rsidRPr="4BA6578C">
              <w:rPr>
                <w:rFonts w:ascii="Avenir Next LT Pro" w:eastAsia="Avenir Next LT Pro" w:hAnsi="Avenir Next LT Pro" w:cs="Avenir Next LT Pro"/>
                <w:lang w:val="en-GB"/>
              </w:rPr>
              <w:t xml:space="preserve">(2), 335–340. </w:t>
            </w:r>
            <w:hyperlink r:id="rId34">
              <w:r w:rsidRPr="4BA6578C">
                <w:rPr>
                  <w:rStyle w:val="Hipervnculo"/>
                  <w:rFonts w:ascii="Avenir Next LT Pro" w:eastAsia="Avenir Next LT Pro" w:hAnsi="Avenir Next LT Pro" w:cs="Avenir Next LT Pro"/>
                  <w:lang w:val="en-GB"/>
                </w:rPr>
                <w:t>https://doi.org/10.3758/BF03196290</w:t>
              </w:r>
            </w:hyperlink>
            <w:r w:rsidRPr="4BA6578C">
              <w:rPr>
                <w:rFonts w:ascii="Avenir Next LT Pro" w:eastAsia="Avenir Next LT Pro" w:hAnsi="Avenir Next LT Pro" w:cs="Avenir Next LT Pro"/>
                <w:lang w:val="en-GB"/>
              </w:rPr>
              <w:t xml:space="preserve"> </w:t>
            </w:r>
          </w:p>
          <w:p w14:paraId="0F60FA92" w14:textId="50C923C0"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 </w:t>
            </w:r>
            <w:proofErr w:type="spellStart"/>
            <w:r w:rsidRPr="4BA6578C">
              <w:rPr>
                <w:rFonts w:ascii="Avenir Next LT Pro" w:eastAsia="Avenir Next LT Pro" w:hAnsi="Avenir Next LT Pro" w:cs="Avenir Next LT Pro"/>
                <w:lang w:val="en-GB"/>
              </w:rPr>
              <w:t>Golinkoff</w:t>
            </w:r>
            <w:proofErr w:type="spellEnd"/>
            <w:r w:rsidRPr="4BA6578C">
              <w:rPr>
                <w:rFonts w:ascii="Avenir Next LT Pro" w:eastAsia="Avenir Next LT Pro" w:hAnsi="Avenir Next LT Pro" w:cs="Avenir Next LT Pro"/>
                <w:lang w:val="en-GB"/>
              </w:rPr>
              <w:t xml:space="preserve">, R. M., Can, D. D., Soderstrom, M., &amp; Hirsh-Pasek, K. (2015). (Baby)Talk to Me: The Social Context of Infant-Directed Speech and Its Effects on Early Language Acquisition. </w:t>
            </w:r>
            <w:r w:rsidRPr="4BA6578C">
              <w:rPr>
                <w:rFonts w:ascii="Avenir Next LT Pro" w:eastAsia="Avenir Next LT Pro" w:hAnsi="Avenir Next LT Pro" w:cs="Avenir Next LT Pro"/>
                <w:i/>
                <w:iCs/>
                <w:lang w:val="en-GB"/>
              </w:rPr>
              <w:t>Current Directions in Psychological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24</w:t>
            </w:r>
            <w:r w:rsidRPr="4BA6578C">
              <w:rPr>
                <w:rFonts w:ascii="Avenir Next LT Pro" w:eastAsia="Avenir Next LT Pro" w:hAnsi="Avenir Next LT Pro" w:cs="Avenir Next LT Pro"/>
                <w:lang w:val="en-GB"/>
              </w:rPr>
              <w:t xml:space="preserve">(5), 339–344. </w:t>
            </w:r>
            <w:hyperlink r:id="rId35">
              <w:r w:rsidRPr="4BA6578C">
                <w:rPr>
                  <w:rStyle w:val="Hipervnculo"/>
                  <w:rFonts w:ascii="Avenir Next LT Pro" w:eastAsia="Avenir Next LT Pro" w:hAnsi="Avenir Next LT Pro" w:cs="Avenir Next LT Pro"/>
                  <w:lang w:val="en-GB"/>
                </w:rPr>
                <w:t>https://doi.org/10.1177/0963721415595345</w:t>
              </w:r>
            </w:hyperlink>
            <w:r w:rsidRPr="4BA6578C">
              <w:rPr>
                <w:rFonts w:ascii="Avenir Next LT Pro" w:eastAsia="Avenir Next LT Pro" w:hAnsi="Avenir Next LT Pro" w:cs="Avenir Next LT Pro"/>
                <w:lang w:val="en-GB"/>
              </w:rPr>
              <w:t xml:space="preserve"> </w:t>
            </w:r>
          </w:p>
          <w:p w14:paraId="6DEA07E9" w14:textId="33E0111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 Ma, W., Fiveash, A., Margulis, E. H., Behrend, D., &amp; Thompson, W. F. (2020). Song and infant-directed speech facilitate word learning. </w:t>
            </w:r>
            <w:r w:rsidRPr="4BA6578C">
              <w:rPr>
                <w:rFonts w:ascii="Avenir Next LT Pro" w:eastAsia="Avenir Next LT Pro" w:hAnsi="Avenir Next LT Pro" w:cs="Avenir Next LT Pro"/>
                <w:i/>
                <w:iCs/>
                <w:lang w:val="en-GB"/>
              </w:rPr>
              <w:t>Quarterly Journal of Experimental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73</w:t>
            </w:r>
            <w:r w:rsidRPr="4BA6578C">
              <w:rPr>
                <w:rFonts w:ascii="Avenir Next LT Pro" w:eastAsia="Avenir Next LT Pro" w:hAnsi="Avenir Next LT Pro" w:cs="Avenir Next LT Pro"/>
                <w:lang w:val="en-GB"/>
              </w:rPr>
              <w:t xml:space="preserve">(7), 1036–1054. </w:t>
            </w:r>
            <w:hyperlink r:id="rId36">
              <w:r w:rsidRPr="4BA6578C">
                <w:rPr>
                  <w:rStyle w:val="Hipervnculo"/>
                  <w:rFonts w:ascii="Avenir Next LT Pro" w:eastAsia="Avenir Next LT Pro" w:hAnsi="Avenir Next LT Pro" w:cs="Avenir Next LT Pro"/>
                  <w:lang w:val="en-GB"/>
                </w:rPr>
                <w:t>https://doi.org/10.1177/1747021819888982</w:t>
              </w:r>
            </w:hyperlink>
            <w:r w:rsidRPr="4BA6578C">
              <w:rPr>
                <w:rFonts w:ascii="Avenir Next LT Pro" w:eastAsia="Avenir Next LT Pro" w:hAnsi="Avenir Next LT Pro" w:cs="Avenir Next LT Pro"/>
                <w:lang w:val="en-GB"/>
              </w:rPr>
              <w:t xml:space="preserve"> </w:t>
            </w:r>
          </w:p>
          <w:p w14:paraId="4DE98E2C" w14:textId="632E223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10. Falk, D. (2005). Prelinguistic evolution in early hominins: Whence motherese? </w:t>
            </w:r>
            <w:proofErr w:type="spellStart"/>
            <w:r w:rsidRPr="4BA6578C">
              <w:rPr>
                <w:rFonts w:ascii="Avenir Next LT Pro" w:eastAsia="Avenir Next LT Pro" w:hAnsi="Avenir Next LT Pro" w:cs="Avenir Next LT Pro"/>
                <w:i/>
                <w:iCs/>
                <w:lang w:val="en-GB"/>
              </w:rPr>
              <w:t>Behavioral</w:t>
            </w:r>
            <w:proofErr w:type="spellEnd"/>
            <w:r w:rsidRPr="4BA6578C">
              <w:rPr>
                <w:rFonts w:ascii="Avenir Next LT Pro" w:eastAsia="Avenir Next LT Pro" w:hAnsi="Avenir Next LT Pro" w:cs="Avenir Next LT Pro"/>
                <w:i/>
                <w:iCs/>
                <w:lang w:val="en-GB"/>
              </w:rPr>
              <w:t xml:space="preserve"> and Brain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27</w:t>
            </w:r>
            <w:r w:rsidRPr="4BA6578C">
              <w:rPr>
                <w:rFonts w:ascii="Avenir Next LT Pro" w:eastAsia="Avenir Next LT Pro" w:hAnsi="Avenir Next LT Pro" w:cs="Avenir Next LT Pro"/>
                <w:lang w:val="en-GB"/>
              </w:rPr>
              <w:t xml:space="preserve">(4), 491–503. </w:t>
            </w:r>
            <w:hyperlink r:id="rId37">
              <w:r w:rsidRPr="4BA6578C">
                <w:rPr>
                  <w:rStyle w:val="Hipervnculo"/>
                  <w:rFonts w:ascii="Avenir Next LT Pro" w:eastAsia="Avenir Next LT Pro" w:hAnsi="Avenir Next LT Pro" w:cs="Avenir Next LT Pro"/>
                  <w:lang w:val="en-GB"/>
                </w:rPr>
                <w:t>https://doi.org/10.1017/S0140525X04000111</w:t>
              </w:r>
            </w:hyperlink>
            <w:r w:rsidRPr="4BA6578C">
              <w:rPr>
                <w:rFonts w:ascii="Avenir Next LT Pro" w:eastAsia="Avenir Next LT Pro" w:hAnsi="Avenir Next LT Pro" w:cs="Avenir Next LT Pro"/>
                <w:lang w:val="en-GB"/>
              </w:rPr>
              <w:t xml:space="preserve"> </w:t>
            </w:r>
          </w:p>
          <w:p w14:paraId="3E10B9EF" w14:textId="191F741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 Mehr, S. A., &amp; Krasnow, M. M. (2017). Parent-offspring conflict and the evolution of infant-directed song. </w:t>
            </w:r>
            <w:r w:rsidRPr="4BA6578C">
              <w:rPr>
                <w:rFonts w:ascii="Avenir Next LT Pro" w:eastAsia="Avenir Next LT Pro" w:hAnsi="Avenir Next LT Pro" w:cs="Avenir Next LT Pro"/>
                <w:i/>
                <w:iCs/>
                <w:lang w:val="en-GB"/>
              </w:rPr>
              <w:t xml:space="preserve">Evolution and Human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38</w:t>
            </w:r>
            <w:r w:rsidRPr="4BA6578C">
              <w:rPr>
                <w:rFonts w:ascii="Avenir Next LT Pro" w:eastAsia="Avenir Next LT Pro" w:hAnsi="Avenir Next LT Pro" w:cs="Avenir Next LT Pro"/>
                <w:lang w:val="en-GB"/>
              </w:rPr>
              <w:t xml:space="preserve">(5), 674–684. </w:t>
            </w:r>
            <w:hyperlink r:id="rId38">
              <w:r w:rsidRPr="4BA6578C">
                <w:rPr>
                  <w:rStyle w:val="Hipervnculo"/>
                  <w:rFonts w:ascii="Avenir Next LT Pro" w:eastAsia="Avenir Next LT Pro" w:hAnsi="Avenir Next LT Pro" w:cs="Avenir Next LT Pro"/>
                  <w:lang w:val="en-GB"/>
                </w:rPr>
                <w:t>https://doi.org/10.1016/j.evolhumbehav.2016.12.005</w:t>
              </w:r>
            </w:hyperlink>
            <w:r w:rsidRPr="4BA6578C">
              <w:rPr>
                <w:rFonts w:ascii="Avenir Next LT Pro" w:eastAsia="Avenir Next LT Pro" w:hAnsi="Avenir Next LT Pro" w:cs="Avenir Next LT Pro"/>
                <w:lang w:val="en-GB"/>
              </w:rPr>
              <w:t xml:space="preserve"> </w:t>
            </w:r>
          </w:p>
          <w:p w14:paraId="44BC5C02" w14:textId="0D06AD1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 Mehr, S. A., Krasnow, M. M., Bryant, G. A., &amp; Hagen, E. H. (2021). Origins of music in credible </w:t>
            </w:r>
            <w:proofErr w:type="spellStart"/>
            <w:r w:rsidRPr="4BA6578C">
              <w:rPr>
                <w:rFonts w:ascii="Avenir Next LT Pro" w:eastAsia="Avenir Next LT Pro" w:hAnsi="Avenir Next LT Pro" w:cs="Avenir Next LT Pro"/>
                <w:lang w:val="en-GB"/>
              </w:rPr>
              <w:t>signaling</w:t>
            </w:r>
            <w:proofErr w:type="spellEnd"/>
            <w:r w:rsidRPr="4BA6578C">
              <w:rPr>
                <w:rFonts w:ascii="Avenir Next LT Pro" w:eastAsia="Avenir Next LT Pro" w:hAnsi="Avenir Next LT Pro" w:cs="Avenir Next LT Pro"/>
                <w:lang w:val="en-GB"/>
              </w:rPr>
              <w:t xml:space="preserve">. </w:t>
            </w:r>
            <w:proofErr w:type="spellStart"/>
            <w:r w:rsidRPr="4BA6578C">
              <w:rPr>
                <w:rFonts w:ascii="Avenir Next LT Pro" w:eastAsia="Avenir Next LT Pro" w:hAnsi="Avenir Next LT Pro" w:cs="Avenir Next LT Pro"/>
                <w:i/>
                <w:iCs/>
                <w:lang w:val="en-GB"/>
              </w:rPr>
              <w:t>Behavioral</w:t>
            </w:r>
            <w:proofErr w:type="spellEnd"/>
            <w:r w:rsidRPr="4BA6578C">
              <w:rPr>
                <w:rFonts w:ascii="Avenir Next LT Pro" w:eastAsia="Avenir Next LT Pro" w:hAnsi="Avenir Next LT Pro" w:cs="Avenir Next LT Pro"/>
                <w:i/>
                <w:iCs/>
                <w:lang w:val="en-GB"/>
              </w:rPr>
              <w:t xml:space="preserve"> and Brain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44</w:t>
            </w:r>
            <w:r w:rsidRPr="4BA6578C">
              <w:rPr>
                <w:rFonts w:ascii="Avenir Next LT Pro" w:eastAsia="Avenir Next LT Pro" w:hAnsi="Avenir Next LT Pro" w:cs="Avenir Next LT Pro"/>
                <w:lang w:val="en-GB"/>
              </w:rPr>
              <w:t xml:space="preserve">, E60. </w:t>
            </w:r>
            <w:hyperlink r:id="rId39">
              <w:r w:rsidRPr="4BA6578C">
                <w:rPr>
                  <w:rStyle w:val="Hipervnculo"/>
                  <w:rFonts w:ascii="Avenir Next LT Pro" w:eastAsia="Avenir Next LT Pro" w:hAnsi="Avenir Next LT Pro" w:cs="Avenir Next LT Pro"/>
                  <w:lang w:val="en-GB"/>
                </w:rPr>
                <w:t>https://doi.org/10.1017/S0140525X20000345</w:t>
              </w:r>
            </w:hyperlink>
            <w:r w:rsidRPr="4BA6578C">
              <w:rPr>
                <w:rFonts w:ascii="Avenir Next LT Pro" w:eastAsia="Avenir Next LT Pro" w:hAnsi="Avenir Next LT Pro" w:cs="Avenir Next LT Pro"/>
                <w:lang w:val="en-GB"/>
              </w:rPr>
              <w:t xml:space="preserve"> </w:t>
            </w:r>
          </w:p>
          <w:p w14:paraId="335B23B7" w14:textId="722A1E96"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 </w:t>
            </w:r>
            <w:proofErr w:type="spellStart"/>
            <w:r w:rsidRPr="4BA6578C">
              <w:rPr>
                <w:rFonts w:ascii="Avenir Next LT Pro" w:eastAsia="Avenir Next LT Pro" w:hAnsi="Avenir Next LT Pro" w:cs="Avenir Next LT Pro"/>
                <w:lang w:val="en-GB"/>
              </w:rPr>
              <w:t>Hernik</w:t>
            </w:r>
            <w:proofErr w:type="spellEnd"/>
            <w:r w:rsidRPr="4BA6578C">
              <w:rPr>
                <w:rFonts w:ascii="Avenir Next LT Pro" w:eastAsia="Avenir Next LT Pro" w:hAnsi="Avenir Next LT Pro" w:cs="Avenir Next LT Pro"/>
                <w:lang w:val="en-GB"/>
              </w:rPr>
              <w:t xml:space="preserve">, M., &amp; Broesch, T. (2019). Infant gaze following depends on communicative signals: An eye-tracking study of 5- to 7-month-olds in Vanuatu. </w:t>
            </w:r>
            <w:r w:rsidRPr="4BA6578C">
              <w:rPr>
                <w:rFonts w:ascii="Avenir Next LT Pro" w:eastAsia="Avenir Next LT Pro" w:hAnsi="Avenir Next LT Pro" w:cs="Avenir Next LT Pro"/>
                <w:i/>
                <w:iCs/>
                <w:lang w:val="en-GB"/>
              </w:rPr>
              <w:t>Developmental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22</w:t>
            </w:r>
            <w:r w:rsidRPr="4BA6578C">
              <w:rPr>
                <w:rFonts w:ascii="Avenir Next LT Pro" w:eastAsia="Avenir Next LT Pro" w:hAnsi="Avenir Next LT Pro" w:cs="Avenir Next LT Pro"/>
                <w:lang w:val="en-GB"/>
              </w:rPr>
              <w:t xml:space="preserve">(4), e12779. </w:t>
            </w:r>
            <w:hyperlink r:id="rId40">
              <w:r w:rsidRPr="4BA6578C">
                <w:rPr>
                  <w:rStyle w:val="Hipervnculo"/>
                  <w:rFonts w:ascii="Avenir Next LT Pro" w:eastAsia="Avenir Next LT Pro" w:hAnsi="Avenir Next LT Pro" w:cs="Avenir Next LT Pro"/>
                  <w:lang w:val="en-GB"/>
                </w:rPr>
                <w:t>https://doi.org/10.1111/desc.12779</w:t>
              </w:r>
            </w:hyperlink>
            <w:r w:rsidRPr="4BA6578C">
              <w:rPr>
                <w:rFonts w:ascii="Avenir Next LT Pro" w:eastAsia="Avenir Next LT Pro" w:hAnsi="Avenir Next LT Pro" w:cs="Avenir Next LT Pro"/>
                <w:lang w:val="en-GB"/>
              </w:rPr>
              <w:t xml:space="preserve"> </w:t>
            </w:r>
          </w:p>
          <w:p w14:paraId="392D4A49" w14:textId="70D4765A"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14. Senju, A., &amp; </w:t>
            </w:r>
            <w:proofErr w:type="spellStart"/>
            <w:r w:rsidRPr="4BA6578C">
              <w:rPr>
                <w:rFonts w:ascii="Avenir Next LT Pro" w:eastAsia="Avenir Next LT Pro" w:hAnsi="Avenir Next LT Pro" w:cs="Avenir Next LT Pro"/>
                <w:lang w:val="en-GB"/>
              </w:rPr>
              <w:t>Csibra</w:t>
            </w:r>
            <w:proofErr w:type="spellEnd"/>
            <w:r w:rsidRPr="4BA6578C">
              <w:rPr>
                <w:rFonts w:ascii="Avenir Next LT Pro" w:eastAsia="Avenir Next LT Pro" w:hAnsi="Avenir Next LT Pro" w:cs="Avenir Next LT Pro"/>
                <w:lang w:val="en-GB"/>
              </w:rPr>
              <w:t xml:space="preserve">, G. (2008). Gaze Following in Human Infants Depends on Communicative Signals. </w:t>
            </w:r>
            <w:r w:rsidRPr="4BA6578C">
              <w:rPr>
                <w:rFonts w:ascii="Avenir Next LT Pro" w:eastAsia="Avenir Next LT Pro" w:hAnsi="Avenir Next LT Pro" w:cs="Avenir Next LT Pro"/>
                <w:i/>
                <w:iCs/>
                <w:lang w:val="en-GB"/>
              </w:rPr>
              <w:t>Current Biology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18</w:t>
            </w:r>
            <w:r w:rsidRPr="4BA6578C">
              <w:rPr>
                <w:rFonts w:ascii="Avenir Next LT Pro" w:eastAsia="Avenir Next LT Pro" w:hAnsi="Avenir Next LT Pro" w:cs="Avenir Next LT Pro"/>
                <w:lang w:val="en-GB"/>
              </w:rPr>
              <w:t xml:space="preserve">(9), 668–671. </w:t>
            </w:r>
            <w:hyperlink r:id="rId41">
              <w:r w:rsidRPr="4BA6578C">
                <w:rPr>
                  <w:rStyle w:val="Hipervnculo"/>
                  <w:rFonts w:ascii="Avenir Next LT Pro" w:eastAsia="Avenir Next LT Pro" w:hAnsi="Avenir Next LT Pro" w:cs="Avenir Next LT Pro"/>
                  <w:lang w:val="en-GB"/>
                </w:rPr>
                <w:t>https://doi.org/10.1016/j.cub.2008.03.059</w:t>
              </w:r>
            </w:hyperlink>
            <w:r w:rsidRPr="4BA6578C">
              <w:rPr>
                <w:rFonts w:ascii="Avenir Next LT Pro" w:eastAsia="Avenir Next LT Pro" w:hAnsi="Avenir Next LT Pro" w:cs="Avenir Next LT Pro"/>
                <w:lang w:val="en-GB"/>
              </w:rPr>
              <w:t xml:space="preserve"> </w:t>
            </w:r>
          </w:p>
          <w:p w14:paraId="60BEA60A" w14:textId="727488E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15. </w:t>
            </w:r>
            <w:proofErr w:type="spellStart"/>
            <w:r w:rsidRPr="4BA6578C">
              <w:rPr>
                <w:rFonts w:ascii="Avenir Next LT Pro" w:eastAsia="Avenir Next LT Pro" w:hAnsi="Avenir Next LT Pro" w:cs="Avenir Next LT Pro"/>
                <w:lang w:val="en-GB"/>
              </w:rPr>
              <w:t>Pisanski</w:t>
            </w:r>
            <w:proofErr w:type="spellEnd"/>
            <w:r w:rsidRPr="4BA6578C">
              <w:rPr>
                <w:rFonts w:ascii="Avenir Next LT Pro" w:eastAsia="Avenir Next LT Pro" w:hAnsi="Avenir Next LT Pro" w:cs="Avenir Next LT Pro"/>
                <w:lang w:val="en-GB"/>
              </w:rPr>
              <w:t xml:space="preserve">, K., </w:t>
            </w:r>
            <w:proofErr w:type="spellStart"/>
            <w:r w:rsidRPr="4BA6578C">
              <w:rPr>
                <w:rFonts w:ascii="Avenir Next LT Pro" w:eastAsia="Avenir Next LT Pro" w:hAnsi="Avenir Next LT Pro" w:cs="Avenir Next LT Pro"/>
                <w:lang w:val="en-GB"/>
              </w:rPr>
              <w:t>Cartei</w:t>
            </w:r>
            <w:proofErr w:type="spellEnd"/>
            <w:r w:rsidRPr="4BA6578C">
              <w:rPr>
                <w:rFonts w:ascii="Avenir Next LT Pro" w:eastAsia="Avenir Next LT Pro" w:hAnsi="Avenir Next LT Pro" w:cs="Avenir Next LT Pro"/>
                <w:lang w:val="en-GB"/>
              </w:rPr>
              <w:t xml:space="preserve">, V., McGettigan, C., Raine, J., &amp; Reby, D. (2016). Voice modulation: A window into the origins of human vocal control? </w:t>
            </w:r>
            <w:r w:rsidRPr="4BA6578C">
              <w:rPr>
                <w:rFonts w:ascii="Avenir Next LT Pro" w:eastAsia="Avenir Next LT Pro" w:hAnsi="Avenir Next LT Pro" w:cs="Avenir Next LT Pro"/>
                <w:i/>
                <w:iCs/>
                <w:lang w:val="en-GB"/>
              </w:rPr>
              <w:t>Trends in Cognitive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20</w:t>
            </w:r>
            <w:r w:rsidRPr="4BA6578C">
              <w:rPr>
                <w:rFonts w:ascii="Avenir Next LT Pro" w:eastAsia="Avenir Next LT Pro" w:hAnsi="Avenir Next LT Pro" w:cs="Avenir Next LT Pro"/>
                <w:lang w:val="en-GB"/>
              </w:rPr>
              <w:t xml:space="preserve">(4), 304–318. </w:t>
            </w:r>
            <w:hyperlink r:id="rId42">
              <w:r w:rsidRPr="4BA6578C">
                <w:rPr>
                  <w:rStyle w:val="Hipervnculo"/>
                  <w:rFonts w:ascii="Avenir Next LT Pro" w:eastAsia="Avenir Next LT Pro" w:hAnsi="Avenir Next LT Pro" w:cs="Avenir Next LT Pro"/>
                  <w:lang w:val="en-GB"/>
                </w:rPr>
                <w:t>https://doi.org/10.1016/j.tics.2016.01.002</w:t>
              </w:r>
            </w:hyperlink>
            <w:r w:rsidRPr="4BA6578C">
              <w:rPr>
                <w:rFonts w:ascii="Avenir Next LT Pro" w:eastAsia="Avenir Next LT Pro" w:hAnsi="Avenir Next LT Pro" w:cs="Avenir Next LT Pro"/>
                <w:lang w:val="en-GB"/>
              </w:rPr>
              <w:t xml:space="preserve"> </w:t>
            </w:r>
          </w:p>
          <w:p w14:paraId="171A84B9" w14:textId="3E02C16F"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16. </w:t>
            </w:r>
            <w:proofErr w:type="spellStart"/>
            <w:r w:rsidRPr="4BA6578C">
              <w:rPr>
                <w:rFonts w:ascii="Avenir Next LT Pro" w:eastAsia="Avenir Next LT Pro" w:hAnsi="Avenir Next LT Pro" w:cs="Avenir Next LT Pro"/>
                <w:b/>
                <w:bCs/>
                <w:lang w:val="en-GB"/>
              </w:rPr>
              <w:t>Leongómez</w:t>
            </w:r>
            <w:proofErr w:type="spellEnd"/>
            <w:r w:rsidRPr="4BA6578C">
              <w:rPr>
                <w:rFonts w:ascii="Avenir Next LT Pro" w:eastAsia="Avenir Next LT Pro" w:hAnsi="Avenir Next LT Pro" w:cs="Avenir Next LT Pro"/>
                <w:b/>
                <w:bCs/>
                <w:lang w:val="en-GB"/>
              </w:rPr>
              <w:t>, J. D.</w:t>
            </w:r>
            <w:r w:rsidRPr="4BA6578C">
              <w:rPr>
                <w:rFonts w:ascii="Avenir Next LT Pro" w:eastAsia="Avenir Next LT Pro" w:hAnsi="Avenir Next LT Pro" w:cs="Avenir Next LT Pro"/>
                <w:lang w:val="en-GB"/>
              </w:rPr>
              <w:t xml:space="preserve">, Havlíček, J., &amp; Roberts, S. C. (2022). Musicality in human vocal communication: An evolutionary perspective.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377</w:t>
            </w:r>
            <w:r w:rsidRPr="4BA6578C">
              <w:rPr>
                <w:rFonts w:ascii="Avenir Next LT Pro" w:eastAsia="Avenir Next LT Pro" w:hAnsi="Avenir Next LT Pro" w:cs="Avenir Next LT Pro"/>
                <w:lang w:val="en-GB"/>
              </w:rPr>
              <w:t xml:space="preserve">(1841), 20200391. </w:t>
            </w:r>
            <w:hyperlink r:id="rId43">
              <w:r w:rsidRPr="4BA6578C">
                <w:rPr>
                  <w:rStyle w:val="Hipervnculo"/>
                  <w:rFonts w:ascii="Avenir Next LT Pro" w:eastAsia="Avenir Next LT Pro" w:hAnsi="Avenir Next LT Pro" w:cs="Avenir Next LT Pro"/>
                  <w:lang w:val="en-GB"/>
                </w:rPr>
                <w:t>https://doi.org/10.1098/rstb.2020.0391</w:t>
              </w:r>
            </w:hyperlink>
            <w:r w:rsidRPr="4BA6578C">
              <w:rPr>
                <w:rFonts w:ascii="Avenir Next LT Pro" w:eastAsia="Avenir Next LT Pro" w:hAnsi="Avenir Next LT Pro" w:cs="Avenir Next LT Pro"/>
                <w:lang w:val="en-GB"/>
              </w:rPr>
              <w:t xml:space="preserve"> </w:t>
            </w:r>
          </w:p>
          <w:p w14:paraId="5EC0AF4D" w14:textId="0BE6D0C6"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lastRenderedPageBreak/>
              <w:t xml:space="preserve">17. </w:t>
            </w:r>
            <w:proofErr w:type="spellStart"/>
            <w:r w:rsidRPr="4BA6578C">
              <w:rPr>
                <w:rFonts w:ascii="Avenir Next LT Pro" w:eastAsia="Avenir Next LT Pro" w:hAnsi="Avenir Next LT Pro" w:cs="Avenir Next LT Pro"/>
                <w:lang w:val="en-GB"/>
              </w:rPr>
              <w:t>Trehub</w:t>
            </w:r>
            <w:proofErr w:type="spellEnd"/>
            <w:r w:rsidRPr="4BA6578C">
              <w:rPr>
                <w:rFonts w:ascii="Avenir Next LT Pro" w:eastAsia="Avenir Next LT Pro" w:hAnsi="Avenir Next LT Pro" w:cs="Avenir Next LT Pro"/>
                <w:lang w:val="en-GB"/>
              </w:rPr>
              <w:t xml:space="preserve">, S. E. (2003). The developmental origins of musicality. </w:t>
            </w:r>
            <w:r w:rsidRPr="4BA6578C">
              <w:rPr>
                <w:rFonts w:ascii="Avenir Next LT Pro" w:eastAsia="Avenir Next LT Pro" w:hAnsi="Avenir Next LT Pro" w:cs="Avenir Next LT Pro"/>
                <w:i/>
                <w:iCs/>
                <w:lang w:val="en-GB"/>
              </w:rPr>
              <w:t>Nature Neuroscience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w:t>
            </w:r>
            <w:r w:rsidRPr="4BA6578C">
              <w:rPr>
                <w:rFonts w:ascii="Avenir Next LT Pro" w:eastAsia="Avenir Next LT Pro" w:hAnsi="Avenir Next LT Pro" w:cs="Avenir Next LT Pro"/>
                <w:lang w:val="en-GB"/>
              </w:rPr>
              <w:t xml:space="preserve">(7), 669–673. </w:t>
            </w:r>
            <w:hyperlink r:id="rId44">
              <w:r w:rsidRPr="4BA6578C">
                <w:rPr>
                  <w:rStyle w:val="Hipervnculo"/>
                  <w:rFonts w:ascii="Avenir Next LT Pro" w:eastAsia="Avenir Next LT Pro" w:hAnsi="Avenir Next LT Pro" w:cs="Avenir Next LT Pro"/>
                  <w:lang w:val="en-GB"/>
                </w:rPr>
                <w:t>https://doi.org/10.1038/nn1084</w:t>
              </w:r>
            </w:hyperlink>
            <w:r w:rsidRPr="4BA6578C">
              <w:rPr>
                <w:rFonts w:ascii="Avenir Next LT Pro" w:eastAsia="Avenir Next LT Pro" w:hAnsi="Avenir Next LT Pro" w:cs="Avenir Next LT Pro"/>
                <w:lang w:val="en-GB"/>
              </w:rPr>
              <w:t xml:space="preserve"> </w:t>
            </w:r>
          </w:p>
          <w:p w14:paraId="5C92FB34" w14:textId="458260A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18. Hilton, C. B., </w:t>
            </w:r>
            <w:proofErr w:type="spellStart"/>
            <w:r w:rsidRPr="00254399">
              <w:rPr>
                <w:rFonts w:ascii="Avenir Next LT Pro" w:eastAsia="Avenir Next LT Pro" w:hAnsi="Avenir Next LT Pro" w:cs="Avenir Next LT Pro"/>
              </w:rPr>
              <w:t>Moser</w:t>
            </w:r>
            <w:proofErr w:type="spellEnd"/>
            <w:r w:rsidRPr="00254399">
              <w:rPr>
                <w:rFonts w:ascii="Avenir Next LT Pro" w:eastAsia="Avenir Next LT Pro" w:hAnsi="Avenir Next LT Pro" w:cs="Avenir Next LT Pro"/>
              </w:rPr>
              <w:t xml:space="preserve">, C. J., </w:t>
            </w:r>
            <w:proofErr w:type="spellStart"/>
            <w:r w:rsidRPr="00254399">
              <w:rPr>
                <w:rFonts w:ascii="Avenir Next LT Pro" w:eastAsia="Avenir Next LT Pro" w:hAnsi="Avenir Next LT Pro" w:cs="Avenir Next LT Pro"/>
              </w:rPr>
              <w:t>Bertolo</w:t>
            </w:r>
            <w:proofErr w:type="spellEnd"/>
            <w:r w:rsidRPr="00254399">
              <w:rPr>
                <w:rFonts w:ascii="Avenir Next LT Pro" w:eastAsia="Avenir Next LT Pro" w:hAnsi="Avenir Next LT Pro" w:cs="Avenir Next LT Pro"/>
              </w:rPr>
              <w:t>, M., Lee-</w:t>
            </w:r>
            <w:proofErr w:type="spellStart"/>
            <w:r w:rsidRPr="00254399">
              <w:rPr>
                <w:rFonts w:ascii="Avenir Next LT Pro" w:eastAsia="Avenir Next LT Pro" w:hAnsi="Avenir Next LT Pro" w:cs="Avenir Next LT Pro"/>
              </w:rPr>
              <w:t>Rubin</w:t>
            </w:r>
            <w:proofErr w:type="spellEnd"/>
            <w:r w:rsidRPr="00254399">
              <w:rPr>
                <w:rFonts w:ascii="Avenir Next LT Pro" w:eastAsia="Avenir Next LT Pro" w:hAnsi="Avenir Next LT Pro" w:cs="Avenir Next LT Pro"/>
              </w:rPr>
              <w:t xml:space="preserve">, H., Amir, D., Bainbridge, C. M., </w:t>
            </w:r>
            <w:proofErr w:type="spellStart"/>
            <w:r w:rsidRPr="00254399">
              <w:rPr>
                <w:rFonts w:ascii="Avenir Next LT Pro" w:eastAsia="Avenir Next LT Pro" w:hAnsi="Avenir Next LT Pro" w:cs="Avenir Next LT Pro"/>
              </w:rPr>
              <w:t>Simson</w:t>
            </w:r>
            <w:proofErr w:type="spellEnd"/>
            <w:r w:rsidRPr="00254399">
              <w:rPr>
                <w:rFonts w:ascii="Avenir Next LT Pro" w:eastAsia="Avenir Next LT Pro" w:hAnsi="Avenir Next LT Pro" w:cs="Avenir Next LT Pro"/>
              </w:rPr>
              <w:t xml:space="preserve">, J., Knox, D., </w:t>
            </w:r>
            <w:proofErr w:type="spellStart"/>
            <w:r w:rsidRPr="00254399">
              <w:rPr>
                <w:rFonts w:ascii="Avenir Next LT Pro" w:eastAsia="Avenir Next LT Pro" w:hAnsi="Avenir Next LT Pro" w:cs="Avenir Next LT Pro"/>
              </w:rPr>
              <w:t>Glowacki</w:t>
            </w:r>
            <w:proofErr w:type="spellEnd"/>
            <w:r w:rsidRPr="00254399">
              <w:rPr>
                <w:rFonts w:ascii="Avenir Next LT Pro" w:eastAsia="Avenir Next LT Pro" w:hAnsi="Avenir Next LT Pro" w:cs="Avenir Next LT Pro"/>
              </w:rPr>
              <w:t xml:space="preserve">, L., </w:t>
            </w:r>
            <w:proofErr w:type="spellStart"/>
            <w:r w:rsidRPr="00254399">
              <w:rPr>
                <w:rFonts w:ascii="Avenir Next LT Pro" w:eastAsia="Avenir Next LT Pro" w:hAnsi="Avenir Next LT Pro" w:cs="Avenir Next LT Pro"/>
              </w:rPr>
              <w:t>Alemu</w:t>
            </w:r>
            <w:proofErr w:type="spellEnd"/>
            <w:r w:rsidRPr="00254399">
              <w:rPr>
                <w:rFonts w:ascii="Avenir Next LT Pro" w:eastAsia="Avenir Next LT Pro" w:hAnsi="Avenir Next LT Pro" w:cs="Avenir Next LT Pro"/>
              </w:rPr>
              <w:t xml:space="preserve">, E., </w:t>
            </w:r>
            <w:proofErr w:type="spellStart"/>
            <w:r w:rsidRPr="00254399">
              <w:rPr>
                <w:rFonts w:ascii="Avenir Next LT Pro" w:eastAsia="Avenir Next LT Pro" w:hAnsi="Avenir Next LT Pro" w:cs="Avenir Next LT Pro"/>
              </w:rPr>
              <w:t>Galbarczyk</w:t>
            </w:r>
            <w:proofErr w:type="spellEnd"/>
            <w:r w:rsidRPr="00254399">
              <w:rPr>
                <w:rFonts w:ascii="Avenir Next LT Pro" w:eastAsia="Avenir Next LT Pro" w:hAnsi="Avenir Next LT Pro" w:cs="Avenir Next LT Pro"/>
              </w:rPr>
              <w:t xml:space="preserve">, A., </w:t>
            </w:r>
            <w:proofErr w:type="spellStart"/>
            <w:r w:rsidRPr="00254399">
              <w:rPr>
                <w:rFonts w:ascii="Avenir Next LT Pro" w:eastAsia="Avenir Next LT Pro" w:hAnsi="Avenir Next LT Pro" w:cs="Avenir Next LT Pro"/>
              </w:rPr>
              <w:t>Jasienska</w:t>
            </w:r>
            <w:proofErr w:type="spellEnd"/>
            <w:r w:rsidRPr="00254399">
              <w:rPr>
                <w:rFonts w:ascii="Avenir Next LT Pro" w:eastAsia="Avenir Next LT Pro" w:hAnsi="Avenir Next LT Pro" w:cs="Avenir Next LT Pro"/>
              </w:rPr>
              <w:t xml:space="preserve">, G., Ross, C. T., </w:t>
            </w:r>
            <w:proofErr w:type="spellStart"/>
            <w:r w:rsidRPr="00254399">
              <w:rPr>
                <w:rFonts w:ascii="Avenir Next LT Pro" w:eastAsia="Avenir Next LT Pro" w:hAnsi="Avenir Next LT Pro" w:cs="Avenir Next LT Pro"/>
              </w:rPr>
              <w:t>Neff</w:t>
            </w:r>
            <w:proofErr w:type="spellEnd"/>
            <w:r w:rsidRPr="00254399">
              <w:rPr>
                <w:rFonts w:ascii="Avenir Next LT Pro" w:eastAsia="Avenir Next LT Pro" w:hAnsi="Avenir Next LT Pro" w:cs="Avenir Next LT Pro"/>
              </w:rPr>
              <w:t xml:space="preserve">, M. B., Martin, A., </w:t>
            </w:r>
            <w:proofErr w:type="spellStart"/>
            <w:r w:rsidRPr="00254399">
              <w:rPr>
                <w:rFonts w:ascii="Avenir Next LT Pro" w:eastAsia="Avenir Next LT Pro" w:hAnsi="Avenir Next LT Pro" w:cs="Avenir Next LT Pro"/>
              </w:rPr>
              <w:t>Cirelli</w:t>
            </w:r>
            <w:proofErr w:type="spellEnd"/>
            <w:r w:rsidRPr="00254399">
              <w:rPr>
                <w:rFonts w:ascii="Avenir Next LT Pro" w:eastAsia="Avenir Next LT Pro" w:hAnsi="Avenir Next LT Pro" w:cs="Avenir Next LT Pro"/>
              </w:rPr>
              <w:t xml:space="preserve">, L. K., </w:t>
            </w:r>
            <w:proofErr w:type="spellStart"/>
            <w:r w:rsidRPr="00254399">
              <w:rPr>
                <w:rFonts w:ascii="Avenir Next LT Pro" w:eastAsia="Avenir Next LT Pro" w:hAnsi="Avenir Next LT Pro" w:cs="Avenir Next LT Pro"/>
              </w:rPr>
              <w:t>Trehub</w:t>
            </w:r>
            <w:proofErr w:type="spellEnd"/>
            <w:r w:rsidRPr="00254399">
              <w:rPr>
                <w:rFonts w:ascii="Avenir Next LT Pro" w:eastAsia="Avenir Next LT Pro" w:hAnsi="Avenir Next LT Pro" w:cs="Avenir Next LT Pro"/>
              </w:rPr>
              <w:t xml:space="preserve">, S. E., </w:t>
            </w:r>
            <w:proofErr w:type="spellStart"/>
            <w:r w:rsidRPr="00254399">
              <w:rPr>
                <w:rFonts w:ascii="Avenir Next LT Pro" w:eastAsia="Avenir Next LT Pro" w:hAnsi="Avenir Next LT Pro" w:cs="Avenir Next LT Pro"/>
              </w:rPr>
              <w:t>Song</w:t>
            </w:r>
            <w:proofErr w:type="spellEnd"/>
            <w:r w:rsidRPr="00254399">
              <w:rPr>
                <w:rFonts w:ascii="Avenir Next LT Pro" w:eastAsia="Avenir Next LT Pro" w:hAnsi="Avenir Next LT Pro" w:cs="Avenir Next LT Pro"/>
              </w:rPr>
              <w:t xml:space="preserve">, J., Kim, M., … </w:t>
            </w:r>
            <w:r w:rsidRPr="4BA6578C">
              <w:rPr>
                <w:rFonts w:ascii="Avenir Next LT Pro" w:eastAsia="Avenir Next LT Pro" w:hAnsi="Avenir Next LT Pro" w:cs="Avenir Next LT Pro"/>
                <w:lang w:val="en-GB"/>
              </w:rPr>
              <w:t xml:space="preserve">Mehr, S. A. (2022). Acoustic regularities in infant-directed speech and song across cultures. </w:t>
            </w:r>
            <w:r w:rsidRPr="4BA6578C">
              <w:rPr>
                <w:rFonts w:ascii="Avenir Next LT Pro" w:eastAsia="Avenir Next LT Pro" w:hAnsi="Avenir Next LT Pro" w:cs="Avenir Next LT Pro"/>
                <w:i/>
                <w:iCs/>
                <w:lang w:val="en-GB"/>
              </w:rPr>
              <w:t>Nature Human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w:t>
            </w:r>
            <w:r w:rsidRPr="4BA6578C">
              <w:rPr>
                <w:rFonts w:ascii="Avenir Next LT Pro" w:eastAsia="Avenir Next LT Pro" w:hAnsi="Avenir Next LT Pro" w:cs="Avenir Next LT Pro"/>
                <w:lang w:val="en-GB"/>
              </w:rPr>
              <w:t xml:space="preserve">(11), Article 11. </w:t>
            </w:r>
            <w:hyperlink r:id="rId45">
              <w:r w:rsidRPr="4BA6578C">
                <w:rPr>
                  <w:rStyle w:val="Hipervnculo"/>
                  <w:rFonts w:ascii="Avenir Next LT Pro" w:eastAsia="Avenir Next LT Pro" w:hAnsi="Avenir Next LT Pro" w:cs="Avenir Next LT Pro"/>
                  <w:lang w:val="en-GB"/>
                </w:rPr>
                <w:t>https://doi.org/10.1038/s41562-022-01410-x</w:t>
              </w:r>
            </w:hyperlink>
            <w:r w:rsidRPr="4BA6578C">
              <w:rPr>
                <w:rFonts w:ascii="Avenir Next LT Pro" w:eastAsia="Avenir Next LT Pro" w:hAnsi="Avenir Next LT Pro" w:cs="Avenir Next LT Pro"/>
                <w:lang w:val="en-GB"/>
              </w:rPr>
              <w:t xml:space="preserve"> </w:t>
            </w:r>
          </w:p>
          <w:p w14:paraId="523468E9" w14:textId="20DC021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19. Kitamura, C., </w:t>
            </w:r>
            <w:proofErr w:type="spellStart"/>
            <w:r w:rsidRPr="4BA6578C">
              <w:rPr>
                <w:rFonts w:ascii="Avenir Next LT Pro" w:eastAsia="Avenir Next LT Pro" w:hAnsi="Avenir Next LT Pro" w:cs="Avenir Next LT Pro"/>
                <w:lang w:val="en-GB"/>
              </w:rPr>
              <w:t>Thanavishuth</w:t>
            </w:r>
            <w:proofErr w:type="spellEnd"/>
            <w:r w:rsidRPr="4BA6578C">
              <w:rPr>
                <w:rFonts w:ascii="Avenir Next LT Pro" w:eastAsia="Avenir Next LT Pro" w:hAnsi="Avenir Next LT Pro" w:cs="Avenir Next LT Pro"/>
                <w:lang w:val="en-GB"/>
              </w:rPr>
              <w:t xml:space="preserve">, C., Burnham, D., &amp; </w:t>
            </w:r>
            <w:proofErr w:type="spellStart"/>
            <w:r w:rsidRPr="4BA6578C">
              <w:rPr>
                <w:rFonts w:ascii="Avenir Next LT Pro" w:eastAsia="Avenir Next LT Pro" w:hAnsi="Avenir Next LT Pro" w:cs="Avenir Next LT Pro"/>
                <w:lang w:val="en-GB"/>
              </w:rPr>
              <w:t>Luksaneeyanawin</w:t>
            </w:r>
            <w:proofErr w:type="spellEnd"/>
            <w:r w:rsidRPr="4BA6578C">
              <w:rPr>
                <w:rFonts w:ascii="Avenir Next LT Pro" w:eastAsia="Avenir Next LT Pro" w:hAnsi="Avenir Next LT Pro" w:cs="Avenir Next LT Pro"/>
                <w:lang w:val="en-GB"/>
              </w:rPr>
              <w:t xml:space="preserve">, S. (2002). Universality and specificity in infant-directed speech: Pitch modifications as a function of infant age and sex in a tonal and non-tonal language. </w:t>
            </w:r>
            <w:r w:rsidRPr="4BA6578C">
              <w:rPr>
                <w:rFonts w:ascii="Avenir Next LT Pro" w:eastAsia="Avenir Next LT Pro" w:hAnsi="Avenir Next LT Pro" w:cs="Avenir Next LT Pro"/>
                <w:i/>
                <w:iCs/>
                <w:lang w:val="en-GB"/>
              </w:rPr>
              <w:t xml:space="preserve">Infant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i/>
                <w:iCs/>
                <w:lang w:val="en-GB"/>
              </w:rPr>
              <w:t xml:space="preserve"> and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24</w:t>
            </w:r>
            <w:r w:rsidRPr="4BA6578C">
              <w:rPr>
                <w:rFonts w:ascii="Avenir Next LT Pro" w:eastAsia="Avenir Next LT Pro" w:hAnsi="Avenir Next LT Pro" w:cs="Avenir Next LT Pro"/>
                <w:lang w:val="en-GB"/>
              </w:rPr>
              <w:t xml:space="preserve">(4), 372–392. </w:t>
            </w:r>
            <w:hyperlink r:id="rId46">
              <w:r w:rsidRPr="4BA6578C">
                <w:rPr>
                  <w:rStyle w:val="Hipervnculo"/>
                  <w:rFonts w:ascii="Avenir Next LT Pro" w:eastAsia="Avenir Next LT Pro" w:hAnsi="Avenir Next LT Pro" w:cs="Avenir Next LT Pro"/>
                  <w:lang w:val="en-GB"/>
                </w:rPr>
                <w:t>https://doi.org/10.1016/S0163-6383(02)00086-3</w:t>
              </w:r>
            </w:hyperlink>
            <w:r w:rsidRPr="4BA6578C">
              <w:rPr>
                <w:rFonts w:ascii="Avenir Next LT Pro" w:eastAsia="Avenir Next LT Pro" w:hAnsi="Avenir Next LT Pro" w:cs="Avenir Next LT Pro"/>
                <w:lang w:val="en-GB"/>
              </w:rPr>
              <w:t xml:space="preserve"> </w:t>
            </w:r>
          </w:p>
          <w:p w14:paraId="166CFC2C" w14:textId="1745AEE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20. Brooks, R., &amp; Meltzoff, A. N. (2008). Infant gaze following and pointing predict accelerated vocabulary growth through two years of age: A longitudinal, growth curve </w:t>
            </w:r>
            <w:proofErr w:type="spellStart"/>
            <w:r w:rsidRPr="4BA6578C">
              <w:rPr>
                <w:rFonts w:ascii="Avenir Next LT Pro" w:eastAsia="Avenir Next LT Pro" w:hAnsi="Avenir Next LT Pro" w:cs="Avenir Next LT Pro"/>
                <w:lang w:val="en-GB"/>
              </w:rPr>
              <w:t>modeling</w:t>
            </w:r>
            <w:proofErr w:type="spellEnd"/>
            <w:r w:rsidRPr="4BA6578C">
              <w:rPr>
                <w:rFonts w:ascii="Avenir Next LT Pro" w:eastAsia="Avenir Next LT Pro" w:hAnsi="Avenir Next LT Pro" w:cs="Avenir Next LT Pro"/>
                <w:lang w:val="en-GB"/>
              </w:rPr>
              <w:t xml:space="preserve"> study. </w:t>
            </w:r>
            <w:r w:rsidRPr="4BA6578C">
              <w:rPr>
                <w:rFonts w:ascii="Avenir Next LT Pro" w:eastAsia="Avenir Next LT Pro" w:hAnsi="Avenir Next LT Pro" w:cs="Avenir Next LT Pro"/>
                <w:i/>
                <w:iCs/>
                <w:lang w:val="en-GB"/>
              </w:rPr>
              <w:t>Journal of Child Language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35</w:t>
            </w:r>
            <w:r w:rsidRPr="4BA6578C">
              <w:rPr>
                <w:rFonts w:ascii="Avenir Next LT Pro" w:eastAsia="Avenir Next LT Pro" w:hAnsi="Avenir Next LT Pro" w:cs="Avenir Next LT Pro"/>
                <w:lang w:val="en-GB"/>
              </w:rPr>
              <w:t xml:space="preserve">(1), 207–220. </w:t>
            </w:r>
            <w:hyperlink r:id="rId47">
              <w:r w:rsidRPr="4BA6578C">
                <w:rPr>
                  <w:rStyle w:val="Hipervnculo"/>
                  <w:rFonts w:ascii="Avenir Next LT Pro" w:eastAsia="Avenir Next LT Pro" w:hAnsi="Avenir Next LT Pro" w:cs="Avenir Next LT Pro"/>
                  <w:lang w:val="en-GB"/>
                </w:rPr>
                <w:t>https://doi.org/10.1017/S030500090700829X</w:t>
              </w:r>
            </w:hyperlink>
            <w:r w:rsidRPr="4BA6578C">
              <w:rPr>
                <w:rFonts w:ascii="Avenir Next LT Pro" w:eastAsia="Avenir Next LT Pro" w:hAnsi="Avenir Next LT Pro" w:cs="Avenir Next LT Pro"/>
                <w:lang w:val="en-GB"/>
              </w:rPr>
              <w:t xml:space="preserve"> </w:t>
            </w:r>
          </w:p>
          <w:p w14:paraId="606F5358" w14:textId="5D568550"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21. </w:t>
            </w:r>
            <w:proofErr w:type="spellStart"/>
            <w:r w:rsidRPr="4BA6578C">
              <w:rPr>
                <w:rFonts w:ascii="Avenir Next LT Pro" w:eastAsia="Avenir Next LT Pro" w:hAnsi="Avenir Next LT Pro" w:cs="Avenir Next LT Pro"/>
                <w:lang w:val="en-GB"/>
              </w:rPr>
              <w:t>Çetinçelik</w:t>
            </w:r>
            <w:proofErr w:type="spellEnd"/>
            <w:r w:rsidRPr="4BA6578C">
              <w:rPr>
                <w:rFonts w:ascii="Avenir Next LT Pro" w:eastAsia="Avenir Next LT Pro" w:hAnsi="Avenir Next LT Pro" w:cs="Avenir Next LT Pro"/>
                <w:lang w:val="en-GB"/>
              </w:rPr>
              <w:t xml:space="preserve">, M., Rowland, C. F., &amp; Snijders, T. M. (2021). Do the Eyes Have It? A Systematic Review on the Role of Eye Gaze in Infant Language Development. </w:t>
            </w:r>
            <w:r w:rsidRPr="4BA6578C">
              <w:rPr>
                <w:rFonts w:ascii="Avenir Next LT Pro" w:eastAsia="Avenir Next LT Pro" w:hAnsi="Avenir Next LT Pro" w:cs="Avenir Next LT Pro"/>
                <w:i/>
                <w:iCs/>
                <w:lang w:val="en-GB"/>
              </w:rPr>
              <w:t>Frontiers in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11</w:t>
            </w:r>
            <w:r w:rsidRPr="4BA6578C">
              <w:rPr>
                <w:rFonts w:ascii="Avenir Next LT Pro" w:eastAsia="Avenir Next LT Pro" w:hAnsi="Avenir Next LT Pro" w:cs="Avenir Next LT Pro"/>
                <w:lang w:val="en-GB"/>
              </w:rPr>
              <w:t xml:space="preserve">. </w:t>
            </w:r>
            <w:hyperlink r:id="rId48">
              <w:r w:rsidRPr="4BA6578C">
                <w:rPr>
                  <w:rStyle w:val="Hipervnculo"/>
                  <w:rFonts w:ascii="Avenir Next LT Pro" w:eastAsia="Avenir Next LT Pro" w:hAnsi="Avenir Next LT Pro" w:cs="Avenir Next LT Pro"/>
                  <w:lang w:val="en-GB"/>
                </w:rPr>
                <w:t>https://doi.org/10.3389/fpsyg.2020.589096</w:t>
              </w:r>
            </w:hyperlink>
            <w:r w:rsidRPr="4BA6578C">
              <w:rPr>
                <w:rFonts w:ascii="Avenir Next LT Pro" w:eastAsia="Avenir Next LT Pro" w:hAnsi="Avenir Next LT Pro" w:cs="Avenir Next LT Pro"/>
                <w:lang w:val="en-GB"/>
              </w:rPr>
              <w:t xml:space="preserve"> </w:t>
            </w:r>
          </w:p>
          <w:p w14:paraId="0CBB5FBF" w14:textId="0D67347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22. Fernald, A. E., Zangl, R., Portillo, A. L., &amp; Marchman, V. A. (2008). Looking while listening: Using eye movements to monitor spoken language comprehension by infants and young children. En I. A. </w:t>
            </w:r>
            <w:proofErr w:type="spellStart"/>
            <w:r w:rsidRPr="4BA6578C">
              <w:rPr>
                <w:rFonts w:ascii="Avenir Next LT Pro" w:eastAsia="Avenir Next LT Pro" w:hAnsi="Avenir Next LT Pro" w:cs="Avenir Next LT Pro"/>
                <w:lang w:val="en-GB"/>
              </w:rPr>
              <w:t>Sekerina</w:t>
            </w:r>
            <w:proofErr w:type="spellEnd"/>
            <w:r w:rsidRPr="4BA6578C">
              <w:rPr>
                <w:rFonts w:ascii="Avenir Next LT Pro" w:eastAsia="Avenir Next LT Pro" w:hAnsi="Avenir Next LT Pro" w:cs="Avenir Next LT Pro"/>
                <w:lang w:val="en-GB"/>
              </w:rPr>
              <w:t xml:space="preserve">, E. M. Fernández, &amp; H. </w:t>
            </w:r>
            <w:proofErr w:type="spellStart"/>
            <w:r w:rsidRPr="4BA6578C">
              <w:rPr>
                <w:rFonts w:ascii="Avenir Next LT Pro" w:eastAsia="Avenir Next LT Pro" w:hAnsi="Avenir Next LT Pro" w:cs="Avenir Next LT Pro"/>
                <w:lang w:val="en-GB"/>
              </w:rPr>
              <w:t>Clahsen</w:t>
            </w:r>
            <w:proofErr w:type="spellEnd"/>
            <w:r w:rsidRPr="4BA6578C">
              <w:rPr>
                <w:rFonts w:ascii="Avenir Next LT Pro" w:eastAsia="Avenir Next LT Pro" w:hAnsi="Avenir Next LT Pro" w:cs="Avenir Next LT Pro"/>
                <w:lang w:val="en-GB"/>
              </w:rPr>
              <w:t xml:space="preserve"> (Eds.), </w:t>
            </w:r>
            <w:r w:rsidRPr="4BA6578C">
              <w:rPr>
                <w:rFonts w:ascii="Avenir Next LT Pro" w:eastAsia="Avenir Next LT Pro" w:hAnsi="Avenir Next LT Pro" w:cs="Avenir Next LT Pro"/>
                <w:i/>
                <w:iCs/>
                <w:lang w:val="en-GB"/>
              </w:rPr>
              <w:t>Language Acquisition and Language Disorders</w:t>
            </w:r>
            <w:r w:rsidRPr="4BA6578C">
              <w:rPr>
                <w:rFonts w:ascii="Avenir Next LT Pro" w:eastAsia="Avenir Next LT Pro" w:hAnsi="Avenir Next LT Pro" w:cs="Avenir Next LT Pro"/>
                <w:lang w:val="en-GB"/>
              </w:rPr>
              <w:t xml:space="preserve"> (Vol. 44, pp. 97–135). John Benjamins Publishing Company. </w:t>
            </w:r>
            <w:hyperlink r:id="rId49">
              <w:r w:rsidRPr="4BA6578C">
                <w:rPr>
                  <w:rStyle w:val="Hipervnculo"/>
                  <w:rFonts w:ascii="Avenir Next LT Pro" w:eastAsia="Avenir Next LT Pro" w:hAnsi="Avenir Next LT Pro" w:cs="Avenir Next LT Pro"/>
                  <w:lang w:val="en-GB"/>
                </w:rPr>
                <w:t>https://doi.org/10.1075/lald.44.06fer</w:t>
              </w:r>
            </w:hyperlink>
            <w:r w:rsidRPr="4BA6578C">
              <w:rPr>
                <w:rFonts w:ascii="Avenir Next LT Pro" w:eastAsia="Avenir Next LT Pro" w:hAnsi="Avenir Next LT Pro" w:cs="Avenir Next LT Pro"/>
                <w:lang w:val="en-GB"/>
              </w:rPr>
              <w:t xml:space="preserve"> </w:t>
            </w:r>
          </w:p>
          <w:p w14:paraId="6C6AB987" w14:textId="4D10627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23. Tenenbaum, E. J., Sobel, D. M., Sheinkopf, S. J., Malle, B. F., &amp; Morgan, J. L. (2015). Attention to the mouth and gaze following in infancy predict language development. </w:t>
            </w:r>
            <w:r w:rsidRPr="4BA6578C">
              <w:rPr>
                <w:rFonts w:ascii="Avenir Next LT Pro" w:eastAsia="Avenir Next LT Pro" w:hAnsi="Avenir Next LT Pro" w:cs="Avenir Next LT Pro"/>
                <w:i/>
                <w:iCs/>
                <w:lang w:val="en-GB"/>
              </w:rPr>
              <w:t>Journal of Child Language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42</w:t>
            </w:r>
            <w:r w:rsidRPr="4BA6578C">
              <w:rPr>
                <w:rFonts w:ascii="Avenir Next LT Pro" w:eastAsia="Avenir Next LT Pro" w:hAnsi="Avenir Next LT Pro" w:cs="Avenir Next LT Pro"/>
                <w:lang w:val="en-GB"/>
              </w:rPr>
              <w:t xml:space="preserve">(6), 1173–1190. </w:t>
            </w:r>
            <w:hyperlink r:id="rId50">
              <w:r w:rsidRPr="4BA6578C">
                <w:rPr>
                  <w:rStyle w:val="Hipervnculo"/>
                  <w:rFonts w:ascii="Avenir Next LT Pro" w:eastAsia="Avenir Next LT Pro" w:hAnsi="Avenir Next LT Pro" w:cs="Avenir Next LT Pro"/>
                  <w:lang w:val="en-GB"/>
                </w:rPr>
                <w:t>https://doi.org/10.1017/S0305000914000725</w:t>
              </w:r>
            </w:hyperlink>
            <w:r w:rsidRPr="4BA6578C">
              <w:rPr>
                <w:rFonts w:ascii="Avenir Next LT Pro" w:eastAsia="Avenir Next LT Pro" w:hAnsi="Avenir Next LT Pro" w:cs="Avenir Next LT Pro"/>
                <w:lang w:val="en-GB"/>
              </w:rPr>
              <w:t xml:space="preserve"> </w:t>
            </w:r>
          </w:p>
          <w:p w14:paraId="190E9FAB" w14:textId="26AC68E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es-CO"/>
              </w:rPr>
              <w:t xml:space="preserve">24. </w:t>
            </w:r>
            <w:proofErr w:type="spellStart"/>
            <w:r w:rsidRPr="00254399">
              <w:rPr>
                <w:rFonts w:ascii="Avenir Next LT Pro" w:eastAsia="Avenir Next LT Pro" w:hAnsi="Avenir Next LT Pro" w:cs="Avenir Next LT Pro"/>
                <w:b/>
                <w:bCs/>
                <w:lang w:val="es-CO"/>
              </w:rPr>
              <w:t>Leongómez</w:t>
            </w:r>
            <w:proofErr w:type="spellEnd"/>
            <w:r w:rsidRPr="00254399">
              <w:rPr>
                <w:rFonts w:ascii="Avenir Next LT Pro" w:eastAsia="Avenir Next LT Pro" w:hAnsi="Avenir Next LT Pro" w:cs="Avenir Next LT Pro"/>
                <w:b/>
                <w:bCs/>
                <w:lang w:val="es-CO"/>
              </w:rPr>
              <w:t>, J. D.</w:t>
            </w:r>
            <w:r w:rsidRPr="00254399">
              <w:rPr>
                <w:rFonts w:ascii="Avenir Next LT Pro" w:eastAsia="Avenir Next LT Pro" w:hAnsi="Avenir Next LT Pro" w:cs="Avenir Next LT Pro"/>
                <w:lang w:val="es-CO"/>
              </w:rPr>
              <w:t xml:space="preserve">, </w:t>
            </w:r>
            <w:proofErr w:type="spellStart"/>
            <w:r w:rsidRPr="00254399">
              <w:rPr>
                <w:rFonts w:ascii="Avenir Next LT Pro" w:eastAsia="Avenir Next LT Pro" w:hAnsi="Avenir Next LT Pro" w:cs="Avenir Next LT Pro"/>
                <w:lang w:val="es-CO"/>
              </w:rPr>
              <w:t>Pisanski</w:t>
            </w:r>
            <w:proofErr w:type="spellEnd"/>
            <w:r w:rsidRPr="00254399">
              <w:rPr>
                <w:rFonts w:ascii="Avenir Next LT Pro" w:eastAsia="Avenir Next LT Pro" w:hAnsi="Avenir Next LT Pro" w:cs="Avenir Next LT Pro"/>
                <w:lang w:val="es-CO"/>
              </w:rPr>
              <w:t xml:space="preserve">, K., </w:t>
            </w:r>
            <w:proofErr w:type="spellStart"/>
            <w:r w:rsidRPr="00254399">
              <w:rPr>
                <w:rFonts w:ascii="Avenir Next LT Pro" w:eastAsia="Avenir Next LT Pro" w:hAnsi="Avenir Next LT Pro" w:cs="Avenir Next LT Pro"/>
                <w:lang w:val="es-CO"/>
              </w:rPr>
              <w:t>Reby</w:t>
            </w:r>
            <w:proofErr w:type="spellEnd"/>
            <w:r w:rsidRPr="00254399">
              <w:rPr>
                <w:rFonts w:ascii="Avenir Next LT Pro" w:eastAsia="Avenir Next LT Pro" w:hAnsi="Avenir Next LT Pro" w:cs="Avenir Next LT Pro"/>
                <w:lang w:val="es-CO"/>
              </w:rPr>
              <w:t xml:space="preserve">, D., </w:t>
            </w:r>
            <w:proofErr w:type="spellStart"/>
            <w:r w:rsidRPr="00254399">
              <w:rPr>
                <w:rFonts w:ascii="Avenir Next LT Pro" w:eastAsia="Avenir Next LT Pro" w:hAnsi="Avenir Next LT Pro" w:cs="Avenir Next LT Pro"/>
                <w:lang w:val="es-CO"/>
              </w:rPr>
              <w:t>Sauter</w:t>
            </w:r>
            <w:proofErr w:type="spellEnd"/>
            <w:r w:rsidRPr="00254399">
              <w:rPr>
                <w:rFonts w:ascii="Avenir Next LT Pro" w:eastAsia="Avenir Next LT Pro" w:hAnsi="Avenir Next LT Pro" w:cs="Avenir Next LT Pro"/>
                <w:lang w:val="es-CO"/>
              </w:rPr>
              <w:t xml:space="preserve">, D., Lavan, N., Perlman, M., &amp; </w:t>
            </w:r>
            <w:proofErr w:type="spellStart"/>
            <w:r w:rsidRPr="00254399">
              <w:rPr>
                <w:rFonts w:ascii="Avenir Next LT Pro" w:eastAsia="Avenir Next LT Pro" w:hAnsi="Avenir Next LT Pro" w:cs="Avenir Next LT Pro"/>
                <w:lang w:val="es-CO"/>
              </w:rPr>
              <w:t>Varella</w:t>
            </w:r>
            <w:proofErr w:type="spellEnd"/>
            <w:r w:rsidRPr="00254399">
              <w:rPr>
                <w:rFonts w:ascii="Avenir Next LT Pro" w:eastAsia="Avenir Next LT Pro" w:hAnsi="Avenir Next LT Pro" w:cs="Avenir Next LT Pro"/>
                <w:lang w:val="es-CO"/>
              </w:rPr>
              <w:t xml:space="preserve"> </w:t>
            </w:r>
            <w:proofErr w:type="spellStart"/>
            <w:r w:rsidRPr="00254399">
              <w:rPr>
                <w:rFonts w:ascii="Avenir Next LT Pro" w:eastAsia="Avenir Next LT Pro" w:hAnsi="Avenir Next LT Pro" w:cs="Avenir Next LT Pro"/>
                <w:lang w:val="es-CO"/>
              </w:rPr>
              <w:t>Valentova</w:t>
            </w:r>
            <w:proofErr w:type="spellEnd"/>
            <w:r w:rsidRPr="00254399">
              <w:rPr>
                <w:rFonts w:ascii="Avenir Next LT Pro" w:eastAsia="Avenir Next LT Pro" w:hAnsi="Avenir Next LT Pro" w:cs="Avenir Next LT Pro"/>
                <w:lang w:val="es-CO"/>
              </w:rPr>
              <w:t xml:space="preserve">, J. (2021). </w:t>
            </w:r>
            <w:r w:rsidRPr="4BA6578C">
              <w:rPr>
                <w:rFonts w:ascii="Avenir Next LT Pro" w:eastAsia="Avenir Next LT Pro" w:hAnsi="Avenir Next LT Pro" w:cs="Avenir Next LT Pro"/>
                <w:lang w:val="en-GB"/>
              </w:rPr>
              <w:t xml:space="preserve">Voice modulation: From origin and mechanism to social impact.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20200386. </w:t>
            </w:r>
            <w:hyperlink r:id="rId51">
              <w:r w:rsidRPr="4BA6578C">
                <w:rPr>
                  <w:rStyle w:val="Hipervnculo"/>
                  <w:rFonts w:ascii="Avenir Next LT Pro" w:eastAsia="Avenir Next LT Pro" w:hAnsi="Avenir Next LT Pro" w:cs="Avenir Next LT Pro"/>
                  <w:lang w:val="en-GB"/>
                </w:rPr>
                <w:t>https://doi.org/10.1098/rstb.2020.0386</w:t>
              </w:r>
            </w:hyperlink>
            <w:r w:rsidRPr="4BA6578C">
              <w:rPr>
                <w:rFonts w:ascii="Avenir Next LT Pro" w:eastAsia="Avenir Next LT Pro" w:hAnsi="Avenir Next LT Pro" w:cs="Avenir Next LT Pro"/>
                <w:lang w:val="en-GB"/>
              </w:rPr>
              <w:t xml:space="preserve"> </w:t>
            </w:r>
          </w:p>
          <w:p w14:paraId="6B194B33" w14:textId="782301D2"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25. Kent, R. D., &amp; Vorperian, H. K. (2018). Static measurements of vowel formant frequencies and bandwidths: A review. </w:t>
            </w:r>
            <w:r w:rsidRPr="4BA6578C">
              <w:rPr>
                <w:rFonts w:ascii="Avenir Next LT Pro" w:eastAsia="Avenir Next LT Pro" w:hAnsi="Avenir Next LT Pro" w:cs="Avenir Next LT Pro"/>
                <w:i/>
                <w:iCs/>
                <w:lang w:val="en-GB"/>
              </w:rPr>
              <w:t>Journal of Communication Disorders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74</w:t>
            </w:r>
            <w:r w:rsidRPr="4BA6578C">
              <w:rPr>
                <w:rFonts w:ascii="Avenir Next LT Pro" w:eastAsia="Avenir Next LT Pro" w:hAnsi="Avenir Next LT Pro" w:cs="Avenir Next LT Pro"/>
                <w:lang w:val="en-GB"/>
              </w:rPr>
              <w:t xml:space="preserve">, 74–97. </w:t>
            </w:r>
            <w:hyperlink r:id="rId52">
              <w:r w:rsidRPr="4BA6578C">
                <w:rPr>
                  <w:rStyle w:val="Hipervnculo"/>
                  <w:rFonts w:ascii="Avenir Next LT Pro" w:eastAsia="Avenir Next LT Pro" w:hAnsi="Avenir Next LT Pro" w:cs="Avenir Next LT Pro"/>
                  <w:lang w:val="en-GB"/>
                </w:rPr>
                <w:t>https://doi.org/10.1016/j.jcomdis.2018.05.004</w:t>
              </w:r>
            </w:hyperlink>
            <w:r w:rsidRPr="4BA6578C">
              <w:rPr>
                <w:rFonts w:ascii="Avenir Next LT Pro" w:eastAsia="Avenir Next LT Pro" w:hAnsi="Avenir Next LT Pro" w:cs="Avenir Next LT Pro"/>
                <w:lang w:val="en-GB"/>
              </w:rPr>
              <w:t xml:space="preserve"> </w:t>
            </w:r>
          </w:p>
          <w:p w14:paraId="2F0BCD29" w14:textId="2E98FBCB"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00254399">
              <w:rPr>
                <w:rFonts w:ascii="Avenir Next LT Pro" w:eastAsia="Avenir Next LT Pro" w:hAnsi="Avenir Next LT Pro" w:cs="Avenir Next LT Pro"/>
                <w:lang w:val="es-CO"/>
              </w:rPr>
              <w:t xml:space="preserve">26. </w:t>
            </w:r>
            <w:proofErr w:type="spellStart"/>
            <w:r w:rsidRPr="00254399">
              <w:rPr>
                <w:rFonts w:ascii="Avenir Next LT Pro" w:eastAsia="Avenir Next LT Pro" w:hAnsi="Avenir Next LT Pro" w:cs="Avenir Next LT Pro"/>
                <w:lang w:val="es-CO"/>
              </w:rPr>
              <w:t>Puts</w:t>
            </w:r>
            <w:proofErr w:type="spellEnd"/>
            <w:r w:rsidRPr="00254399">
              <w:rPr>
                <w:rFonts w:ascii="Avenir Next LT Pro" w:eastAsia="Avenir Next LT Pro" w:hAnsi="Avenir Next LT Pro" w:cs="Avenir Next LT Pro"/>
                <w:lang w:val="es-CO"/>
              </w:rPr>
              <w:t xml:space="preserve">, D. A., </w:t>
            </w:r>
            <w:proofErr w:type="spellStart"/>
            <w:r w:rsidRPr="00254399">
              <w:rPr>
                <w:rFonts w:ascii="Avenir Next LT Pro" w:eastAsia="Avenir Next LT Pro" w:hAnsi="Avenir Next LT Pro" w:cs="Avenir Next LT Pro"/>
                <w:lang w:val="es-CO"/>
              </w:rPr>
              <w:t>Apicella</w:t>
            </w:r>
            <w:proofErr w:type="spellEnd"/>
            <w:r w:rsidRPr="00254399">
              <w:rPr>
                <w:rFonts w:ascii="Avenir Next LT Pro" w:eastAsia="Avenir Next LT Pro" w:hAnsi="Avenir Next LT Pro" w:cs="Avenir Next LT Pro"/>
                <w:lang w:val="es-CO"/>
              </w:rPr>
              <w:t xml:space="preserve">, C. L., &amp; Cárdenas, R. A. (2011). </w:t>
            </w:r>
            <w:r w:rsidRPr="4BA6578C">
              <w:rPr>
                <w:rFonts w:ascii="Avenir Next LT Pro" w:eastAsia="Avenir Next LT Pro" w:hAnsi="Avenir Next LT Pro" w:cs="Avenir Next LT Pro"/>
                <w:lang w:val="en-GB"/>
              </w:rPr>
              <w:t xml:space="preserve">Masculine voices signal men’s threat potential in forager and industrial societies. </w:t>
            </w:r>
            <w:r w:rsidRPr="4BA6578C">
              <w:rPr>
                <w:rFonts w:ascii="Avenir Next LT Pro" w:eastAsia="Avenir Next LT Pro" w:hAnsi="Avenir Next LT Pro" w:cs="Avenir Next LT Pro"/>
                <w:i/>
                <w:iCs/>
                <w:lang w:val="en-GB"/>
              </w:rPr>
              <w:t>Proceedings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279</w:t>
            </w:r>
            <w:r w:rsidRPr="4BA6578C">
              <w:rPr>
                <w:rFonts w:ascii="Avenir Next LT Pro" w:eastAsia="Avenir Next LT Pro" w:hAnsi="Avenir Next LT Pro" w:cs="Avenir Next LT Pro"/>
                <w:lang w:val="en-GB"/>
              </w:rPr>
              <w:t xml:space="preserve">(1728), 601–609. </w:t>
            </w:r>
            <w:hyperlink r:id="rId53">
              <w:r w:rsidRPr="4BA6578C">
                <w:rPr>
                  <w:rStyle w:val="Hipervnculo"/>
                  <w:rFonts w:ascii="Avenir Next LT Pro" w:eastAsia="Avenir Next LT Pro" w:hAnsi="Avenir Next LT Pro" w:cs="Avenir Next LT Pro"/>
                  <w:lang w:val="en-GB"/>
                </w:rPr>
                <w:t>https://doi.org/10.1098/rspb.2011.0829</w:t>
              </w:r>
            </w:hyperlink>
            <w:r w:rsidRPr="4BA6578C">
              <w:rPr>
                <w:rFonts w:ascii="Avenir Next LT Pro" w:eastAsia="Avenir Next LT Pro" w:hAnsi="Avenir Next LT Pro" w:cs="Avenir Next LT Pro"/>
                <w:lang w:val="en-GB"/>
              </w:rPr>
              <w:t xml:space="preserve"> </w:t>
            </w:r>
          </w:p>
          <w:p w14:paraId="0FA5AD7A" w14:textId="190129A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27. Feinberg, D. R., Jones, B. C., Little, A. C., Burt, D. M., &amp; Perrett, D. I. (2005). Manipulations of fundamental and formant frequencies influence the attractiveness of human male voices. </w:t>
            </w:r>
            <w:r w:rsidRPr="4BA6578C">
              <w:rPr>
                <w:rFonts w:ascii="Avenir Next LT Pro" w:eastAsia="Avenir Next LT Pro" w:hAnsi="Avenir Next LT Pro" w:cs="Avenir Next LT Pro"/>
                <w:i/>
                <w:iCs/>
                <w:lang w:val="en-GB"/>
              </w:rPr>
              <w:t>Animal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69</w:t>
            </w:r>
            <w:r w:rsidRPr="4BA6578C">
              <w:rPr>
                <w:rFonts w:ascii="Avenir Next LT Pro" w:eastAsia="Avenir Next LT Pro" w:hAnsi="Avenir Next LT Pro" w:cs="Avenir Next LT Pro"/>
                <w:lang w:val="en-GB"/>
              </w:rPr>
              <w:t xml:space="preserve">(3), 561–568. </w:t>
            </w:r>
            <w:hyperlink r:id="rId54">
              <w:r w:rsidRPr="4BA6578C">
                <w:rPr>
                  <w:rStyle w:val="Hipervnculo"/>
                  <w:rFonts w:ascii="Avenir Next LT Pro" w:eastAsia="Avenir Next LT Pro" w:hAnsi="Avenir Next LT Pro" w:cs="Avenir Next LT Pro"/>
                  <w:lang w:val="en-GB"/>
                </w:rPr>
                <w:t>https://doi.org/10.1016/j.anbehav.2004.06.012</w:t>
              </w:r>
            </w:hyperlink>
            <w:r w:rsidRPr="4BA6578C">
              <w:rPr>
                <w:rFonts w:ascii="Avenir Next LT Pro" w:eastAsia="Avenir Next LT Pro" w:hAnsi="Avenir Next LT Pro" w:cs="Avenir Next LT Pro"/>
                <w:lang w:val="en-GB"/>
              </w:rPr>
              <w:t xml:space="preserve"> </w:t>
            </w:r>
          </w:p>
          <w:p w14:paraId="71B9B050" w14:textId="0124AC42"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28. </w:t>
            </w:r>
            <w:proofErr w:type="spellStart"/>
            <w:r w:rsidRPr="4BA6578C">
              <w:rPr>
                <w:rFonts w:ascii="Avenir Next LT Pro" w:eastAsia="Avenir Next LT Pro" w:hAnsi="Avenir Next LT Pro" w:cs="Avenir Next LT Pro"/>
                <w:lang w:val="en-GB"/>
              </w:rPr>
              <w:t>Pisanski</w:t>
            </w:r>
            <w:proofErr w:type="spellEnd"/>
            <w:r w:rsidRPr="4BA6578C">
              <w:rPr>
                <w:rFonts w:ascii="Avenir Next LT Pro" w:eastAsia="Avenir Next LT Pro" w:hAnsi="Avenir Next LT Pro" w:cs="Avenir Next LT Pro"/>
                <w:lang w:val="en-GB"/>
              </w:rPr>
              <w:t xml:space="preserve">, K., Jones, B. C., Fink, B., O’Connor, J. J. M., DeBruine, L. M., Röder, S., &amp; Feinberg, D. R. (2016). Voice parameters predict sex-specific body morphology in men and women. </w:t>
            </w:r>
            <w:r w:rsidRPr="4BA6578C">
              <w:rPr>
                <w:rFonts w:ascii="Avenir Next LT Pro" w:eastAsia="Avenir Next LT Pro" w:hAnsi="Avenir Next LT Pro" w:cs="Avenir Next LT Pro"/>
                <w:i/>
                <w:iCs/>
                <w:lang w:val="en-GB"/>
              </w:rPr>
              <w:t>Animal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112</w:t>
            </w:r>
            <w:r w:rsidRPr="4BA6578C">
              <w:rPr>
                <w:rFonts w:ascii="Avenir Next LT Pro" w:eastAsia="Avenir Next LT Pro" w:hAnsi="Avenir Next LT Pro" w:cs="Avenir Next LT Pro"/>
                <w:lang w:val="en-GB"/>
              </w:rPr>
              <w:t xml:space="preserve">, 13–22. </w:t>
            </w:r>
            <w:hyperlink r:id="rId55">
              <w:r w:rsidRPr="4BA6578C">
                <w:rPr>
                  <w:rStyle w:val="Hipervnculo"/>
                  <w:rFonts w:ascii="Avenir Next LT Pro" w:eastAsia="Avenir Next LT Pro" w:hAnsi="Avenir Next LT Pro" w:cs="Avenir Next LT Pro"/>
                  <w:lang w:val="en-GB"/>
                </w:rPr>
                <w:t>https://doi.org/10.1016/j.anbehav.2015.11.008</w:t>
              </w:r>
            </w:hyperlink>
            <w:r w:rsidRPr="4BA6578C">
              <w:rPr>
                <w:rFonts w:ascii="Avenir Next LT Pro" w:eastAsia="Avenir Next LT Pro" w:hAnsi="Avenir Next LT Pro" w:cs="Avenir Next LT Pro"/>
                <w:lang w:val="en-GB"/>
              </w:rPr>
              <w:t xml:space="preserve"> </w:t>
            </w:r>
          </w:p>
          <w:p w14:paraId="198A8177" w14:textId="703D08D9"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29. Collins, S. A. (2000). Men’s voices and women’s choices. </w:t>
            </w:r>
            <w:r w:rsidRPr="4BA6578C">
              <w:rPr>
                <w:rFonts w:ascii="Avenir Next LT Pro" w:eastAsia="Avenir Next LT Pro" w:hAnsi="Avenir Next LT Pro" w:cs="Avenir Next LT Pro"/>
                <w:i/>
                <w:iCs/>
                <w:lang w:val="en-GB"/>
              </w:rPr>
              <w:t>Animal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60</w:t>
            </w:r>
            <w:r w:rsidRPr="4BA6578C">
              <w:rPr>
                <w:rFonts w:ascii="Avenir Next LT Pro" w:eastAsia="Avenir Next LT Pro" w:hAnsi="Avenir Next LT Pro" w:cs="Avenir Next LT Pro"/>
                <w:lang w:val="en-GB"/>
              </w:rPr>
              <w:t xml:space="preserve">(6), 773–780. </w:t>
            </w:r>
            <w:hyperlink r:id="rId56">
              <w:r w:rsidRPr="4BA6578C">
                <w:rPr>
                  <w:rStyle w:val="Hipervnculo"/>
                  <w:rFonts w:ascii="Avenir Next LT Pro" w:eastAsia="Avenir Next LT Pro" w:hAnsi="Avenir Next LT Pro" w:cs="Avenir Next LT Pro"/>
                  <w:lang w:val="en-GB"/>
                </w:rPr>
                <w:t>https://doi.org/10.1006/anbe.2000.1523</w:t>
              </w:r>
            </w:hyperlink>
            <w:r w:rsidRPr="4BA6578C">
              <w:rPr>
                <w:rFonts w:ascii="Avenir Next LT Pro" w:eastAsia="Avenir Next LT Pro" w:hAnsi="Avenir Next LT Pro" w:cs="Avenir Next LT Pro"/>
                <w:lang w:val="en-GB"/>
              </w:rPr>
              <w:t xml:space="preserve"> </w:t>
            </w:r>
          </w:p>
          <w:p w14:paraId="6A88F738" w14:textId="6AB453A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30. </w:t>
            </w:r>
            <w:proofErr w:type="spellStart"/>
            <w:r w:rsidRPr="00254399">
              <w:rPr>
                <w:rFonts w:ascii="Avenir Next LT Pro" w:eastAsia="Avenir Next LT Pro" w:hAnsi="Avenir Next LT Pro" w:cs="Avenir Next LT Pro"/>
              </w:rPr>
              <w:t>Xu</w:t>
            </w:r>
            <w:proofErr w:type="spellEnd"/>
            <w:r w:rsidRPr="00254399">
              <w:rPr>
                <w:rFonts w:ascii="Avenir Next LT Pro" w:eastAsia="Avenir Next LT Pro" w:hAnsi="Avenir Next LT Pro" w:cs="Avenir Next LT Pro"/>
              </w:rPr>
              <w:t xml:space="preserve">, Y., Lee, A., Wu, W.-L., Liu, X., &amp; </w:t>
            </w:r>
            <w:proofErr w:type="spellStart"/>
            <w:r w:rsidRPr="00254399">
              <w:rPr>
                <w:rFonts w:ascii="Avenir Next LT Pro" w:eastAsia="Avenir Next LT Pro" w:hAnsi="Avenir Next LT Pro" w:cs="Avenir Next LT Pro"/>
              </w:rPr>
              <w:t>Birkholz</w:t>
            </w:r>
            <w:proofErr w:type="spellEnd"/>
            <w:r w:rsidRPr="00254399">
              <w:rPr>
                <w:rFonts w:ascii="Avenir Next LT Pro" w:eastAsia="Avenir Next LT Pro" w:hAnsi="Avenir Next LT Pro" w:cs="Avenir Next LT Pro"/>
              </w:rPr>
              <w:t xml:space="preserve">, P. (2013). </w:t>
            </w:r>
            <w:r w:rsidRPr="4BA6578C">
              <w:rPr>
                <w:rFonts w:ascii="Avenir Next LT Pro" w:eastAsia="Avenir Next LT Pro" w:hAnsi="Avenir Next LT Pro" w:cs="Avenir Next LT Pro"/>
                <w:lang w:val="en-GB"/>
              </w:rPr>
              <w:t xml:space="preserve">Human vocal attractiveness as </w:t>
            </w:r>
            <w:proofErr w:type="spellStart"/>
            <w:r w:rsidRPr="4BA6578C">
              <w:rPr>
                <w:rFonts w:ascii="Avenir Next LT Pro" w:eastAsia="Avenir Next LT Pro" w:hAnsi="Avenir Next LT Pro" w:cs="Avenir Next LT Pro"/>
                <w:lang w:val="en-GB"/>
              </w:rPr>
              <w:t>signaled</w:t>
            </w:r>
            <w:proofErr w:type="spellEnd"/>
            <w:r w:rsidRPr="4BA6578C">
              <w:rPr>
                <w:rFonts w:ascii="Avenir Next LT Pro" w:eastAsia="Avenir Next LT Pro" w:hAnsi="Avenir Next LT Pro" w:cs="Avenir Next LT Pro"/>
                <w:lang w:val="en-GB"/>
              </w:rPr>
              <w:t xml:space="preserve"> by body size projection. </w:t>
            </w:r>
            <w:r w:rsidRPr="4BA6578C">
              <w:rPr>
                <w:rFonts w:ascii="Avenir Next LT Pro" w:eastAsia="Avenir Next LT Pro" w:hAnsi="Avenir Next LT Pro" w:cs="Avenir Next LT Pro"/>
                <w:i/>
                <w:iCs/>
                <w:lang w:val="en-GB"/>
              </w:rPr>
              <w:t>PLOS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w:t>
            </w:r>
            <w:r w:rsidRPr="4BA6578C">
              <w:rPr>
                <w:rFonts w:ascii="Avenir Next LT Pro" w:eastAsia="Avenir Next LT Pro" w:hAnsi="Avenir Next LT Pro" w:cs="Avenir Next LT Pro"/>
                <w:lang w:val="en-GB"/>
              </w:rPr>
              <w:t xml:space="preserve">(4), e62397. </w:t>
            </w:r>
            <w:hyperlink r:id="rId57">
              <w:r w:rsidRPr="4BA6578C">
                <w:rPr>
                  <w:rStyle w:val="Hipervnculo"/>
                  <w:rFonts w:ascii="Avenir Next LT Pro" w:eastAsia="Avenir Next LT Pro" w:hAnsi="Avenir Next LT Pro" w:cs="Avenir Next LT Pro"/>
                  <w:lang w:val="en-GB"/>
                </w:rPr>
                <w:t>https://doi.org/10.1371/journal.pone.0062397</w:t>
              </w:r>
            </w:hyperlink>
            <w:r w:rsidRPr="4BA6578C">
              <w:rPr>
                <w:rFonts w:ascii="Avenir Next LT Pro" w:eastAsia="Avenir Next LT Pro" w:hAnsi="Avenir Next LT Pro" w:cs="Avenir Next LT Pro"/>
                <w:lang w:val="en-GB"/>
              </w:rPr>
              <w:t xml:space="preserve"> </w:t>
            </w:r>
          </w:p>
          <w:p w14:paraId="45AFFDE6" w14:textId="234DA58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31. </w:t>
            </w:r>
            <w:proofErr w:type="spellStart"/>
            <w:r w:rsidRPr="00254399">
              <w:rPr>
                <w:rFonts w:ascii="Avenir Next LT Pro" w:eastAsia="Avenir Next LT Pro" w:hAnsi="Avenir Next LT Pro" w:cs="Avenir Next LT Pro"/>
              </w:rPr>
              <w:t>Pisanski</w:t>
            </w:r>
            <w:proofErr w:type="spellEnd"/>
            <w:r w:rsidRPr="00254399">
              <w:rPr>
                <w:rFonts w:ascii="Avenir Next LT Pro" w:eastAsia="Avenir Next LT Pro" w:hAnsi="Avenir Next LT Pro" w:cs="Avenir Next LT Pro"/>
              </w:rPr>
              <w:t xml:space="preserve">, K., </w:t>
            </w:r>
            <w:proofErr w:type="spellStart"/>
            <w:r w:rsidRPr="00254399">
              <w:rPr>
                <w:rFonts w:ascii="Avenir Next LT Pro" w:eastAsia="Avenir Next LT Pro" w:hAnsi="Avenir Next LT Pro" w:cs="Avenir Next LT Pro"/>
              </w:rPr>
              <w:t>Fraccaro</w:t>
            </w:r>
            <w:proofErr w:type="spellEnd"/>
            <w:r w:rsidRPr="00254399">
              <w:rPr>
                <w:rFonts w:ascii="Avenir Next LT Pro" w:eastAsia="Avenir Next LT Pro" w:hAnsi="Avenir Next LT Pro" w:cs="Avenir Next LT Pro"/>
              </w:rPr>
              <w:t xml:space="preserve">, P. J., </w:t>
            </w:r>
            <w:proofErr w:type="spellStart"/>
            <w:r w:rsidRPr="00254399">
              <w:rPr>
                <w:rFonts w:ascii="Avenir Next LT Pro" w:eastAsia="Avenir Next LT Pro" w:hAnsi="Avenir Next LT Pro" w:cs="Avenir Next LT Pro"/>
              </w:rPr>
              <w:t>Tigue</w:t>
            </w:r>
            <w:proofErr w:type="spellEnd"/>
            <w:r w:rsidRPr="00254399">
              <w:rPr>
                <w:rFonts w:ascii="Avenir Next LT Pro" w:eastAsia="Avenir Next LT Pro" w:hAnsi="Avenir Next LT Pro" w:cs="Avenir Next LT Pro"/>
              </w:rPr>
              <w:t xml:space="preserve">, C. C., O’Connor, J. J. M., </w:t>
            </w:r>
            <w:proofErr w:type="spellStart"/>
            <w:r w:rsidRPr="00254399">
              <w:rPr>
                <w:rFonts w:ascii="Avenir Next LT Pro" w:eastAsia="Avenir Next LT Pro" w:hAnsi="Avenir Next LT Pro" w:cs="Avenir Next LT Pro"/>
              </w:rPr>
              <w:t>Röder</w:t>
            </w:r>
            <w:proofErr w:type="spellEnd"/>
            <w:r w:rsidRPr="00254399">
              <w:rPr>
                <w:rFonts w:ascii="Avenir Next LT Pro" w:eastAsia="Avenir Next LT Pro" w:hAnsi="Avenir Next LT Pro" w:cs="Avenir Next LT Pro"/>
              </w:rPr>
              <w:t xml:space="preserve">, S., Andrews, P. W., </w:t>
            </w:r>
            <w:proofErr w:type="spellStart"/>
            <w:r w:rsidRPr="00254399">
              <w:rPr>
                <w:rFonts w:ascii="Avenir Next LT Pro" w:eastAsia="Avenir Next LT Pro" w:hAnsi="Avenir Next LT Pro" w:cs="Avenir Next LT Pro"/>
              </w:rPr>
              <w:t>Fink</w:t>
            </w:r>
            <w:proofErr w:type="spellEnd"/>
            <w:r w:rsidRPr="00254399">
              <w:rPr>
                <w:rFonts w:ascii="Avenir Next LT Pro" w:eastAsia="Avenir Next LT Pro" w:hAnsi="Avenir Next LT Pro" w:cs="Avenir Next LT Pro"/>
              </w:rPr>
              <w:t xml:space="preserve">, B., </w:t>
            </w:r>
            <w:proofErr w:type="spellStart"/>
            <w:r w:rsidRPr="00254399">
              <w:rPr>
                <w:rFonts w:ascii="Avenir Next LT Pro" w:eastAsia="Avenir Next LT Pro" w:hAnsi="Avenir Next LT Pro" w:cs="Avenir Next LT Pro"/>
              </w:rPr>
              <w:t>DeBruine</w:t>
            </w:r>
            <w:proofErr w:type="spellEnd"/>
            <w:r w:rsidRPr="00254399">
              <w:rPr>
                <w:rFonts w:ascii="Avenir Next LT Pro" w:eastAsia="Avenir Next LT Pro" w:hAnsi="Avenir Next LT Pro" w:cs="Avenir Next LT Pro"/>
              </w:rPr>
              <w:t xml:space="preserve">, L. M., Jones, B. C., &amp; </w:t>
            </w:r>
            <w:proofErr w:type="spellStart"/>
            <w:r w:rsidRPr="00254399">
              <w:rPr>
                <w:rFonts w:ascii="Avenir Next LT Pro" w:eastAsia="Avenir Next LT Pro" w:hAnsi="Avenir Next LT Pro" w:cs="Avenir Next LT Pro"/>
              </w:rPr>
              <w:t>Feinberg</w:t>
            </w:r>
            <w:proofErr w:type="spellEnd"/>
            <w:r w:rsidRPr="00254399">
              <w:rPr>
                <w:rFonts w:ascii="Avenir Next LT Pro" w:eastAsia="Avenir Next LT Pro" w:hAnsi="Avenir Next LT Pro" w:cs="Avenir Next LT Pro"/>
              </w:rPr>
              <w:t xml:space="preserve">, D. R. (2014). </w:t>
            </w:r>
            <w:r w:rsidRPr="4BA6578C">
              <w:rPr>
                <w:rFonts w:ascii="Avenir Next LT Pro" w:eastAsia="Avenir Next LT Pro" w:hAnsi="Avenir Next LT Pro" w:cs="Avenir Next LT Pro"/>
                <w:lang w:val="en-GB"/>
              </w:rPr>
              <w:t xml:space="preserve">Vocal indicators of body size in men and women: A meta-analysis. </w:t>
            </w:r>
            <w:r w:rsidRPr="4BA6578C">
              <w:rPr>
                <w:rFonts w:ascii="Avenir Next LT Pro" w:eastAsia="Avenir Next LT Pro" w:hAnsi="Avenir Next LT Pro" w:cs="Avenir Next LT Pro"/>
                <w:i/>
                <w:iCs/>
              </w:rPr>
              <w:t xml:space="preserve">Animal </w:t>
            </w:r>
            <w:proofErr w:type="spellStart"/>
            <w:r w:rsidRPr="4BA6578C">
              <w:rPr>
                <w:rFonts w:ascii="Avenir Next LT Pro" w:eastAsia="Avenir Next LT Pro" w:hAnsi="Avenir Next LT Pro" w:cs="Avenir Next LT Pro"/>
                <w:i/>
                <w:iCs/>
              </w:rPr>
              <w:t>Behaviour</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95</w:t>
            </w:r>
            <w:r w:rsidRPr="4BA6578C">
              <w:rPr>
                <w:rFonts w:ascii="Avenir Next LT Pro" w:eastAsia="Avenir Next LT Pro" w:hAnsi="Avenir Next LT Pro" w:cs="Avenir Next LT Pro"/>
              </w:rPr>
              <w:t xml:space="preserve">, 89–99. </w:t>
            </w:r>
            <w:hyperlink r:id="rId58">
              <w:r w:rsidRPr="4BA6578C">
                <w:rPr>
                  <w:rStyle w:val="Hipervnculo"/>
                  <w:rFonts w:ascii="Avenir Next LT Pro" w:eastAsia="Avenir Next LT Pro" w:hAnsi="Avenir Next LT Pro" w:cs="Avenir Next LT Pro"/>
                </w:rPr>
                <w:t>https://doi.org/10.1016/j.anbehav.2014.06.011</w:t>
              </w:r>
            </w:hyperlink>
            <w:r w:rsidRPr="4BA6578C">
              <w:rPr>
                <w:rFonts w:ascii="Avenir Next LT Pro" w:eastAsia="Avenir Next LT Pro" w:hAnsi="Avenir Next LT Pro" w:cs="Avenir Next LT Pro"/>
              </w:rPr>
              <w:t xml:space="preserve"> </w:t>
            </w:r>
          </w:p>
          <w:p w14:paraId="4AA1B74A" w14:textId="2418740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32. </w:t>
            </w:r>
            <w:proofErr w:type="spellStart"/>
            <w:r w:rsidRPr="00254399">
              <w:rPr>
                <w:rFonts w:ascii="Avenir Next LT Pro" w:eastAsia="Avenir Next LT Pro" w:hAnsi="Avenir Next LT Pro" w:cs="Avenir Next LT Pro"/>
                <w:lang w:val="pt-BR"/>
              </w:rPr>
              <w:t>Valentova</w:t>
            </w:r>
            <w:proofErr w:type="spellEnd"/>
            <w:r w:rsidRPr="00254399">
              <w:rPr>
                <w:rFonts w:ascii="Avenir Next LT Pro" w:eastAsia="Avenir Next LT Pro" w:hAnsi="Avenir Next LT Pro" w:cs="Avenir Next LT Pro"/>
                <w:lang w:val="pt-BR"/>
              </w:rPr>
              <w:t xml:space="preserve">, J. V., </w:t>
            </w:r>
            <w:proofErr w:type="spellStart"/>
            <w:r w:rsidRPr="00254399">
              <w:rPr>
                <w:rFonts w:ascii="Avenir Next LT Pro" w:eastAsia="Avenir Next LT Pro" w:hAnsi="Avenir Next LT Pro" w:cs="Avenir Next LT Pro"/>
                <w:lang w:val="pt-BR"/>
              </w:rPr>
              <w:t>Tureček</w:t>
            </w:r>
            <w:proofErr w:type="spellEnd"/>
            <w:r w:rsidRPr="00254399">
              <w:rPr>
                <w:rFonts w:ascii="Avenir Next LT Pro" w:eastAsia="Avenir Next LT Pro" w:hAnsi="Avenir Next LT Pro" w:cs="Avenir Next LT Pro"/>
                <w:lang w:val="pt-BR"/>
              </w:rPr>
              <w:t xml:space="preserve">, P., Varella, M. A. C., </w:t>
            </w:r>
            <w:proofErr w:type="spellStart"/>
            <w:r w:rsidRPr="00254399">
              <w:rPr>
                <w:rFonts w:ascii="Avenir Next LT Pro" w:eastAsia="Avenir Next LT Pro" w:hAnsi="Avenir Next LT Pro" w:cs="Avenir Next LT Pro"/>
                <w:lang w:val="pt-BR"/>
              </w:rPr>
              <w:t>Šebesta</w:t>
            </w:r>
            <w:proofErr w:type="spellEnd"/>
            <w:r w:rsidRPr="00254399">
              <w:rPr>
                <w:rFonts w:ascii="Avenir Next LT Pro" w:eastAsia="Avenir Next LT Pro" w:hAnsi="Avenir Next LT Pro" w:cs="Avenir Next LT Pro"/>
                <w:lang w:val="pt-BR"/>
              </w:rPr>
              <w:t xml:space="preserve">, P., Mendes, F. D. C., Pereira, K. J., </w:t>
            </w:r>
            <w:proofErr w:type="spellStart"/>
            <w:r w:rsidRPr="00254399">
              <w:rPr>
                <w:rFonts w:ascii="Avenir Next LT Pro" w:eastAsia="Avenir Next LT Pro" w:hAnsi="Avenir Next LT Pro" w:cs="Avenir Next LT Pro"/>
                <w:lang w:val="pt-BR"/>
              </w:rPr>
              <w:t>Kubicová</w:t>
            </w:r>
            <w:proofErr w:type="spellEnd"/>
            <w:r w:rsidRPr="00254399">
              <w:rPr>
                <w:rFonts w:ascii="Avenir Next LT Pro" w:eastAsia="Avenir Next LT Pro" w:hAnsi="Avenir Next LT Pro" w:cs="Avenir Next LT Pro"/>
                <w:lang w:val="pt-BR"/>
              </w:rPr>
              <w:t xml:space="preserve">, L., </w:t>
            </w:r>
            <w:proofErr w:type="spellStart"/>
            <w:r w:rsidRPr="00254399">
              <w:rPr>
                <w:rFonts w:ascii="Avenir Next LT Pro" w:eastAsia="Avenir Next LT Pro" w:hAnsi="Avenir Next LT Pro" w:cs="Avenir Next LT Pro"/>
                <w:lang w:val="pt-BR"/>
              </w:rPr>
              <w:t>Stolařová</w:t>
            </w:r>
            <w:proofErr w:type="spellEnd"/>
            <w:r w:rsidRPr="00254399">
              <w:rPr>
                <w:rFonts w:ascii="Avenir Next LT Pro" w:eastAsia="Avenir Next LT Pro" w:hAnsi="Avenir Next LT Pro" w:cs="Avenir Next LT Pro"/>
                <w:lang w:val="pt-BR"/>
              </w:rPr>
              <w:t xml:space="preserve">, P., &amp; </w:t>
            </w:r>
            <w:proofErr w:type="spellStart"/>
            <w:r w:rsidRPr="00254399">
              <w:rPr>
                <w:rFonts w:ascii="Avenir Next LT Pro" w:eastAsia="Avenir Next LT Pro" w:hAnsi="Avenir Next LT Pro" w:cs="Avenir Next LT Pro"/>
                <w:lang w:val="pt-BR"/>
              </w:rPr>
              <w:t>Havlíček</w:t>
            </w:r>
            <w:proofErr w:type="spellEnd"/>
            <w:r w:rsidRPr="00254399">
              <w:rPr>
                <w:rFonts w:ascii="Avenir Next LT Pro" w:eastAsia="Avenir Next LT Pro" w:hAnsi="Avenir Next LT Pro" w:cs="Avenir Next LT Pro"/>
                <w:lang w:val="pt-BR"/>
              </w:rPr>
              <w:t xml:space="preserve">, J. (2019). </w:t>
            </w:r>
            <w:r w:rsidRPr="4BA6578C">
              <w:rPr>
                <w:rFonts w:ascii="Avenir Next LT Pro" w:eastAsia="Avenir Next LT Pro" w:hAnsi="Avenir Next LT Pro" w:cs="Avenir Next LT Pro"/>
                <w:lang w:val="en-GB"/>
              </w:rPr>
              <w:t xml:space="preserve">Vocal Parameters of Speech and Singing Covary and Are Related to Vocal Attractiveness, Body Measures, and </w:t>
            </w:r>
            <w:proofErr w:type="spellStart"/>
            <w:r w:rsidRPr="4BA6578C">
              <w:rPr>
                <w:rFonts w:ascii="Avenir Next LT Pro" w:eastAsia="Avenir Next LT Pro" w:hAnsi="Avenir Next LT Pro" w:cs="Avenir Next LT Pro"/>
                <w:lang w:val="en-GB"/>
              </w:rPr>
              <w:t>Sociosexuality</w:t>
            </w:r>
            <w:proofErr w:type="spellEnd"/>
            <w:r w:rsidRPr="4BA6578C">
              <w:rPr>
                <w:rFonts w:ascii="Avenir Next LT Pro" w:eastAsia="Avenir Next LT Pro" w:hAnsi="Avenir Next LT Pro" w:cs="Avenir Next LT Pro"/>
                <w:lang w:val="en-GB"/>
              </w:rPr>
              <w:t xml:space="preserve">: A Cross-Cultural Study. </w:t>
            </w:r>
            <w:r w:rsidRPr="4BA6578C">
              <w:rPr>
                <w:rFonts w:ascii="Avenir Next LT Pro" w:eastAsia="Avenir Next LT Pro" w:hAnsi="Avenir Next LT Pro" w:cs="Avenir Next LT Pro"/>
                <w:i/>
                <w:iCs/>
                <w:lang w:val="en-GB"/>
              </w:rPr>
              <w:t>Frontiers in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w:t>
            </w:r>
            <w:r w:rsidRPr="4BA6578C">
              <w:rPr>
                <w:rFonts w:ascii="Avenir Next LT Pro" w:eastAsia="Avenir Next LT Pro" w:hAnsi="Avenir Next LT Pro" w:cs="Avenir Next LT Pro"/>
                <w:lang w:val="en-GB"/>
              </w:rPr>
              <w:t xml:space="preserve">, 2029. </w:t>
            </w:r>
            <w:hyperlink r:id="rId59">
              <w:r w:rsidRPr="4BA6578C">
                <w:rPr>
                  <w:rStyle w:val="Hipervnculo"/>
                  <w:rFonts w:ascii="Avenir Next LT Pro" w:eastAsia="Avenir Next LT Pro" w:hAnsi="Avenir Next LT Pro" w:cs="Avenir Next LT Pro"/>
                  <w:lang w:val="en-GB"/>
                </w:rPr>
                <w:t>https://doi.org/10.3389/fpsyg.2019.02029</w:t>
              </w:r>
            </w:hyperlink>
            <w:r w:rsidRPr="4BA6578C">
              <w:rPr>
                <w:rFonts w:ascii="Avenir Next LT Pro" w:eastAsia="Avenir Next LT Pro" w:hAnsi="Avenir Next LT Pro" w:cs="Avenir Next LT Pro"/>
                <w:lang w:val="en-GB"/>
              </w:rPr>
              <w:t xml:space="preserve"> </w:t>
            </w:r>
          </w:p>
          <w:p w14:paraId="082162B5" w14:textId="52645F3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33. Weiss, B., </w:t>
            </w:r>
            <w:proofErr w:type="spellStart"/>
            <w:r w:rsidRPr="4BA6578C">
              <w:rPr>
                <w:rFonts w:ascii="Avenir Next LT Pro" w:eastAsia="Avenir Next LT Pro" w:hAnsi="Avenir Next LT Pro" w:cs="Avenir Next LT Pro"/>
                <w:lang w:val="en-GB"/>
              </w:rPr>
              <w:t>Trouvain</w:t>
            </w:r>
            <w:proofErr w:type="spellEnd"/>
            <w:r w:rsidRPr="4BA6578C">
              <w:rPr>
                <w:rFonts w:ascii="Avenir Next LT Pro" w:eastAsia="Avenir Next LT Pro" w:hAnsi="Avenir Next LT Pro" w:cs="Avenir Next LT Pro"/>
                <w:lang w:val="en-GB"/>
              </w:rPr>
              <w:t>, J., Barkat-</w:t>
            </w:r>
            <w:proofErr w:type="spellStart"/>
            <w:r w:rsidRPr="4BA6578C">
              <w:rPr>
                <w:rFonts w:ascii="Avenir Next LT Pro" w:eastAsia="Avenir Next LT Pro" w:hAnsi="Avenir Next LT Pro" w:cs="Avenir Next LT Pro"/>
                <w:lang w:val="en-GB"/>
              </w:rPr>
              <w:t>Defradas</w:t>
            </w:r>
            <w:proofErr w:type="spellEnd"/>
            <w:r w:rsidRPr="4BA6578C">
              <w:rPr>
                <w:rFonts w:ascii="Avenir Next LT Pro" w:eastAsia="Avenir Next LT Pro" w:hAnsi="Avenir Next LT Pro" w:cs="Avenir Next LT Pro"/>
                <w:lang w:val="en-GB"/>
              </w:rPr>
              <w:t xml:space="preserve">, M., &amp; </w:t>
            </w:r>
            <w:proofErr w:type="spellStart"/>
            <w:r w:rsidRPr="4BA6578C">
              <w:rPr>
                <w:rFonts w:ascii="Avenir Next LT Pro" w:eastAsia="Avenir Next LT Pro" w:hAnsi="Avenir Next LT Pro" w:cs="Avenir Next LT Pro"/>
                <w:lang w:val="en-GB"/>
              </w:rPr>
              <w:t>Ohala</w:t>
            </w:r>
            <w:proofErr w:type="spellEnd"/>
            <w:r w:rsidRPr="4BA6578C">
              <w:rPr>
                <w:rFonts w:ascii="Avenir Next LT Pro" w:eastAsia="Avenir Next LT Pro" w:hAnsi="Avenir Next LT Pro" w:cs="Avenir Next LT Pro"/>
                <w:lang w:val="en-GB"/>
              </w:rPr>
              <w:t xml:space="preserve">, J. J. (Eds.). (2021). </w:t>
            </w:r>
            <w:r w:rsidRPr="4BA6578C">
              <w:rPr>
                <w:rFonts w:ascii="Avenir Next LT Pro" w:eastAsia="Avenir Next LT Pro" w:hAnsi="Avenir Next LT Pro" w:cs="Avenir Next LT Pro"/>
                <w:i/>
                <w:iCs/>
                <w:lang w:val="en-GB"/>
              </w:rPr>
              <w:t>Voice Attractiveness: Studies on Sexy, Likable, and Charismatic Speakers</w:t>
            </w:r>
            <w:r w:rsidRPr="4BA6578C">
              <w:rPr>
                <w:rFonts w:ascii="Avenir Next LT Pro" w:eastAsia="Avenir Next LT Pro" w:hAnsi="Avenir Next LT Pro" w:cs="Avenir Next LT Pro"/>
                <w:lang w:val="en-GB"/>
              </w:rPr>
              <w:t xml:space="preserve">. Springer Singapore. </w:t>
            </w:r>
            <w:hyperlink r:id="rId60">
              <w:r w:rsidRPr="4BA6578C">
                <w:rPr>
                  <w:rStyle w:val="Hipervnculo"/>
                  <w:rFonts w:ascii="Avenir Next LT Pro" w:eastAsia="Avenir Next LT Pro" w:hAnsi="Avenir Next LT Pro" w:cs="Avenir Next LT Pro"/>
                  <w:lang w:val="en-GB"/>
                </w:rPr>
                <w:t>https://doi.org/10.1007/978-981-15-6627-1</w:t>
              </w:r>
            </w:hyperlink>
            <w:r w:rsidRPr="4BA6578C">
              <w:rPr>
                <w:rFonts w:ascii="Avenir Next LT Pro" w:eastAsia="Avenir Next LT Pro" w:hAnsi="Avenir Next LT Pro" w:cs="Avenir Next LT Pro"/>
                <w:lang w:val="en-GB"/>
              </w:rPr>
              <w:t xml:space="preserve"> </w:t>
            </w:r>
          </w:p>
          <w:p w14:paraId="4378C01C" w14:textId="2456005A"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34. Zhang, H., Liu, M., Li, W., &amp; Sommer, W. (2020). Human voice attractiveness processing: Electrophysiological evidence. </w:t>
            </w:r>
            <w:r w:rsidRPr="4BA6578C">
              <w:rPr>
                <w:rFonts w:ascii="Avenir Next LT Pro" w:eastAsia="Avenir Next LT Pro" w:hAnsi="Avenir Next LT Pro" w:cs="Avenir Next LT Pro"/>
                <w:i/>
                <w:iCs/>
                <w:lang w:val="en-GB"/>
              </w:rPr>
              <w:t>Biological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150</w:t>
            </w:r>
            <w:r w:rsidRPr="4BA6578C">
              <w:rPr>
                <w:rFonts w:ascii="Avenir Next LT Pro" w:eastAsia="Avenir Next LT Pro" w:hAnsi="Avenir Next LT Pro" w:cs="Avenir Next LT Pro"/>
                <w:lang w:val="en-GB"/>
              </w:rPr>
              <w:t xml:space="preserve">, 107827. </w:t>
            </w:r>
            <w:hyperlink r:id="rId61">
              <w:r w:rsidRPr="4BA6578C">
                <w:rPr>
                  <w:rStyle w:val="Hipervnculo"/>
                  <w:rFonts w:ascii="Avenir Next LT Pro" w:eastAsia="Avenir Next LT Pro" w:hAnsi="Avenir Next LT Pro" w:cs="Avenir Next LT Pro"/>
                  <w:lang w:val="en-GB"/>
                </w:rPr>
                <w:t>https://doi.org/10.1016/j.biopsycho.2019.107827</w:t>
              </w:r>
            </w:hyperlink>
            <w:r w:rsidRPr="4BA6578C">
              <w:rPr>
                <w:rFonts w:ascii="Avenir Next LT Pro" w:eastAsia="Avenir Next LT Pro" w:hAnsi="Avenir Next LT Pro" w:cs="Avenir Next LT Pro"/>
                <w:lang w:val="en-GB"/>
              </w:rPr>
              <w:t xml:space="preserve"> </w:t>
            </w:r>
          </w:p>
          <w:p w14:paraId="4AA8F39F" w14:textId="0A9EB25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35. Saxton, T. K., Caryl, P. G., &amp; Roberts, S. C. (2006). Vocal and facial attractiveness judgments of children, adolescents and adults: The ontogeny of mate choice. </w:t>
            </w:r>
            <w:r w:rsidRPr="4BA6578C">
              <w:rPr>
                <w:rFonts w:ascii="Avenir Next LT Pro" w:eastAsia="Avenir Next LT Pro" w:hAnsi="Avenir Next LT Pro" w:cs="Avenir Next LT Pro"/>
                <w:i/>
                <w:iCs/>
                <w:lang w:val="en-GB"/>
              </w:rPr>
              <w:t>Ethology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112</w:t>
            </w:r>
            <w:r w:rsidRPr="4BA6578C">
              <w:rPr>
                <w:rFonts w:ascii="Avenir Next LT Pro" w:eastAsia="Avenir Next LT Pro" w:hAnsi="Avenir Next LT Pro" w:cs="Avenir Next LT Pro"/>
                <w:lang w:val="en-GB"/>
              </w:rPr>
              <w:t xml:space="preserve">(12), 1179–1185. </w:t>
            </w:r>
            <w:hyperlink r:id="rId62">
              <w:r w:rsidRPr="4BA6578C">
                <w:rPr>
                  <w:rStyle w:val="Hipervnculo"/>
                  <w:rFonts w:ascii="Avenir Next LT Pro" w:eastAsia="Avenir Next LT Pro" w:hAnsi="Avenir Next LT Pro" w:cs="Avenir Next LT Pro"/>
                  <w:lang w:val="en-GB"/>
                </w:rPr>
                <w:t>https://doi.org/10.1111/j.1439-0310.2006.01278.x</w:t>
              </w:r>
            </w:hyperlink>
            <w:r w:rsidRPr="4BA6578C">
              <w:rPr>
                <w:rFonts w:ascii="Avenir Next LT Pro" w:eastAsia="Avenir Next LT Pro" w:hAnsi="Avenir Next LT Pro" w:cs="Avenir Next LT Pro"/>
                <w:lang w:val="en-GB"/>
              </w:rPr>
              <w:t xml:space="preserve"> </w:t>
            </w:r>
          </w:p>
          <w:p w14:paraId="75B8ADA9" w14:textId="6D1FA46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36. Hughes, S. M., Dispenza, F., &amp; Gallup Jr., G. G. (2004). Ratings of voice attractiveness predict sexual </w:t>
            </w:r>
            <w:proofErr w:type="spellStart"/>
            <w:r w:rsidRPr="4BA6578C">
              <w:rPr>
                <w:rFonts w:ascii="Avenir Next LT Pro" w:eastAsia="Avenir Next LT Pro" w:hAnsi="Avenir Next LT Pro" w:cs="Avenir Next LT Pro"/>
                <w:lang w:val="en-GB"/>
              </w:rPr>
              <w:t>behavior</w:t>
            </w:r>
            <w:proofErr w:type="spellEnd"/>
            <w:r w:rsidRPr="4BA6578C">
              <w:rPr>
                <w:rFonts w:ascii="Avenir Next LT Pro" w:eastAsia="Avenir Next LT Pro" w:hAnsi="Avenir Next LT Pro" w:cs="Avenir Next LT Pro"/>
                <w:lang w:val="en-GB"/>
              </w:rPr>
              <w:t xml:space="preserve"> and body configuration. </w:t>
            </w:r>
            <w:r w:rsidRPr="4BA6578C">
              <w:rPr>
                <w:rFonts w:ascii="Avenir Next LT Pro" w:eastAsia="Avenir Next LT Pro" w:hAnsi="Avenir Next LT Pro" w:cs="Avenir Next LT Pro"/>
                <w:i/>
                <w:iCs/>
                <w:lang w:val="en-GB"/>
              </w:rPr>
              <w:t xml:space="preserve">Evolution and Human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25</w:t>
            </w:r>
            <w:r w:rsidRPr="4BA6578C">
              <w:rPr>
                <w:rFonts w:ascii="Avenir Next LT Pro" w:eastAsia="Avenir Next LT Pro" w:hAnsi="Avenir Next LT Pro" w:cs="Avenir Next LT Pro"/>
                <w:lang w:val="en-GB"/>
              </w:rPr>
              <w:t xml:space="preserve">(5), 295–304. </w:t>
            </w:r>
            <w:hyperlink r:id="rId63">
              <w:r w:rsidRPr="4BA6578C">
                <w:rPr>
                  <w:rStyle w:val="Hipervnculo"/>
                  <w:rFonts w:ascii="Avenir Next LT Pro" w:eastAsia="Avenir Next LT Pro" w:hAnsi="Avenir Next LT Pro" w:cs="Avenir Next LT Pro"/>
                  <w:lang w:val="en-GB"/>
                </w:rPr>
                <w:t>https://doi.org/10.1016/j.evolhumbehav.2004.06.001</w:t>
              </w:r>
            </w:hyperlink>
            <w:r w:rsidRPr="4BA6578C">
              <w:rPr>
                <w:rFonts w:ascii="Avenir Next LT Pro" w:eastAsia="Avenir Next LT Pro" w:hAnsi="Avenir Next LT Pro" w:cs="Avenir Next LT Pro"/>
                <w:lang w:val="en-GB"/>
              </w:rPr>
              <w:t xml:space="preserve"> </w:t>
            </w:r>
          </w:p>
          <w:p w14:paraId="6B457B73" w14:textId="6A187A6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lastRenderedPageBreak/>
              <w:t xml:space="preserve">37. Zuckerman, M., &amp; Miyake, K. (1993). The attractive voice: What makes it so? </w:t>
            </w:r>
            <w:r w:rsidRPr="4BA6578C">
              <w:rPr>
                <w:rFonts w:ascii="Avenir Next LT Pro" w:eastAsia="Avenir Next LT Pro" w:hAnsi="Avenir Next LT Pro" w:cs="Avenir Next LT Pro"/>
                <w:i/>
                <w:iCs/>
                <w:lang w:val="en-GB"/>
              </w:rPr>
              <w:t xml:space="preserve">Journal of Nonverbal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17</w:t>
            </w:r>
            <w:r w:rsidRPr="4BA6578C">
              <w:rPr>
                <w:rFonts w:ascii="Avenir Next LT Pro" w:eastAsia="Avenir Next LT Pro" w:hAnsi="Avenir Next LT Pro" w:cs="Avenir Next LT Pro"/>
                <w:lang w:val="en-GB"/>
              </w:rPr>
              <w:t xml:space="preserve">(2), 119–135. </w:t>
            </w:r>
            <w:hyperlink r:id="rId64">
              <w:r w:rsidRPr="4BA6578C">
                <w:rPr>
                  <w:rStyle w:val="Hipervnculo"/>
                  <w:rFonts w:ascii="Avenir Next LT Pro" w:eastAsia="Avenir Next LT Pro" w:hAnsi="Avenir Next LT Pro" w:cs="Avenir Next LT Pro"/>
                  <w:lang w:val="en-GB"/>
                </w:rPr>
                <w:t>https://doi.org/10.1007/BF01001960</w:t>
              </w:r>
            </w:hyperlink>
            <w:r w:rsidRPr="4BA6578C">
              <w:rPr>
                <w:rFonts w:ascii="Avenir Next LT Pro" w:eastAsia="Avenir Next LT Pro" w:hAnsi="Avenir Next LT Pro" w:cs="Avenir Next LT Pro"/>
                <w:lang w:val="en-GB"/>
              </w:rPr>
              <w:t xml:space="preserve"> </w:t>
            </w:r>
          </w:p>
          <w:p w14:paraId="609FF2EF" w14:textId="4AD27FE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38. Mulac, A., &amp; Giles, H. (1996). “</w:t>
            </w:r>
            <w:proofErr w:type="spellStart"/>
            <w:r w:rsidRPr="4BA6578C">
              <w:rPr>
                <w:rFonts w:ascii="Avenir Next LT Pro" w:eastAsia="Avenir Next LT Pro" w:hAnsi="Avenir Next LT Pro" w:cs="Avenir Next LT Pro"/>
                <w:lang w:val="en-GB"/>
              </w:rPr>
              <w:t>Your’re</w:t>
            </w:r>
            <w:proofErr w:type="spellEnd"/>
            <w:r w:rsidRPr="4BA6578C">
              <w:rPr>
                <w:rFonts w:ascii="Avenir Next LT Pro" w:eastAsia="Avenir Next LT Pro" w:hAnsi="Avenir Next LT Pro" w:cs="Avenir Next LT Pro"/>
                <w:lang w:val="en-GB"/>
              </w:rPr>
              <w:t xml:space="preserve"> only as old as you sound”: Perceived vocal age and social meanings. </w:t>
            </w:r>
            <w:r w:rsidRPr="4BA6578C">
              <w:rPr>
                <w:rFonts w:ascii="Avenir Next LT Pro" w:eastAsia="Avenir Next LT Pro" w:hAnsi="Avenir Next LT Pro" w:cs="Avenir Next LT Pro"/>
                <w:i/>
                <w:iCs/>
                <w:lang w:val="en-GB"/>
              </w:rPr>
              <w:t>Health Communication</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w:t>
            </w:r>
            <w:r w:rsidRPr="4BA6578C">
              <w:rPr>
                <w:rFonts w:ascii="Avenir Next LT Pro" w:eastAsia="Avenir Next LT Pro" w:hAnsi="Avenir Next LT Pro" w:cs="Avenir Next LT Pro"/>
                <w:lang w:val="en-GB"/>
              </w:rPr>
              <w:t xml:space="preserve">(3), 199–215. </w:t>
            </w:r>
            <w:hyperlink r:id="rId65">
              <w:r w:rsidRPr="4BA6578C">
                <w:rPr>
                  <w:rStyle w:val="Hipervnculo"/>
                  <w:rFonts w:ascii="Avenir Next LT Pro" w:eastAsia="Avenir Next LT Pro" w:hAnsi="Avenir Next LT Pro" w:cs="Avenir Next LT Pro"/>
                  <w:lang w:val="en-GB"/>
                </w:rPr>
                <w:t>https://doi.org/10.1207/s15327027hc0803_2</w:t>
              </w:r>
            </w:hyperlink>
            <w:r w:rsidRPr="4BA6578C">
              <w:rPr>
                <w:rFonts w:ascii="Avenir Next LT Pro" w:eastAsia="Avenir Next LT Pro" w:hAnsi="Avenir Next LT Pro" w:cs="Avenir Next LT Pro"/>
                <w:lang w:val="en-GB"/>
              </w:rPr>
              <w:t xml:space="preserve"> </w:t>
            </w:r>
          </w:p>
          <w:p w14:paraId="071E6AFF" w14:textId="4D8AAF60"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39. Veit, L., Tian, L. Y., Monroy Hernandez, C. J., &amp; Brainard, M. S. (2021). Songbirds can learn flexible contextual control over syllable sequencing. </w:t>
            </w:r>
            <w:proofErr w:type="spellStart"/>
            <w:r w:rsidRPr="4BA6578C">
              <w:rPr>
                <w:rFonts w:ascii="Avenir Next LT Pro" w:eastAsia="Avenir Next LT Pro" w:hAnsi="Avenir Next LT Pro" w:cs="Avenir Next LT Pro"/>
                <w:i/>
                <w:iCs/>
                <w:lang w:val="en-GB"/>
              </w:rPr>
              <w:t>eLife</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w:t>
            </w:r>
            <w:r w:rsidRPr="4BA6578C">
              <w:rPr>
                <w:rFonts w:ascii="Avenir Next LT Pro" w:eastAsia="Avenir Next LT Pro" w:hAnsi="Avenir Next LT Pro" w:cs="Avenir Next LT Pro"/>
                <w:lang w:val="en-GB"/>
              </w:rPr>
              <w:t xml:space="preserve">, e61610. </w:t>
            </w:r>
            <w:hyperlink r:id="rId66">
              <w:r w:rsidRPr="4BA6578C">
                <w:rPr>
                  <w:rStyle w:val="Hipervnculo"/>
                  <w:rFonts w:ascii="Avenir Next LT Pro" w:eastAsia="Avenir Next LT Pro" w:hAnsi="Avenir Next LT Pro" w:cs="Avenir Next LT Pro"/>
                  <w:lang w:val="en-GB"/>
                </w:rPr>
                <w:t>https://doi.org/10.7554/eLife.61610</w:t>
              </w:r>
            </w:hyperlink>
            <w:r w:rsidRPr="4BA6578C">
              <w:rPr>
                <w:rFonts w:ascii="Avenir Next LT Pro" w:eastAsia="Avenir Next LT Pro" w:hAnsi="Avenir Next LT Pro" w:cs="Avenir Next LT Pro"/>
                <w:lang w:val="en-GB"/>
              </w:rPr>
              <w:t xml:space="preserve"> </w:t>
            </w:r>
          </w:p>
          <w:p w14:paraId="2753B04F" w14:textId="5EA266D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40. Akutagawa, E., &amp; Konishi, M. (2010). New brain pathways found in the vocal control system of a songbird. </w:t>
            </w:r>
            <w:r w:rsidRPr="4BA6578C">
              <w:rPr>
                <w:rFonts w:ascii="Avenir Next LT Pro" w:eastAsia="Avenir Next LT Pro" w:hAnsi="Avenir Next LT Pro" w:cs="Avenir Next LT Pro"/>
                <w:i/>
                <w:iCs/>
                <w:lang w:val="en-GB"/>
              </w:rPr>
              <w:t>Journal of Comparative Neurology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518</w:t>
            </w:r>
            <w:r w:rsidRPr="4BA6578C">
              <w:rPr>
                <w:rFonts w:ascii="Avenir Next LT Pro" w:eastAsia="Avenir Next LT Pro" w:hAnsi="Avenir Next LT Pro" w:cs="Avenir Next LT Pro"/>
                <w:lang w:val="en-GB"/>
              </w:rPr>
              <w:t xml:space="preserve">(15), 3086–3100. </w:t>
            </w:r>
            <w:hyperlink r:id="rId67">
              <w:r w:rsidRPr="4BA6578C">
                <w:rPr>
                  <w:rStyle w:val="Hipervnculo"/>
                  <w:rFonts w:ascii="Avenir Next LT Pro" w:eastAsia="Avenir Next LT Pro" w:hAnsi="Avenir Next LT Pro" w:cs="Avenir Next LT Pro"/>
                  <w:lang w:val="en-GB"/>
                </w:rPr>
                <w:t>https://doi.org/10.1002/cne.22383</w:t>
              </w:r>
            </w:hyperlink>
            <w:r w:rsidRPr="4BA6578C">
              <w:rPr>
                <w:rFonts w:ascii="Avenir Next LT Pro" w:eastAsia="Avenir Next LT Pro" w:hAnsi="Avenir Next LT Pro" w:cs="Avenir Next LT Pro"/>
                <w:lang w:val="en-GB"/>
              </w:rPr>
              <w:t xml:space="preserve"> </w:t>
            </w:r>
          </w:p>
          <w:p w14:paraId="3A29778E" w14:textId="384583E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41. Podos, J., &amp; Sung, H.-C. (2020). Vocal Performance in Songbirds: From Mechanisms to Evolution. En J. T. Sakata, S. C. Woolley, R. R. Fay, &amp; A. N. Popper (Eds.), </w:t>
            </w:r>
            <w:r w:rsidRPr="4BA6578C">
              <w:rPr>
                <w:rFonts w:ascii="Avenir Next LT Pro" w:eastAsia="Avenir Next LT Pro" w:hAnsi="Avenir Next LT Pro" w:cs="Avenir Next LT Pro"/>
                <w:i/>
                <w:iCs/>
                <w:lang w:val="en-GB"/>
              </w:rPr>
              <w:t>The Neuroethology of Birdsong</w:t>
            </w:r>
            <w:r w:rsidRPr="4BA6578C">
              <w:rPr>
                <w:rFonts w:ascii="Avenir Next LT Pro" w:eastAsia="Avenir Next LT Pro" w:hAnsi="Avenir Next LT Pro" w:cs="Avenir Next LT Pro"/>
                <w:lang w:val="en-GB"/>
              </w:rPr>
              <w:t xml:space="preserve"> (pp. 245–268). Springer International Publishing. </w:t>
            </w:r>
            <w:hyperlink r:id="rId68">
              <w:r w:rsidRPr="4BA6578C">
                <w:rPr>
                  <w:rStyle w:val="Hipervnculo"/>
                  <w:rFonts w:ascii="Avenir Next LT Pro" w:eastAsia="Avenir Next LT Pro" w:hAnsi="Avenir Next LT Pro" w:cs="Avenir Next LT Pro"/>
                  <w:lang w:val="en-GB"/>
                </w:rPr>
                <w:t>https://doi.org/10.1007/978-3-030-34683-6_9</w:t>
              </w:r>
            </w:hyperlink>
            <w:r w:rsidRPr="4BA6578C">
              <w:rPr>
                <w:rFonts w:ascii="Avenir Next LT Pro" w:eastAsia="Avenir Next LT Pro" w:hAnsi="Avenir Next LT Pro" w:cs="Avenir Next LT Pro"/>
                <w:lang w:val="en-GB"/>
              </w:rPr>
              <w:t xml:space="preserve"> </w:t>
            </w:r>
          </w:p>
          <w:p w14:paraId="5BE3F798" w14:textId="77D3965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42. Clarke, M. R. (2003). Production and control of sound by the small sperm whales, Kogia breviceps and K. sima and their implications for other Cetacea. </w:t>
            </w:r>
            <w:r w:rsidRPr="4BA6578C">
              <w:rPr>
                <w:rFonts w:ascii="Avenir Next LT Pro" w:eastAsia="Avenir Next LT Pro" w:hAnsi="Avenir Next LT Pro" w:cs="Avenir Next LT Pro"/>
                <w:i/>
                <w:iCs/>
                <w:lang w:val="en-GB"/>
              </w:rPr>
              <w:t>Journal of the Marine Biological Association of the United Kingdom</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83</w:t>
            </w:r>
            <w:r w:rsidRPr="4BA6578C">
              <w:rPr>
                <w:rFonts w:ascii="Avenir Next LT Pro" w:eastAsia="Avenir Next LT Pro" w:hAnsi="Avenir Next LT Pro" w:cs="Avenir Next LT Pro"/>
                <w:lang w:val="en-GB"/>
              </w:rPr>
              <w:t xml:space="preserve">(2), 241–263. </w:t>
            </w:r>
            <w:hyperlink r:id="rId69">
              <w:r w:rsidRPr="4BA6578C">
                <w:rPr>
                  <w:rStyle w:val="Hipervnculo"/>
                  <w:rFonts w:ascii="Avenir Next LT Pro" w:eastAsia="Avenir Next LT Pro" w:hAnsi="Avenir Next LT Pro" w:cs="Avenir Next LT Pro"/>
                  <w:lang w:val="en-GB"/>
                </w:rPr>
                <w:t>https://doi.org/10.1017/S0025315403007045h</w:t>
              </w:r>
            </w:hyperlink>
            <w:r w:rsidRPr="4BA6578C">
              <w:rPr>
                <w:rFonts w:ascii="Avenir Next LT Pro" w:eastAsia="Avenir Next LT Pro" w:hAnsi="Avenir Next LT Pro" w:cs="Avenir Next LT Pro"/>
                <w:lang w:val="en-GB"/>
              </w:rPr>
              <w:t xml:space="preserve"> </w:t>
            </w:r>
          </w:p>
          <w:p w14:paraId="05496EBE" w14:textId="790BF53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43. Janik, V. M. (2014). Cetacean vocal learning and communication. </w:t>
            </w:r>
            <w:r w:rsidRPr="4BA6578C">
              <w:rPr>
                <w:rFonts w:ascii="Avenir Next LT Pro" w:eastAsia="Avenir Next LT Pro" w:hAnsi="Avenir Next LT Pro" w:cs="Avenir Next LT Pro"/>
                <w:i/>
                <w:iCs/>
                <w:lang w:val="en-GB"/>
              </w:rPr>
              <w:t>Current Opinion in Neurobiology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28</w:t>
            </w:r>
            <w:r w:rsidRPr="4BA6578C">
              <w:rPr>
                <w:rFonts w:ascii="Avenir Next LT Pro" w:eastAsia="Avenir Next LT Pro" w:hAnsi="Avenir Next LT Pro" w:cs="Avenir Next LT Pro"/>
                <w:lang w:val="en-GB"/>
              </w:rPr>
              <w:t xml:space="preserve">, 60–65. </w:t>
            </w:r>
            <w:hyperlink r:id="rId70">
              <w:r w:rsidRPr="4BA6578C">
                <w:rPr>
                  <w:rStyle w:val="Hipervnculo"/>
                  <w:rFonts w:ascii="Avenir Next LT Pro" w:eastAsia="Avenir Next LT Pro" w:hAnsi="Avenir Next LT Pro" w:cs="Avenir Next LT Pro"/>
                  <w:lang w:val="en-GB"/>
                </w:rPr>
                <w:t>https://doi.org/10.1016/j.conb.2014.06.010</w:t>
              </w:r>
            </w:hyperlink>
            <w:r w:rsidRPr="4BA6578C">
              <w:rPr>
                <w:rFonts w:ascii="Avenir Next LT Pro" w:eastAsia="Avenir Next LT Pro" w:hAnsi="Avenir Next LT Pro" w:cs="Avenir Next LT Pro"/>
                <w:lang w:val="en-GB"/>
              </w:rPr>
              <w:t xml:space="preserve"> </w:t>
            </w:r>
          </w:p>
          <w:p w14:paraId="4F6A71BF" w14:textId="25DCF85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44. Torres Borda, L., Jadoul, Y., </w:t>
            </w:r>
            <w:proofErr w:type="spellStart"/>
            <w:r w:rsidRPr="4BA6578C">
              <w:rPr>
                <w:rFonts w:ascii="Avenir Next LT Pro" w:eastAsia="Avenir Next LT Pro" w:hAnsi="Avenir Next LT Pro" w:cs="Avenir Next LT Pro"/>
                <w:lang w:val="en-GB"/>
              </w:rPr>
              <w:t>Rasilo</w:t>
            </w:r>
            <w:proofErr w:type="spellEnd"/>
            <w:r w:rsidRPr="4BA6578C">
              <w:rPr>
                <w:rFonts w:ascii="Avenir Next LT Pro" w:eastAsia="Avenir Next LT Pro" w:hAnsi="Avenir Next LT Pro" w:cs="Avenir Next LT Pro"/>
                <w:lang w:val="en-GB"/>
              </w:rPr>
              <w:t xml:space="preserve">, H., Salazar Casals, A., &amp; </w:t>
            </w:r>
            <w:proofErr w:type="spellStart"/>
            <w:r w:rsidRPr="4BA6578C">
              <w:rPr>
                <w:rFonts w:ascii="Avenir Next LT Pro" w:eastAsia="Avenir Next LT Pro" w:hAnsi="Avenir Next LT Pro" w:cs="Avenir Next LT Pro"/>
                <w:lang w:val="en-GB"/>
              </w:rPr>
              <w:t>Ravignani</w:t>
            </w:r>
            <w:proofErr w:type="spellEnd"/>
            <w:r w:rsidRPr="4BA6578C">
              <w:rPr>
                <w:rFonts w:ascii="Avenir Next LT Pro" w:eastAsia="Avenir Next LT Pro" w:hAnsi="Avenir Next LT Pro" w:cs="Avenir Next LT Pro"/>
                <w:lang w:val="en-GB"/>
              </w:rPr>
              <w:t xml:space="preserve">, A. (2021). Vocal plasticity in harbour seal pups.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20200456. </w:t>
            </w:r>
            <w:hyperlink r:id="rId71">
              <w:r w:rsidRPr="4BA6578C">
                <w:rPr>
                  <w:rStyle w:val="Hipervnculo"/>
                  <w:rFonts w:ascii="Avenir Next LT Pro" w:eastAsia="Avenir Next LT Pro" w:hAnsi="Avenir Next LT Pro" w:cs="Avenir Next LT Pro"/>
                  <w:lang w:val="en-GB"/>
                </w:rPr>
                <w:t>https://doi.org/10.1098/rstb.2020.0456</w:t>
              </w:r>
            </w:hyperlink>
            <w:r w:rsidRPr="4BA6578C">
              <w:rPr>
                <w:rFonts w:ascii="Avenir Next LT Pro" w:eastAsia="Avenir Next LT Pro" w:hAnsi="Avenir Next LT Pro" w:cs="Avenir Next LT Pro"/>
                <w:lang w:val="en-GB"/>
              </w:rPr>
              <w:t xml:space="preserve"> </w:t>
            </w:r>
          </w:p>
          <w:p w14:paraId="3195F5B5" w14:textId="143B67CB"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45. Scott, S. K. (2021). The neural control of volitional vocal production – from speech to identity, from social meaning to song.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(1841), 20200395. </w:t>
            </w:r>
            <w:hyperlink r:id="rId72">
              <w:r w:rsidRPr="4BA6578C">
                <w:rPr>
                  <w:rStyle w:val="Hipervnculo"/>
                  <w:rFonts w:ascii="Avenir Next LT Pro" w:eastAsia="Avenir Next LT Pro" w:hAnsi="Avenir Next LT Pro" w:cs="Avenir Next LT Pro"/>
                  <w:lang w:val="en-GB"/>
                </w:rPr>
                <w:t>https://doi.org/10.1098/rstb.2020.0395</w:t>
              </w:r>
            </w:hyperlink>
            <w:r w:rsidRPr="4BA6578C">
              <w:rPr>
                <w:rFonts w:ascii="Avenir Next LT Pro" w:eastAsia="Avenir Next LT Pro" w:hAnsi="Avenir Next LT Pro" w:cs="Avenir Next LT Pro"/>
                <w:lang w:val="en-GB"/>
              </w:rPr>
              <w:t xml:space="preserve"> </w:t>
            </w:r>
          </w:p>
          <w:p w14:paraId="736F6204" w14:textId="12C986D6"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46. Waters, S., </w:t>
            </w:r>
            <w:proofErr w:type="spellStart"/>
            <w:r w:rsidRPr="4BA6578C">
              <w:rPr>
                <w:rFonts w:ascii="Avenir Next LT Pro" w:eastAsia="Avenir Next LT Pro" w:hAnsi="Avenir Next LT Pro" w:cs="Avenir Next LT Pro"/>
                <w:lang w:val="en-GB"/>
              </w:rPr>
              <w:t>Kanber</w:t>
            </w:r>
            <w:proofErr w:type="spellEnd"/>
            <w:r w:rsidRPr="4BA6578C">
              <w:rPr>
                <w:rFonts w:ascii="Avenir Next LT Pro" w:eastAsia="Avenir Next LT Pro" w:hAnsi="Avenir Next LT Pro" w:cs="Avenir Next LT Pro"/>
                <w:lang w:val="en-GB"/>
              </w:rPr>
              <w:t xml:space="preserve">, E., Lavan, N., </w:t>
            </w:r>
            <w:proofErr w:type="spellStart"/>
            <w:r w:rsidRPr="4BA6578C">
              <w:rPr>
                <w:rFonts w:ascii="Avenir Next LT Pro" w:eastAsia="Avenir Next LT Pro" w:hAnsi="Avenir Next LT Pro" w:cs="Avenir Next LT Pro"/>
                <w:lang w:val="en-GB"/>
              </w:rPr>
              <w:t>Belyk</w:t>
            </w:r>
            <w:proofErr w:type="spellEnd"/>
            <w:r w:rsidRPr="4BA6578C">
              <w:rPr>
                <w:rFonts w:ascii="Avenir Next LT Pro" w:eastAsia="Avenir Next LT Pro" w:hAnsi="Avenir Next LT Pro" w:cs="Avenir Next LT Pro"/>
                <w:lang w:val="en-GB"/>
              </w:rPr>
              <w:t xml:space="preserve">, M., Carey, D., </w:t>
            </w:r>
            <w:proofErr w:type="spellStart"/>
            <w:r w:rsidRPr="4BA6578C">
              <w:rPr>
                <w:rFonts w:ascii="Avenir Next LT Pro" w:eastAsia="Avenir Next LT Pro" w:hAnsi="Avenir Next LT Pro" w:cs="Avenir Next LT Pro"/>
                <w:lang w:val="en-GB"/>
              </w:rPr>
              <w:t>Cartei</w:t>
            </w:r>
            <w:proofErr w:type="spellEnd"/>
            <w:r w:rsidRPr="4BA6578C">
              <w:rPr>
                <w:rFonts w:ascii="Avenir Next LT Pro" w:eastAsia="Avenir Next LT Pro" w:hAnsi="Avenir Next LT Pro" w:cs="Avenir Next LT Pro"/>
                <w:lang w:val="en-GB"/>
              </w:rPr>
              <w:t xml:space="preserve">, V., Lally, C., Miquel, M., &amp; McGettigan, C. (2021). Singers show enhanced performance and neural representation of vocal imitation.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20200399. </w:t>
            </w:r>
            <w:hyperlink r:id="rId73">
              <w:r w:rsidRPr="4BA6578C">
                <w:rPr>
                  <w:rStyle w:val="Hipervnculo"/>
                  <w:rFonts w:ascii="Avenir Next LT Pro" w:eastAsia="Avenir Next LT Pro" w:hAnsi="Avenir Next LT Pro" w:cs="Avenir Next LT Pro"/>
                  <w:lang w:val="en-GB"/>
                </w:rPr>
                <w:t>https://doi.org/10.1098/rstb.2020.0399</w:t>
              </w:r>
            </w:hyperlink>
            <w:r w:rsidRPr="4BA6578C">
              <w:rPr>
                <w:rFonts w:ascii="Avenir Next LT Pro" w:eastAsia="Avenir Next LT Pro" w:hAnsi="Avenir Next LT Pro" w:cs="Avenir Next LT Pro"/>
                <w:lang w:val="en-GB"/>
              </w:rPr>
              <w:t xml:space="preserve"> </w:t>
            </w:r>
          </w:p>
          <w:p w14:paraId="0D8C01F8" w14:textId="75A7EAA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47. Fitch, W. T. (2018). The Biology and Evolution of Speech: A Comparative Analysis. </w:t>
            </w:r>
            <w:r w:rsidRPr="4BA6578C">
              <w:rPr>
                <w:rFonts w:ascii="Avenir Next LT Pro" w:eastAsia="Avenir Next LT Pro" w:hAnsi="Avenir Next LT Pro" w:cs="Avenir Next LT Pro"/>
                <w:i/>
                <w:iCs/>
                <w:lang w:val="en-GB"/>
              </w:rPr>
              <w:t>Annual Review of Linguistics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4</w:t>
            </w:r>
            <w:r w:rsidRPr="4BA6578C">
              <w:rPr>
                <w:rFonts w:ascii="Avenir Next LT Pro" w:eastAsia="Avenir Next LT Pro" w:hAnsi="Avenir Next LT Pro" w:cs="Avenir Next LT Pro"/>
                <w:lang w:val="en-GB"/>
              </w:rPr>
              <w:t xml:space="preserve">(1), 255–279. </w:t>
            </w:r>
            <w:hyperlink r:id="rId74">
              <w:r w:rsidRPr="4BA6578C">
                <w:rPr>
                  <w:rStyle w:val="Hipervnculo"/>
                  <w:rFonts w:ascii="Avenir Next LT Pro" w:eastAsia="Avenir Next LT Pro" w:hAnsi="Avenir Next LT Pro" w:cs="Avenir Next LT Pro"/>
                  <w:lang w:val="en-GB"/>
                </w:rPr>
                <w:t>https://doi.org/10.1146/annurev-linguistics-011817-045748</w:t>
              </w:r>
            </w:hyperlink>
            <w:r w:rsidRPr="4BA6578C">
              <w:rPr>
                <w:rFonts w:ascii="Avenir Next LT Pro" w:eastAsia="Avenir Next LT Pro" w:hAnsi="Avenir Next LT Pro" w:cs="Avenir Next LT Pro"/>
                <w:lang w:val="en-GB"/>
              </w:rPr>
              <w:t xml:space="preserve"> </w:t>
            </w:r>
          </w:p>
          <w:p w14:paraId="732189F0" w14:textId="779E87D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48. Fitch, W. T. (2006). The biology and evolution of music: A comparative perspective. </w:t>
            </w:r>
            <w:r w:rsidRPr="4BA6578C">
              <w:rPr>
                <w:rFonts w:ascii="Avenir Next LT Pro" w:eastAsia="Avenir Next LT Pro" w:hAnsi="Avenir Next LT Pro" w:cs="Avenir Next LT Pro"/>
                <w:i/>
                <w:iCs/>
                <w:lang w:val="en-GB"/>
              </w:rPr>
              <w:t>Cognition</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100</w:t>
            </w:r>
            <w:r w:rsidRPr="4BA6578C">
              <w:rPr>
                <w:rFonts w:ascii="Avenir Next LT Pro" w:eastAsia="Avenir Next LT Pro" w:hAnsi="Avenir Next LT Pro" w:cs="Avenir Next LT Pro"/>
                <w:lang w:val="en-GB"/>
              </w:rPr>
              <w:t xml:space="preserve">(1), 173–215. </w:t>
            </w:r>
            <w:hyperlink r:id="rId75">
              <w:r w:rsidRPr="4BA6578C">
                <w:rPr>
                  <w:rStyle w:val="Hipervnculo"/>
                  <w:rFonts w:ascii="Avenir Next LT Pro" w:eastAsia="Avenir Next LT Pro" w:hAnsi="Avenir Next LT Pro" w:cs="Avenir Next LT Pro"/>
                  <w:lang w:val="en-GB"/>
                </w:rPr>
                <w:t>https://doi.org/10.1016/j.cognition.2005.11.009</w:t>
              </w:r>
            </w:hyperlink>
            <w:r w:rsidRPr="4BA6578C">
              <w:rPr>
                <w:rFonts w:ascii="Avenir Next LT Pro" w:eastAsia="Avenir Next LT Pro" w:hAnsi="Avenir Next LT Pro" w:cs="Avenir Next LT Pro"/>
                <w:lang w:val="en-GB"/>
              </w:rPr>
              <w:t xml:space="preserve"> </w:t>
            </w:r>
          </w:p>
          <w:p w14:paraId="46D6E8CB" w14:textId="725B72B4"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49. Fitch, W. T. (2006). On the biology and evolution of music. </w:t>
            </w:r>
            <w:r w:rsidRPr="4BA6578C">
              <w:rPr>
                <w:rFonts w:ascii="Avenir Next LT Pro" w:eastAsia="Avenir Next LT Pro" w:hAnsi="Avenir Next LT Pro" w:cs="Avenir Next LT Pro"/>
                <w:i/>
                <w:iCs/>
                <w:lang w:val="en-GB"/>
              </w:rPr>
              <w:t>Music Perception</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24</w:t>
            </w:r>
            <w:r w:rsidRPr="4BA6578C">
              <w:rPr>
                <w:rFonts w:ascii="Avenir Next LT Pro" w:eastAsia="Avenir Next LT Pro" w:hAnsi="Avenir Next LT Pro" w:cs="Avenir Next LT Pro"/>
                <w:lang w:val="en-GB"/>
              </w:rPr>
              <w:t xml:space="preserve">(1), 85–88. </w:t>
            </w:r>
            <w:hyperlink r:id="rId76">
              <w:r w:rsidRPr="4BA6578C">
                <w:rPr>
                  <w:rStyle w:val="Hipervnculo"/>
                  <w:rFonts w:ascii="Avenir Next LT Pro" w:eastAsia="Avenir Next LT Pro" w:hAnsi="Avenir Next LT Pro" w:cs="Avenir Next LT Pro"/>
                  <w:lang w:val="en-GB"/>
                </w:rPr>
                <w:t>https://doi.org/10.1525/mp.2006.24.1.85</w:t>
              </w:r>
            </w:hyperlink>
            <w:r w:rsidRPr="4BA6578C">
              <w:rPr>
                <w:rFonts w:ascii="Avenir Next LT Pro" w:eastAsia="Avenir Next LT Pro" w:hAnsi="Avenir Next LT Pro" w:cs="Avenir Next LT Pro"/>
                <w:lang w:val="en-GB"/>
              </w:rPr>
              <w:t xml:space="preserve"> </w:t>
            </w:r>
          </w:p>
          <w:p w14:paraId="4B0185A3" w14:textId="0FC8E4CE"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50. Pinheiro, A. P., Anikin, A., Conde, T., </w:t>
            </w:r>
            <w:proofErr w:type="spellStart"/>
            <w:r w:rsidRPr="4BA6578C">
              <w:rPr>
                <w:rFonts w:ascii="Avenir Next LT Pro" w:eastAsia="Avenir Next LT Pro" w:hAnsi="Avenir Next LT Pro" w:cs="Avenir Next LT Pro"/>
                <w:lang w:val="en-GB"/>
              </w:rPr>
              <w:t>Sarzedas</w:t>
            </w:r>
            <w:proofErr w:type="spellEnd"/>
            <w:r w:rsidRPr="4BA6578C">
              <w:rPr>
                <w:rFonts w:ascii="Avenir Next LT Pro" w:eastAsia="Avenir Next LT Pro" w:hAnsi="Avenir Next LT Pro" w:cs="Avenir Next LT Pro"/>
                <w:lang w:val="en-GB"/>
              </w:rPr>
              <w:t xml:space="preserve">, J., Chen, S., Scott, S. K., &amp; Lima, C. F. (2021). Emotional authenticity modulates affective and social trait inferences from voices.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20200402. </w:t>
            </w:r>
            <w:hyperlink r:id="rId77">
              <w:r w:rsidRPr="4BA6578C">
                <w:rPr>
                  <w:rStyle w:val="Hipervnculo"/>
                  <w:rFonts w:ascii="Avenir Next LT Pro" w:eastAsia="Avenir Next LT Pro" w:hAnsi="Avenir Next LT Pro" w:cs="Avenir Next LT Pro"/>
                  <w:lang w:val="en-GB"/>
                </w:rPr>
                <w:t>https://doi.org/10.1098/rstb.2020.0402</w:t>
              </w:r>
            </w:hyperlink>
            <w:r w:rsidRPr="4BA6578C">
              <w:rPr>
                <w:rFonts w:ascii="Avenir Next LT Pro" w:eastAsia="Avenir Next LT Pro" w:hAnsi="Avenir Next LT Pro" w:cs="Avenir Next LT Pro"/>
                <w:lang w:val="en-GB"/>
              </w:rPr>
              <w:t xml:space="preserve"> </w:t>
            </w:r>
          </w:p>
          <w:p w14:paraId="57A8B7C7" w14:textId="29CF67DD"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00254399">
              <w:rPr>
                <w:rFonts w:ascii="Avenir Next LT Pro" w:eastAsia="Avenir Next LT Pro" w:hAnsi="Avenir Next LT Pro" w:cs="Avenir Next LT Pro"/>
              </w:rPr>
              <w:t xml:space="preserve">51. </w:t>
            </w:r>
            <w:proofErr w:type="spellStart"/>
            <w:r w:rsidRPr="00254399">
              <w:rPr>
                <w:rFonts w:ascii="Avenir Next LT Pro" w:eastAsia="Avenir Next LT Pro" w:hAnsi="Avenir Next LT Pro" w:cs="Avenir Next LT Pro"/>
              </w:rPr>
              <w:t>Kleisner</w:t>
            </w:r>
            <w:proofErr w:type="spellEnd"/>
            <w:r w:rsidRPr="00254399">
              <w:rPr>
                <w:rFonts w:ascii="Avenir Next LT Pro" w:eastAsia="Avenir Next LT Pro" w:hAnsi="Avenir Next LT Pro" w:cs="Avenir Next LT Pro"/>
              </w:rPr>
              <w:t xml:space="preserve">, K., </w:t>
            </w:r>
            <w:proofErr w:type="spellStart"/>
            <w:r w:rsidRPr="00254399">
              <w:rPr>
                <w:rFonts w:ascii="Avenir Next LT Pro" w:eastAsia="Avenir Next LT Pro" w:hAnsi="Avenir Next LT Pro" w:cs="Avenir Next LT Pro"/>
                <w:b/>
                <w:bCs/>
              </w:rPr>
              <w:t>Leongómez</w:t>
            </w:r>
            <w:proofErr w:type="spellEnd"/>
            <w:r w:rsidRPr="00254399">
              <w:rPr>
                <w:rFonts w:ascii="Avenir Next LT Pro" w:eastAsia="Avenir Next LT Pro" w:hAnsi="Avenir Next LT Pro" w:cs="Avenir Next LT Pro"/>
                <w:b/>
                <w:bCs/>
              </w:rPr>
              <w:t>, J. D.</w:t>
            </w:r>
            <w:r w:rsidRPr="00254399">
              <w:rPr>
                <w:rFonts w:ascii="Avenir Next LT Pro" w:eastAsia="Avenir Next LT Pro" w:hAnsi="Avenir Next LT Pro" w:cs="Avenir Next LT Pro"/>
              </w:rPr>
              <w:t xml:space="preserve">, </w:t>
            </w:r>
            <w:proofErr w:type="spellStart"/>
            <w:r w:rsidRPr="00254399">
              <w:rPr>
                <w:rFonts w:ascii="Avenir Next LT Pro" w:eastAsia="Avenir Next LT Pro" w:hAnsi="Avenir Next LT Pro" w:cs="Avenir Next LT Pro"/>
              </w:rPr>
              <w:t>Pisanski</w:t>
            </w:r>
            <w:proofErr w:type="spellEnd"/>
            <w:r w:rsidRPr="00254399">
              <w:rPr>
                <w:rFonts w:ascii="Avenir Next LT Pro" w:eastAsia="Avenir Next LT Pro" w:hAnsi="Avenir Next LT Pro" w:cs="Avenir Next LT Pro"/>
              </w:rPr>
              <w:t xml:space="preserve">, K., Fiala, V., </w:t>
            </w:r>
            <w:proofErr w:type="spellStart"/>
            <w:r w:rsidRPr="00254399">
              <w:rPr>
                <w:rFonts w:ascii="Avenir Next LT Pro" w:eastAsia="Avenir Next LT Pro" w:hAnsi="Avenir Next LT Pro" w:cs="Avenir Next LT Pro"/>
              </w:rPr>
              <w:t>Cornec</w:t>
            </w:r>
            <w:proofErr w:type="spellEnd"/>
            <w:r w:rsidRPr="00254399">
              <w:rPr>
                <w:rFonts w:ascii="Avenir Next LT Pro" w:eastAsia="Avenir Next LT Pro" w:hAnsi="Avenir Next LT Pro" w:cs="Avenir Next LT Pro"/>
              </w:rPr>
              <w:t xml:space="preserve">, C., </w:t>
            </w:r>
            <w:proofErr w:type="spellStart"/>
            <w:r w:rsidRPr="00254399">
              <w:rPr>
                <w:rFonts w:ascii="Avenir Next LT Pro" w:eastAsia="Avenir Next LT Pro" w:hAnsi="Avenir Next LT Pro" w:cs="Avenir Next LT Pro"/>
              </w:rPr>
              <w:t>Groyecka</w:t>
            </w:r>
            <w:proofErr w:type="spellEnd"/>
            <w:r w:rsidRPr="00254399">
              <w:rPr>
                <w:rFonts w:ascii="Avenir Next LT Pro" w:eastAsia="Avenir Next LT Pro" w:hAnsi="Avenir Next LT Pro" w:cs="Avenir Next LT Pro"/>
              </w:rPr>
              <w:t xml:space="preserve">-Bernard, A., </w:t>
            </w:r>
            <w:proofErr w:type="spellStart"/>
            <w:r w:rsidRPr="00254399">
              <w:rPr>
                <w:rFonts w:ascii="Avenir Next LT Pro" w:eastAsia="Avenir Next LT Pro" w:hAnsi="Avenir Next LT Pro" w:cs="Avenir Next LT Pro"/>
              </w:rPr>
              <w:t>Butovskaya</w:t>
            </w:r>
            <w:proofErr w:type="spellEnd"/>
            <w:r w:rsidRPr="00254399">
              <w:rPr>
                <w:rFonts w:ascii="Avenir Next LT Pro" w:eastAsia="Avenir Next LT Pro" w:hAnsi="Avenir Next LT Pro" w:cs="Avenir Next LT Pro"/>
              </w:rPr>
              <w:t xml:space="preserve">, M., </w:t>
            </w:r>
            <w:proofErr w:type="spellStart"/>
            <w:r w:rsidRPr="00254399">
              <w:rPr>
                <w:rFonts w:ascii="Avenir Next LT Pro" w:eastAsia="Avenir Next LT Pro" w:hAnsi="Avenir Next LT Pro" w:cs="Avenir Next LT Pro"/>
              </w:rPr>
              <w:t>Reby</w:t>
            </w:r>
            <w:proofErr w:type="spellEnd"/>
            <w:r w:rsidRPr="00254399">
              <w:rPr>
                <w:rFonts w:ascii="Avenir Next LT Pro" w:eastAsia="Avenir Next LT Pro" w:hAnsi="Avenir Next LT Pro" w:cs="Avenir Next LT Pro"/>
              </w:rPr>
              <w:t xml:space="preserve">, D., </w:t>
            </w:r>
            <w:proofErr w:type="spellStart"/>
            <w:r w:rsidRPr="00254399">
              <w:rPr>
                <w:rFonts w:ascii="Avenir Next LT Pro" w:eastAsia="Avenir Next LT Pro" w:hAnsi="Avenir Next LT Pro" w:cs="Avenir Next LT Pro"/>
              </w:rPr>
              <w:t>Sorokowski</w:t>
            </w:r>
            <w:proofErr w:type="spellEnd"/>
            <w:r w:rsidRPr="00254399">
              <w:rPr>
                <w:rFonts w:ascii="Avenir Next LT Pro" w:eastAsia="Avenir Next LT Pro" w:hAnsi="Avenir Next LT Pro" w:cs="Avenir Next LT Pro"/>
              </w:rPr>
              <w:t xml:space="preserve">, P., &amp; </w:t>
            </w:r>
            <w:proofErr w:type="spellStart"/>
            <w:r w:rsidRPr="00254399">
              <w:rPr>
                <w:rFonts w:ascii="Avenir Next LT Pro" w:eastAsia="Avenir Next LT Pro" w:hAnsi="Avenir Next LT Pro" w:cs="Avenir Next LT Pro"/>
              </w:rPr>
              <w:t>Akoko</w:t>
            </w:r>
            <w:proofErr w:type="spellEnd"/>
            <w:r w:rsidRPr="00254399">
              <w:rPr>
                <w:rFonts w:ascii="Avenir Next LT Pro" w:eastAsia="Avenir Next LT Pro" w:hAnsi="Avenir Next LT Pro" w:cs="Avenir Next LT Pro"/>
              </w:rPr>
              <w:t xml:space="preserve">, R. M. (2021). </w:t>
            </w:r>
            <w:r w:rsidRPr="4BA6578C">
              <w:rPr>
                <w:rFonts w:ascii="Avenir Next LT Pro" w:eastAsia="Avenir Next LT Pro" w:hAnsi="Avenir Next LT Pro" w:cs="Avenir Next LT Pro"/>
                <w:lang w:val="en-GB"/>
              </w:rPr>
              <w:t xml:space="preserve">Predicting strength from aggressive vocalizations versus speech in African bushland and urban communities.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20200403. </w:t>
            </w:r>
            <w:hyperlink r:id="rId78">
              <w:r w:rsidRPr="4BA6578C">
                <w:rPr>
                  <w:rStyle w:val="Hipervnculo"/>
                  <w:rFonts w:ascii="Avenir Next LT Pro" w:eastAsia="Avenir Next LT Pro" w:hAnsi="Avenir Next LT Pro" w:cs="Avenir Next LT Pro"/>
                  <w:lang w:val="en-GB"/>
                </w:rPr>
                <w:t>https://doi.org/10.1098/rstb.2020.0403</w:t>
              </w:r>
            </w:hyperlink>
            <w:r w:rsidRPr="4BA6578C">
              <w:rPr>
                <w:rFonts w:ascii="Avenir Next LT Pro" w:eastAsia="Avenir Next LT Pro" w:hAnsi="Avenir Next LT Pro" w:cs="Avenir Next LT Pro"/>
                <w:lang w:val="en-GB"/>
              </w:rPr>
              <w:t xml:space="preserve"> </w:t>
            </w:r>
          </w:p>
          <w:p w14:paraId="4BB9FA36" w14:textId="3E349FF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52. </w:t>
            </w:r>
            <w:proofErr w:type="spellStart"/>
            <w:r w:rsidRPr="4BA6578C">
              <w:rPr>
                <w:rFonts w:ascii="Avenir Next LT Pro" w:eastAsia="Avenir Next LT Pro" w:hAnsi="Avenir Next LT Pro" w:cs="Avenir Next LT Pro"/>
                <w:b/>
                <w:bCs/>
                <w:lang w:val="en-GB"/>
              </w:rPr>
              <w:t>Leongómez</w:t>
            </w:r>
            <w:proofErr w:type="spellEnd"/>
            <w:r w:rsidRPr="4BA6578C">
              <w:rPr>
                <w:rFonts w:ascii="Avenir Next LT Pro" w:eastAsia="Avenir Next LT Pro" w:hAnsi="Avenir Next LT Pro" w:cs="Avenir Next LT Pro"/>
                <w:b/>
                <w:bCs/>
                <w:lang w:val="en-GB"/>
              </w:rPr>
              <w:t>, J. D.</w:t>
            </w:r>
            <w:r w:rsidRPr="4BA6578C">
              <w:rPr>
                <w:rFonts w:ascii="Avenir Next LT Pro" w:eastAsia="Avenir Next LT Pro" w:hAnsi="Avenir Next LT Pro" w:cs="Avenir Next LT Pro"/>
                <w:lang w:val="en-GB"/>
              </w:rPr>
              <w:t xml:space="preserve">, Mileva, V. R., Little, A. C., &amp; Roberts, S. C. (2017). Perceived differences in social status between speaker and listener affect the speaker’s vocal characteristics. </w:t>
            </w:r>
            <w:proofErr w:type="spellStart"/>
            <w:r w:rsidRPr="4BA6578C">
              <w:rPr>
                <w:rFonts w:ascii="Avenir Next LT Pro" w:eastAsia="Avenir Next LT Pro" w:hAnsi="Avenir Next LT Pro" w:cs="Avenir Next LT Pro"/>
                <w:i/>
                <w:iCs/>
                <w:lang w:val="en-GB"/>
              </w:rPr>
              <w:t>PLoS</w:t>
            </w:r>
            <w:proofErr w:type="spellEnd"/>
            <w:r w:rsidRPr="4BA6578C">
              <w:rPr>
                <w:rFonts w:ascii="Avenir Next LT Pro" w:eastAsia="Avenir Next LT Pro" w:hAnsi="Avenir Next LT Pro" w:cs="Avenir Next LT Pro"/>
                <w:i/>
                <w:iCs/>
                <w:lang w:val="en-GB"/>
              </w:rPr>
              <w:t xml:space="preserve">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12</w:t>
            </w:r>
            <w:r w:rsidRPr="4BA6578C">
              <w:rPr>
                <w:rFonts w:ascii="Avenir Next LT Pro" w:eastAsia="Avenir Next LT Pro" w:hAnsi="Avenir Next LT Pro" w:cs="Avenir Next LT Pro"/>
                <w:lang w:val="en-GB"/>
              </w:rPr>
              <w:t xml:space="preserve">(6), e0179407. </w:t>
            </w:r>
            <w:hyperlink r:id="rId79">
              <w:r w:rsidRPr="4BA6578C">
                <w:rPr>
                  <w:rStyle w:val="Hipervnculo"/>
                  <w:rFonts w:ascii="Avenir Next LT Pro" w:eastAsia="Avenir Next LT Pro" w:hAnsi="Avenir Next LT Pro" w:cs="Avenir Next LT Pro"/>
                  <w:lang w:val="en-GB"/>
                </w:rPr>
                <w:t>https://doi.org/10.1371/journal.pone.0179407</w:t>
              </w:r>
            </w:hyperlink>
            <w:r w:rsidRPr="4BA6578C">
              <w:rPr>
                <w:rFonts w:ascii="Avenir Next LT Pro" w:eastAsia="Avenir Next LT Pro" w:hAnsi="Avenir Next LT Pro" w:cs="Avenir Next LT Pro"/>
                <w:lang w:val="en-GB"/>
              </w:rPr>
              <w:t xml:space="preserve"> </w:t>
            </w:r>
          </w:p>
          <w:p w14:paraId="3ACD5B89" w14:textId="3427EBA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53. </w:t>
            </w:r>
            <w:proofErr w:type="spellStart"/>
            <w:r w:rsidRPr="00254399">
              <w:rPr>
                <w:rFonts w:ascii="Avenir Next LT Pro" w:eastAsia="Avenir Next LT Pro" w:hAnsi="Avenir Next LT Pro" w:cs="Avenir Next LT Pro"/>
                <w:b/>
                <w:bCs/>
              </w:rPr>
              <w:t>Leongómez</w:t>
            </w:r>
            <w:proofErr w:type="spellEnd"/>
            <w:r w:rsidRPr="00254399">
              <w:rPr>
                <w:rFonts w:ascii="Avenir Next LT Pro" w:eastAsia="Avenir Next LT Pro" w:hAnsi="Avenir Next LT Pro" w:cs="Avenir Next LT Pro"/>
                <w:b/>
                <w:bCs/>
              </w:rPr>
              <w:t>, J. D.</w:t>
            </w:r>
            <w:r w:rsidRPr="00254399">
              <w:rPr>
                <w:rFonts w:ascii="Avenir Next LT Pro" w:eastAsia="Avenir Next LT Pro" w:hAnsi="Avenir Next LT Pro" w:cs="Avenir Next LT Pro"/>
              </w:rPr>
              <w:t xml:space="preserve">, </w:t>
            </w:r>
            <w:proofErr w:type="spellStart"/>
            <w:r w:rsidRPr="00254399">
              <w:rPr>
                <w:rFonts w:ascii="Avenir Next LT Pro" w:eastAsia="Avenir Next LT Pro" w:hAnsi="Avenir Next LT Pro" w:cs="Avenir Next LT Pro"/>
              </w:rPr>
              <w:t>Binter</w:t>
            </w:r>
            <w:proofErr w:type="spellEnd"/>
            <w:r w:rsidRPr="00254399">
              <w:rPr>
                <w:rFonts w:ascii="Avenir Next LT Pro" w:eastAsia="Avenir Next LT Pro" w:hAnsi="Avenir Next LT Pro" w:cs="Avenir Next LT Pro"/>
              </w:rPr>
              <w:t xml:space="preserve">, J., </w:t>
            </w:r>
            <w:proofErr w:type="spellStart"/>
            <w:r w:rsidRPr="00254399">
              <w:rPr>
                <w:rFonts w:ascii="Avenir Next LT Pro" w:eastAsia="Avenir Next LT Pro" w:hAnsi="Avenir Next LT Pro" w:cs="Avenir Next LT Pro"/>
              </w:rPr>
              <w:t>Kubicová</w:t>
            </w:r>
            <w:proofErr w:type="spellEnd"/>
            <w:r w:rsidRPr="00254399">
              <w:rPr>
                <w:rFonts w:ascii="Avenir Next LT Pro" w:eastAsia="Avenir Next LT Pro" w:hAnsi="Avenir Next LT Pro" w:cs="Avenir Next LT Pro"/>
              </w:rPr>
              <w:t xml:space="preserve">, L., </w:t>
            </w:r>
            <w:proofErr w:type="spellStart"/>
            <w:r w:rsidRPr="00254399">
              <w:rPr>
                <w:rFonts w:ascii="Avenir Next LT Pro" w:eastAsia="Avenir Next LT Pro" w:hAnsi="Avenir Next LT Pro" w:cs="Avenir Next LT Pro"/>
              </w:rPr>
              <w:t>Stolařová</w:t>
            </w:r>
            <w:proofErr w:type="spellEnd"/>
            <w:r w:rsidRPr="00254399">
              <w:rPr>
                <w:rFonts w:ascii="Avenir Next LT Pro" w:eastAsia="Avenir Next LT Pro" w:hAnsi="Avenir Next LT Pro" w:cs="Avenir Next LT Pro"/>
              </w:rPr>
              <w:t xml:space="preserve">, P., </w:t>
            </w:r>
            <w:proofErr w:type="spellStart"/>
            <w:r w:rsidRPr="00254399">
              <w:rPr>
                <w:rFonts w:ascii="Avenir Next LT Pro" w:eastAsia="Avenir Next LT Pro" w:hAnsi="Avenir Next LT Pro" w:cs="Avenir Next LT Pro"/>
              </w:rPr>
              <w:t>Klapilová</w:t>
            </w:r>
            <w:proofErr w:type="spellEnd"/>
            <w:r w:rsidRPr="00254399">
              <w:rPr>
                <w:rFonts w:ascii="Avenir Next LT Pro" w:eastAsia="Avenir Next LT Pro" w:hAnsi="Avenir Next LT Pro" w:cs="Avenir Next LT Pro"/>
              </w:rPr>
              <w:t xml:space="preserve">, K., </w:t>
            </w:r>
            <w:proofErr w:type="spellStart"/>
            <w:r w:rsidRPr="00254399">
              <w:rPr>
                <w:rFonts w:ascii="Avenir Next LT Pro" w:eastAsia="Avenir Next LT Pro" w:hAnsi="Avenir Next LT Pro" w:cs="Avenir Next LT Pro"/>
              </w:rPr>
              <w:t>Havlíček</w:t>
            </w:r>
            <w:proofErr w:type="spellEnd"/>
            <w:r w:rsidRPr="00254399">
              <w:rPr>
                <w:rFonts w:ascii="Avenir Next LT Pro" w:eastAsia="Avenir Next LT Pro" w:hAnsi="Avenir Next LT Pro" w:cs="Avenir Next LT Pro"/>
              </w:rPr>
              <w:t xml:space="preserve">, J., &amp; Roberts, S. C. (2014). </w:t>
            </w:r>
            <w:r w:rsidRPr="4BA6578C">
              <w:rPr>
                <w:rFonts w:ascii="Avenir Next LT Pro" w:eastAsia="Avenir Next LT Pro" w:hAnsi="Avenir Next LT Pro" w:cs="Avenir Next LT Pro"/>
                <w:lang w:val="en-GB"/>
              </w:rPr>
              <w:t xml:space="preserve">Vocal modulation during courtship increases proceptivity even in naive listeners. </w:t>
            </w:r>
            <w:r w:rsidRPr="4BA6578C">
              <w:rPr>
                <w:rFonts w:ascii="Avenir Next LT Pro" w:eastAsia="Avenir Next LT Pro" w:hAnsi="Avenir Next LT Pro" w:cs="Avenir Next LT Pro"/>
                <w:i/>
                <w:iCs/>
                <w:lang w:val="en-GB"/>
              </w:rPr>
              <w:t xml:space="preserve">Evolution and Human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35</w:t>
            </w:r>
            <w:r w:rsidRPr="4BA6578C">
              <w:rPr>
                <w:rFonts w:ascii="Avenir Next LT Pro" w:eastAsia="Avenir Next LT Pro" w:hAnsi="Avenir Next LT Pro" w:cs="Avenir Next LT Pro"/>
                <w:lang w:val="en-GB"/>
              </w:rPr>
              <w:t xml:space="preserve">(6), 489–496. </w:t>
            </w:r>
            <w:hyperlink r:id="rId80">
              <w:r w:rsidRPr="4BA6578C">
                <w:rPr>
                  <w:rStyle w:val="Hipervnculo"/>
                  <w:rFonts w:ascii="Avenir Next LT Pro" w:eastAsia="Avenir Next LT Pro" w:hAnsi="Avenir Next LT Pro" w:cs="Avenir Next LT Pro"/>
                  <w:lang w:val="en-GB"/>
                </w:rPr>
                <w:t>https://doi.org/10.1016/j.evolhumbehav.2014.06.008</w:t>
              </w:r>
            </w:hyperlink>
            <w:r w:rsidRPr="4BA6578C">
              <w:rPr>
                <w:rFonts w:ascii="Avenir Next LT Pro" w:eastAsia="Avenir Next LT Pro" w:hAnsi="Avenir Next LT Pro" w:cs="Avenir Next LT Pro"/>
                <w:lang w:val="en-GB"/>
              </w:rPr>
              <w:t xml:space="preserve"> </w:t>
            </w:r>
          </w:p>
          <w:p w14:paraId="2927CA4A" w14:textId="74B8910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54. </w:t>
            </w:r>
            <w:proofErr w:type="spellStart"/>
            <w:r w:rsidRPr="00254399">
              <w:rPr>
                <w:rFonts w:ascii="Avenir Next LT Pro" w:eastAsia="Avenir Next LT Pro" w:hAnsi="Avenir Next LT Pro" w:cs="Avenir Next LT Pro"/>
                <w:b/>
                <w:bCs/>
                <w:lang w:val="pt-BR"/>
              </w:rPr>
              <w:t>Leongómez</w:t>
            </w:r>
            <w:proofErr w:type="spellEnd"/>
            <w:r w:rsidRPr="00254399">
              <w:rPr>
                <w:rFonts w:ascii="Avenir Next LT Pro" w:eastAsia="Avenir Next LT Pro" w:hAnsi="Avenir Next LT Pro" w:cs="Avenir Next LT Pro"/>
                <w:b/>
                <w:bCs/>
                <w:lang w:val="pt-BR"/>
              </w:rPr>
              <w:t>, J. D.</w:t>
            </w:r>
            <w:r w:rsidRPr="00254399">
              <w:rPr>
                <w:rFonts w:ascii="Avenir Next LT Pro" w:eastAsia="Avenir Next LT Pro" w:hAnsi="Avenir Next LT Pro" w:cs="Avenir Next LT Pro"/>
                <w:lang w:val="pt-BR"/>
              </w:rPr>
              <w:t xml:space="preserve">, Sánchez, O. R., </w:t>
            </w:r>
            <w:r w:rsidRPr="00254399">
              <w:rPr>
                <w:rFonts w:ascii="Avenir Next LT Pro" w:eastAsia="Avenir Next LT Pro" w:hAnsi="Avenir Next LT Pro" w:cs="Avenir Next LT Pro"/>
                <w:b/>
                <w:bCs/>
                <w:lang w:val="pt-BR"/>
              </w:rPr>
              <w:t>Vásquez-</w:t>
            </w:r>
            <w:proofErr w:type="spellStart"/>
            <w:r w:rsidRPr="00254399">
              <w:rPr>
                <w:rFonts w:ascii="Avenir Next LT Pro" w:eastAsia="Avenir Next LT Pro" w:hAnsi="Avenir Next LT Pro" w:cs="Avenir Next LT Pro"/>
                <w:b/>
                <w:bCs/>
                <w:lang w:val="pt-BR"/>
              </w:rPr>
              <w:t>Amézquita</w:t>
            </w:r>
            <w:proofErr w:type="spellEnd"/>
            <w:r w:rsidRPr="00254399">
              <w:rPr>
                <w:rFonts w:ascii="Avenir Next LT Pro" w:eastAsia="Avenir Next LT Pro" w:hAnsi="Avenir Next LT Pro" w:cs="Avenir Next LT Pro"/>
                <w:b/>
                <w:bCs/>
                <w:lang w:val="pt-BR"/>
              </w:rPr>
              <w:t>, M.</w:t>
            </w:r>
            <w:r w:rsidRPr="00254399">
              <w:rPr>
                <w:rFonts w:ascii="Avenir Next LT Pro" w:eastAsia="Avenir Next LT Pro" w:hAnsi="Avenir Next LT Pro" w:cs="Avenir Next LT Pro"/>
                <w:lang w:val="pt-BR"/>
              </w:rPr>
              <w:t xml:space="preserve">, &amp; Roberts, S. C. (2021). </w:t>
            </w:r>
            <w:r w:rsidRPr="4BA6578C">
              <w:rPr>
                <w:rFonts w:ascii="Avenir Next LT Pro" w:eastAsia="Avenir Next LT Pro" w:hAnsi="Avenir Next LT Pro" w:cs="Avenir Next LT Pro"/>
                <w:lang w:val="en-GB"/>
              </w:rPr>
              <w:t xml:space="preserve">Contextualising courtship: Exploring male body odour effects on vocal modulation. </w:t>
            </w:r>
            <w:r w:rsidRPr="4BA6578C">
              <w:rPr>
                <w:rFonts w:ascii="Avenir Next LT Pro" w:eastAsia="Avenir Next LT Pro" w:hAnsi="Avenir Next LT Pro" w:cs="Avenir Next LT Pro"/>
                <w:i/>
                <w:iCs/>
                <w:lang w:val="en-GB"/>
              </w:rPr>
              <w:t>Behavioural Processes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193</w:t>
            </w:r>
            <w:r w:rsidRPr="4BA6578C">
              <w:rPr>
                <w:rFonts w:ascii="Avenir Next LT Pro" w:eastAsia="Avenir Next LT Pro" w:hAnsi="Avenir Next LT Pro" w:cs="Avenir Next LT Pro"/>
                <w:lang w:val="en-GB"/>
              </w:rPr>
              <w:t xml:space="preserve">, 104531. </w:t>
            </w:r>
            <w:hyperlink r:id="rId81">
              <w:r w:rsidRPr="4BA6578C">
                <w:rPr>
                  <w:rStyle w:val="Hipervnculo"/>
                  <w:rFonts w:ascii="Avenir Next LT Pro" w:eastAsia="Avenir Next LT Pro" w:hAnsi="Avenir Next LT Pro" w:cs="Avenir Next LT Pro"/>
                  <w:lang w:val="en-GB"/>
                </w:rPr>
                <w:t>https://doi.org/10.1016/j.beproc.2021.104531</w:t>
              </w:r>
            </w:hyperlink>
            <w:r w:rsidRPr="4BA6578C">
              <w:rPr>
                <w:rFonts w:ascii="Avenir Next LT Pro" w:eastAsia="Avenir Next LT Pro" w:hAnsi="Avenir Next LT Pro" w:cs="Avenir Next LT Pro"/>
                <w:lang w:val="en-GB"/>
              </w:rPr>
              <w:t xml:space="preserve"> </w:t>
            </w:r>
          </w:p>
          <w:p w14:paraId="0C2EDCAD" w14:textId="420CBC0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55. </w:t>
            </w:r>
            <w:proofErr w:type="spellStart"/>
            <w:r w:rsidRPr="00254399">
              <w:rPr>
                <w:rFonts w:ascii="Avenir Next LT Pro" w:eastAsia="Avenir Next LT Pro" w:hAnsi="Avenir Next LT Pro" w:cs="Avenir Next LT Pro"/>
              </w:rPr>
              <w:t>Pisanski</w:t>
            </w:r>
            <w:proofErr w:type="spellEnd"/>
            <w:r w:rsidRPr="00254399">
              <w:rPr>
                <w:rFonts w:ascii="Avenir Next LT Pro" w:eastAsia="Avenir Next LT Pro" w:hAnsi="Avenir Next LT Pro" w:cs="Avenir Next LT Pro"/>
              </w:rPr>
              <w:t xml:space="preserve">, K., </w:t>
            </w:r>
            <w:proofErr w:type="spellStart"/>
            <w:r w:rsidRPr="00254399">
              <w:rPr>
                <w:rFonts w:ascii="Avenir Next LT Pro" w:eastAsia="Avenir Next LT Pro" w:hAnsi="Avenir Next LT Pro" w:cs="Avenir Next LT Pro"/>
              </w:rPr>
              <w:t>Oleszkiewicz</w:t>
            </w:r>
            <w:proofErr w:type="spellEnd"/>
            <w:r w:rsidRPr="00254399">
              <w:rPr>
                <w:rFonts w:ascii="Avenir Next LT Pro" w:eastAsia="Avenir Next LT Pro" w:hAnsi="Avenir Next LT Pro" w:cs="Avenir Next LT Pro"/>
              </w:rPr>
              <w:t xml:space="preserve">, A., </w:t>
            </w:r>
            <w:proofErr w:type="spellStart"/>
            <w:r w:rsidRPr="00254399">
              <w:rPr>
                <w:rFonts w:ascii="Avenir Next LT Pro" w:eastAsia="Avenir Next LT Pro" w:hAnsi="Avenir Next LT Pro" w:cs="Avenir Next LT Pro"/>
              </w:rPr>
              <w:t>Plachetka</w:t>
            </w:r>
            <w:proofErr w:type="spellEnd"/>
            <w:r w:rsidRPr="00254399">
              <w:rPr>
                <w:rFonts w:ascii="Avenir Next LT Pro" w:eastAsia="Avenir Next LT Pro" w:hAnsi="Avenir Next LT Pro" w:cs="Avenir Next LT Pro"/>
              </w:rPr>
              <w:t xml:space="preserve">, J., </w:t>
            </w:r>
            <w:proofErr w:type="spellStart"/>
            <w:r w:rsidRPr="00254399">
              <w:rPr>
                <w:rFonts w:ascii="Avenir Next LT Pro" w:eastAsia="Avenir Next LT Pro" w:hAnsi="Avenir Next LT Pro" w:cs="Avenir Next LT Pro"/>
              </w:rPr>
              <w:t>Gmiterek</w:t>
            </w:r>
            <w:proofErr w:type="spellEnd"/>
            <w:r w:rsidRPr="00254399">
              <w:rPr>
                <w:rFonts w:ascii="Avenir Next LT Pro" w:eastAsia="Avenir Next LT Pro" w:hAnsi="Avenir Next LT Pro" w:cs="Avenir Next LT Pro"/>
              </w:rPr>
              <w:t xml:space="preserve">, M., &amp; </w:t>
            </w:r>
            <w:proofErr w:type="spellStart"/>
            <w:r w:rsidRPr="00254399">
              <w:rPr>
                <w:rFonts w:ascii="Avenir Next LT Pro" w:eastAsia="Avenir Next LT Pro" w:hAnsi="Avenir Next LT Pro" w:cs="Avenir Next LT Pro"/>
              </w:rPr>
              <w:t>Reby</w:t>
            </w:r>
            <w:proofErr w:type="spellEnd"/>
            <w:r w:rsidRPr="00254399">
              <w:rPr>
                <w:rFonts w:ascii="Avenir Next LT Pro" w:eastAsia="Avenir Next LT Pro" w:hAnsi="Avenir Next LT Pro" w:cs="Avenir Next LT Pro"/>
              </w:rPr>
              <w:t xml:space="preserve">, D. (2018). </w:t>
            </w:r>
            <w:r w:rsidRPr="4BA6578C">
              <w:rPr>
                <w:rFonts w:ascii="Avenir Next LT Pro" w:eastAsia="Avenir Next LT Pro" w:hAnsi="Avenir Next LT Pro" w:cs="Avenir Next LT Pro"/>
                <w:lang w:val="en-GB"/>
              </w:rPr>
              <w:t xml:space="preserve">Voice pitch modulation in human mate choice. </w:t>
            </w:r>
            <w:r w:rsidRPr="4BA6578C">
              <w:rPr>
                <w:rFonts w:ascii="Avenir Next LT Pro" w:eastAsia="Avenir Next LT Pro" w:hAnsi="Avenir Next LT Pro" w:cs="Avenir Next LT Pro"/>
                <w:i/>
                <w:iCs/>
                <w:lang w:val="en-GB"/>
              </w:rPr>
              <w:t>Proceedings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285</w:t>
            </w:r>
            <w:r w:rsidRPr="4BA6578C">
              <w:rPr>
                <w:rFonts w:ascii="Avenir Next LT Pro" w:eastAsia="Avenir Next LT Pro" w:hAnsi="Avenir Next LT Pro" w:cs="Avenir Next LT Pro"/>
                <w:lang w:val="en-GB"/>
              </w:rPr>
              <w:t xml:space="preserve">(1893), 20181634. </w:t>
            </w:r>
            <w:hyperlink r:id="rId82">
              <w:r w:rsidRPr="4BA6578C">
                <w:rPr>
                  <w:rStyle w:val="Hipervnculo"/>
                  <w:rFonts w:ascii="Avenir Next LT Pro" w:eastAsia="Avenir Next LT Pro" w:hAnsi="Avenir Next LT Pro" w:cs="Avenir Next LT Pro"/>
                  <w:lang w:val="en-GB"/>
                </w:rPr>
                <w:t>https://doi.org/10.1098/rspb.2018.1634</w:t>
              </w:r>
            </w:hyperlink>
            <w:r w:rsidRPr="4BA6578C">
              <w:rPr>
                <w:rFonts w:ascii="Avenir Next LT Pro" w:eastAsia="Avenir Next LT Pro" w:hAnsi="Avenir Next LT Pro" w:cs="Avenir Next LT Pro"/>
                <w:lang w:val="en-GB"/>
              </w:rPr>
              <w:t xml:space="preserve"> </w:t>
            </w:r>
          </w:p>
          <w:p w14:paraId="17123898" w14:textId="05C0B79F"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56. Hughes, S. M., &amp; Puts, D. A. (2021). Vocal Modulation in Human Mating and Competition.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(1840), 20200388. </w:t>
            </w:r>
            <w:hyperlink r:id="rId83">
              <w:r w:rsidRPr="4BA6578C">
                <w:rPr>
                  <w:rStyle w:val="Hipervnculo"/>
                  <w:rFonts w:ascii="Avenir Next LT Pro" w:eastAsia="Avenir Next LT Pro" w:hAnsi="Avenir Next LT Pro" w:cs="Avenir Next LT Pro"/>
                  <w:lang w:val="en-GB"/>
                </w:rPr>
                <w:t>https://doi.org/10.1098/rstb.2020.0388</w:t>
              </w:r>
            </w:hyperlink>
            <w:r w:rsidRPr="4BA6578C">
              <w:rPr>
                <w:rFonts w:ascii="Avenir Next LT Pro" w:eastAsia="Avenir Next LT Pro" w:hAnsi="Avenir Next LT Pro" w:cs="Avenir Next LT Pro"/>
                <w:lang w:val="en-GB"/>
              </w:rPr>
              <w:t xml:space="preserve"> </w:t>
            </w:r>
          </w:p>
          <w:p w14:paraId="5AC876C7" w14:textId="274F7506"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57. Arias, D., &amp; Peña, M. (2016). Mother-Infant Face-to-Face Interaction: The Communicative Value of Infant-Directed Talking and Singing. </w:t>
            </w:r>
            <w:proofErr w:type="spellStart"/>
            <w:r w:rsidRPr="4BA6578C">
              <w:rPr>
                <w:rFonts w:ascii="Avenir Next LT Pro" w:eastAsia="Avenir Next LT Pro" w:hAnsi="Avenir Next LT Pro" w:cs="Avenir Next LT Pro"/>
                <w:i/>
                <w:iCs/>
              </w:rPr>
              <w:t>Psychopathology</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49</w:t>
            </w:r>
            <w:r w:rsidRPr="4BA6578C">
              <w:rPr>
                <w:rFonts w:ascii="Avenir Next LT Pro" w:eastAsia="Avenir Next LT Pro" w:hAnsi="Avenir Next LT Pro" w:cs="Avenir Next LT Pro"/>
              </w:rPr>
              <w:t xml:space="preserve">, 217–227. </w:t>
            </w:r>
            <w:hyperlink r:id="rId84">
              <w:r w:rsidRPr="4BA6578C">
                <w:rPr>
                  <w:rStyle w:val="Hipervnculo"/>
                  <w:rFonts w:ascii="Avenir Next LT Pro" w:eastAsia="Avenir Next LT Pro" w:hAnsi="Avenir Next LT Pro" w:cs="Avenir Next LT Pro"/>
                </w:rPr>
                <w:t>https://doi.org/10.1159/000447640</w:t>
              </w:r>
            </w:hyperlink>
            <w:r w:rsidRPr="4BA6578C">
              <w:rPr>
                <w:rFonts w:ascii="Avenir Next LT Pro" w:eastAsia="Avenir Next LT Pro" w:hAnsi="Avenir Next LT Pro" w:cs="Avenir Next LT Pro"/>
              </w:rPr>
              <w:t xml:space="preserve"> </w:t>
            </w:r>
          </w:p>
          <w:p w14:paraId="07435387" w14:textId="711F5F2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en-GB"/>
              </w:rPr>
              <w:lastRenderedPageBreak/>
              <w:t xml:space="preserve">58. Tenuta, F., Marcone, R., Graziano, E., Craig, F., Romito, L., &amp; Costabile, A. (2023). </w:t>
            </w:r>
            <w:r w:rsidRPr="4BA6578C">
              <w:rPr>
                <w:rFonts w:ascii="Avenir Next LT Pro" w:eastAsia="Avenir Next LT Pro" w:hAnsi="Avenir Next LT Pro" w:cs="Avenir Next LT Pro"/>
                <w:lang w:val="en-GB"/>
              </w:rPr>
              <w:t xml:space="preserve">A Preliminary Longitudinal Study on Infant-Directed Speech (IDS) Components in the First Year of Life. </w:t>
            </w:r>
            <w:r w:rsidRPr="4BA6578C">
              <w:rPr>
                <w:rFonts w:ascii="Avenir Next LT Pro" w:eastAsia="Avenir Next LT Pro" w:hAnsi="Avenir Next LT Pro" w:cs="Avenir Next LT Pro"/>
                <w:i/>
                <w:iCs/>
                <w:lang w:val="en-GB"/>
              </w:rPr>
              <w:t>Children</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w:t>
            </w:r>
            <w:r w:rsidRPr="4BA6578C">
              <w:rPr>
                <w:rFonts w:ascii="Avenir Next LT Pro" w:eastAsia="Avenir Next LT Pro" w:hAnsi="Avenir Next LT Pro" w:cs="Avenir Next LT Pro"/>
                <w:lang w:val="en-GB"/>
              </w:rPr>
              <w:t xml:space="preserve">. </w:t>
            </w:r>
            <w:hyperlink r:id="rId85">
              <w:r w:rsidRPr="4BA6578C">
                <w:rPr>
                  <w:rStyle w:val="Hipervnculo"/>
                  <w:rFonts w:ascii="Avenir Next LT Pro" w:eastAsia="Avenir Next LT Pro" w:hAnsi="Avenir Next LT Pro" w:cs="Avenir Next LT Pro"/>
                  <w:lang w:val="en-GB"/>
                </w:rPr>
                <w:t>https://doi.org/10.3390/children10030413</w:t>
              </w:r>
            </w:hyperlink>
            <w:r w:rsidRPr="4BA6578C">
              <w:rPr>
                <w:rFonts w:ascii="Avenir Next LT Pro" w:eastAsia="Avenir Next LT Pro" w:hAnsi="Avenir Next LT Pro" w:cs="Avenir Next LT Pro"/>
                <w:lang w:val="en-GB"/>
              </w:rPr>
              <w:t xml:space="preserve"> </w:t>
            </w:r>
          </w:p>
          <w:p w14:paraId="00A8C4DE" w14:textId="5799820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s-CO"/>
              </w:rPr>
              <w:t xml:space="preserve">59. Spinelli, M., </w:t>
            </w:r>
            <w:proofErr w:type="spellStart"/>
            <w:r w:rsidRPr="4BA6578C">
              <w:rPr>
                <w:rFonts w:ascii="Avenir Next LT Pro" w:eastAsia="Avenir Next LT Pro" w:hAnsi="Avenir Next LT Pro" w:cs="Avenir Next LT Pro"/>
                <w:lang w:val="es-CO"/>
              </w:rPr>
              <w:t>Lionetti</w:t>
            </w:r>
            <w:proofErr w:type="spellEnd"/>
            <w:r w:rsidRPr="4BA6578C">
              <w:rPr>
                <w:rFonts w:ascii="Avenir Next LT Pro" w:eastAsia="Avenir Next LT Pro" w:hAnsi="Avenir Next LT Pro" w:cs="Avenir Next LT Pro"/>
                <w:lang w:val="es-CO"/>
              </w:rPr>
              <w:t xml:space="preserve">, F., Garito, M. C., </w:t>
            </w:r>
            <w:proofErr w:type="spellStart"/>
            <w:r w:rsidRPr="4BA6578C">
              <w:rPr>
                <w:rFonts w:ascii="Avenir Next LT Pro" w:eastAsia="Avenir Next LT Pro" w:hAnsi="Avenir Next LT Pro" w:cs="Avenir Next LT Pro"/>
                <w:lang w:val="es-CO"/>
              </w:rPr>
              <w:t>Shah</w:t>
            </w:r>
            <w:proofErr w:type="spellEnd"/>
            <w:r w:rsidRPr="4BA6578C">
              <w:rPr>
                <w:rFonts w:ascii="Avenir Next LT Pro" w:eastAsia="Avenir Next LT Pro" w:hAnsi="Avenir Next LT Pro" w:cs="Avenir Next LT Pro"/>
                <w:lang w:val="es-CO"/>
              </w:rPr>
              <w:t xml:space="preserve">, P., </w:t>
            </w:r>
            <w:proofErr w:type="spellStart"/>
            <w:r w:rsidRPr="4BA6578C">
              <w:rPr>
                <w:rFonts w:ascii="Avenir Next LT Pro" w:eastAsia="Avenir Next LT Pro" w:hAnsi="Avenir Next LT Pro" w:cs="Avenir Next LT Pro"/>
                <w:lang w:val="es-CO"/>
              </w:rPr>
              <w:t>Logrieco</w:t>
            </w:r>
            <w:proofErr w:type="spellEnd"/>
            <w:r w:rsidRPr="4BA6578C">
              <w:rPr>
                <w:rFonts w:ascii="Avenir Next LT Pro" w:eastAsia="Avenir Next LT Pro" w:hAnsi="Avenir Next LT Pro" w:cs="Avenir Next LT Pro"/>
                <w:lang w:val="es-CO"/>
              </w:rPr>
              <w:t xml:space="preserve">, M. G. M., </w:t>
            </w:r>
            <w:proofErr w:type="spellStart"/>
            <w:r w:rsidRPr="4BA6578C">
              <w:rPr>
                <w:rFonts w:ascii="Avenir Next LT Pro" w:eastAsia="Avenir Next LT Pro" w:hAnsi="Avenir Next LT Pro" w:cs="Avenir Next LT Pro"/>
                <w:lang w:val="es-CO"/>
              </w:rPr>
              <w:t>Ponzetti</w:t>
            </w:r>
            <w:proofErr w:type="spellEnd"/>
            <w:r w:rsidRPr="4BA6578C">
              <w:rPr>
                <w:rFonts w:ascii="Avenir Next LT Pro" w:eastAsia="Avenir Next LT Pro" w:hAnsi="Avenir Next LT Pro" w:cs="Avenir Next LT Pro"/>
                <w:lang w:val="es-CO"/>
              </w:rPr>
              <w:t xml:space="preserve">, S., </w:t>
            </w:r>
            <w:proofErr w:type="spellStart"/>
            <w:r w:rsidRPr="4BA6578C">
              <w:rPr>
                <w:rFonts w:ascii="Avenir Next LT Pro" w:eastAsia="Avenir Next LT Pro" w:hAnsi="Avenir Next LT Pro" w:cs="Avenir Next LT Pro"/>
                <w:lang w:val="es-CO"/>
              </w:rPr>
              <w:t>Cicioni</w:t>
            </w:r>
            <w:proofErr w:type="spellEnd"/>
            <w:r w:rsidRPr="4BA6578C">
              <w:rPr>
                <w:rFonts w:ascii="Avenir Next LT Pro" w:eastAsia="Avenir Next LT Pro" w:hAnsi="Avenir Next LT Pro" w:cs="Avenir Next LT Pro"/>
                <w:lang w:val="es-CO"/>
              </w:rPr>
              <w:t xml:space="preserve">, P., Di Valerio, S., &amp; </w:t>
            </w:r>
            <w:proofErr w:type="spellStart"/>
            <w:r w:rsidRPr="4BA6578C">
              <w:rPr>
                <w:rFonts w:ascii="Avenir Next LT Pro" w:eastAsia="Avenir Next LT Pro" w:hAnsi="Avenir Next LT Pro" w:cs="Avenir Next LT Pro"/>
                <w:lang w:val="es-CO"/>
              </w:rPr>
              <w:t>Fasolo</w:t>
            </w:r>
            <w:proofErr w:type="spellEnd"/>
            <w:r w:rsidRPr="4BA6578C">
              <w:rPr>
                <w:rFonts w:ascii="Avenir Next LT Pro" w:eastAsia="Avenir Next LT Pro" w:hAnsi="Avenir Next LT Pro" w:cs="Avenir Next LT Pro"/>
                <w:lang w:val="es-CO"/>
              </w:rPr>
              <w:t xml:space="preserve">, M. (2022). </w:t>
            </w:r>
            <w:r w:rsidRPr="4BA6578C">
              <w:rPr>
                <w:rFonts w:ascii="Avenir Next LT Pro" w:eastAsia="Avenir Next LT Pro" w:hAnsi="Avenir Next LT Pro" w:cs="Avenir Next LT Pro"/>
                <w:lang w:val="en-GB"/>
              </w:rPr>
              <w:t xml:space="preserve">Infant-Directed Speech </w:t>
            </w:r>
            <w:proofErr w:type="gramStart"/>
            <w:r w:rsidRPr="4BA6578C">
              <w:rPr>
                <w:rFonts w:ascii="Avenir Next LT Pro" w:eastAsia="Avenir Next LT Pro" w:hAnsi="Avenir Next LT Pro" w:cs="Avenir Next LT Pro"/>
                <w:lang w:val="en-GB"/>
              </w:rPr>
              <w:t>From</w:t>
            </w:r>
            <w:proofErr w:type="gramEnd"/>
            <w:r w:rsidRPr="4BA6578C">
              <w:rPr>
                <w:rFonts w:ascii="Avenir Next LT Pro" w:eastAsia="Avenir Next LT Pro" w:hAnsi="Avenir Next LT Pro" w:cs="Avenir Next LT Pro"/>
                <w:lang w:val="en-GB"/>
              </w:rPr>
              <w:t xml:space="preserve"> a Multidimensional Perspective: The Interplay of Infant Birth Status, Maternal Parenting Stress, and Dyadic Co-regulation on Infant-Directed Speech Linguistic and Pragmatic Features. </w:t>
            </w:r>
            <w:r w:rsidRPr="4BA6578C">
              <w:rPr>
                <w:rFonts w:ascii="Avenir Next LT Pro" w:eastAsia="Avenir Next LT Pro" w:hAnsi="Avenir Next LT Pro" w:cs="Avenir Next LT Pro"/>
                <w:i/>
                <w:iCs/>
                <w:lang w:val="en-GB"/>
              </w:rPr>
              <w:t>Frontiers in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13</w:t>
            </w:r>
            <w:r w:rsidRPr="4BA6578C">
              <w:rPr>
                <w:rFonts w:ascii="Avenir Next LT Pro" w:eastAsia="Avenir Next LT Pro" w:hAnsi="Avenir Next LT Pro" w:cs="Avenir Next LT Pro"/>
                <w:lang w:val="en-GB"/>
              </w:rPr>
              <w:t xml:space="preserve">. </w:t>
            </w:r>
            <w:hyperlink r:id="rId86">
              <w:r w:rsidRPr="4BA6578C">
                <w:rPr>
                  <w:rStyle w:val="Hipervnculo"/>
                  <w:rFonts w:ascii="Avenir Next LT Pro" w:eastAsia="Avenir Next LT Pro" w:hAnsi="Avenir Next LT Pro" w:cs="Avenir Next LT Pro"/>
                  <w:lang w:val="en-GB"/>
                </w:rPr>
                <w:t>https://doi.org/10.3389/fpsyg.2022.804792</w:t>
              </w:r>
            </w:hyperlink>
            <w:r w:rsidRPr="4BA6578C">
              <w:rPr>
                <w:rFonts w:ascii="Avenir Next LT Pro" w:eastAsia="Avenir Next LT Pro" w:hAnsi="Avenir Next LT Pro" w:cs="Avenir Next LT Pro"/>
                <w:lang w:val="en-GB"/>
              </w:rPr>
              <w:t xml:space="preserve"> </w:t>
            </w:r>
          </w:p>
          <w:p w14:paraId="568B7BD9" w14:textId="7D5A8AA7"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60. Saint-Georges, C., </w:t>
            </w:r>
            <w:proofErr w:type="spellStart"/>
            <w:r w:rsidRPr="4BA6578C">
              <w:rPr>
                <w:rFonts w:ascii="Avenir Next LT Pro" w:eastAsia="Avenir Next LT Pro" w:hAnsi="Avenir Next LT Pro" w:cs="Avenir Next LT Pro"/>
                <w:lang w:val="en-GB"/>
              </w:rPr>
              <w:t>Chetouani</w:t>
            </w:r>
            <w:proofErr w:type="spellEnd"/>
            <w:r w:rsidRPr="4BA6578C">
              <w:rPr>
                <w:rFonts w:ascii="Avenir Next LT Pro" w:eastAsia="Avenir Next LT Pro" w:hAnsi="Avenir Next LT Pro" w:cs="Avenir Next LT Pro"/>
                <w:lang w:val="en-GB"/>
              </w:rPr>
              <w:t xml:space="preserve">, M., Cassel, R., Apicella, F., </w:t>
            </w:r>
            <w:proofErr w:type="spellStart"/>
            <w:r w:rsidRPr="4BA6578C">
              <w:rPr>
                <w:rFonts w:ascii="Avenir Next LT Pro" w:eastAsia="Avenir Next LT Pro" w:hAnsi="Avenir Next LT Pro" w:cs="Avenir Next LT Pro"/>
                <w:lang w:val="en-GB"/>
              </w:rPr>
              <w:t>Mahdhaoui</w:t>
            </w:r>
            <w:proofErr w:type="spellEnd"/>
            <w:r w:rsidRPr="4BA6578C">
              <w:rPr>
                <w:rFonts w:ascii="Avenir Next LT Pro" w:eastAsia="Avenir Next LT Pro" w:hAnsi="Avenir Next LT Pro" w:cs="Avenir Next LT Pro"/>
                <w:lang w:val="en-GB"/>
              </w:rPr>
              <w:t xml:space="preserve">, A., Muratori, F., Laznik, M.-C., &amp; Cohen, D. (2013). Motherese in Interaction: At the </w:t>
            </w:r>
            <w:proofErr w:type="gramStart"/>
            <w:r w:rsidRPr="4BA6578C">
              <w:rPr>
                <w:rFonts w:ascii="Avenir Next LT Pro" w:eastAsia="Avenir Next LT Pro" w:hAnsi="Avenir Next LT Pro" w:cs="Avenir Next LT Pro"/>
                <w:lang w:val="en-GB"/>
              </w:rPr>
              <w:t>Cross-Road</w:t>
            </w:r>
            <w:proofErr w:type="gramEnd"/>
            <w:r w:rsidRPr="4BA6578C">
              <w:rPr>
                <w:rFonts w:ascii="Avenir Next LT Pro" w:eastAsia="Avenir Next LT Pro" w:hAnsi="Avenir Next LT Pro" w:cs="Avenir Next LT Pro"/>
                <w:lang w:val="en-GB"/>
              </w:rPr>
              <w:t xml:space="preserve"> of Emotion and Cognition? (A Systematic Review). </w:t>
            </w:r>
            <w:r w:rsidRPr="4BA6578C">
              <w:rPr>
                <w:rFonts w:ascii="Avenir Next LT Pro" w:eastAsia="Avenir Next LT Pro" w:hAnsi="Avenir Next LT Pro" w:cs="Avenir Next LT Pro"/>
                <w:i/>
                <w:iCs/>
                <w:lang w:val="en-GB"/>
              </w:rPr>
              <w:t>PLOS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w:t>
            </w:r>
            <w:r w:rsidRPr="4BA6578C">
              <w:rPr>
                <w:rFonts w:ascii="Avenir Next LT Pro" w:eastAsia="Avenir Next LT Pro" w:hAnsi="Avenir Next LT Pro" w:cs="Avenir Next LT Pro"/>
                <w:lang w:val="en-GB"/>
              </w:rPr>
              <w:t xml:space="preserve">(10), e78103. </w:t>
            </w:r>
            <w:hyperlink r:id="rId87">
              <w:r w:rsidRPr="4BA6578C">
                <w:rPr>
                  <w:rStyle w:val="Hipervnculo"/>
                  <w:rFonts w:ascii="Avenir Next LT Pro" w:eastAsia="Avenir Next LT Pro" w:hAnsi="Avenir Next LT Pro" w:cs="Avenir Next LT Pro"/>
                  <w:lang w:val="en-GB"/>
                </w:rPr>
                <w:t>https://doi.org/10.1371/journal.pone.0078103</w:t>
              </w:r>
            </w:hyperlink>
            <w:r w:rsidRPr="4BA6578C">
              <w:rPr>
                <w:rFonts w:ascii="Avenir Next LT Pro" w:eastAsia="Avenir Next LT Pro" w:hAnsi="Avenir Next LT Pro" w:cs="Avenir Next LT Pro"/>
                <w:lang w:val="en-GB"/>
              </w:rPr>
              <w:t xml:space="preserve"> </w:t>
            </w:r>
          </w:p>
          <w:p w14:paraId="58E6755B" w14:textId="2B62F27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61. Schreiner, M., Van Schaik, J., </w:t>
            </w:r>
            <w:proofErr w:type="spellStart"/>
            <w:r w:rsidRPr="4BA6578C">
              <w:rPr>
                <w:rFonts w:ascii="Avenir Next LT Pro" w:eastAsia="Avenir Next LT Pro" w:hAnsi="Avenir Next LT Pro" w:cs="Avenir Next LT Pro"/>
                <w:lang w:val="en-GB"/>
              </w:rPr>
              <w:t>Sučević</w:t>
            </w:r>
            <w:proofErr w:type="spellEnd"/>
            <w:r w:rsidRPr="4BA6578C">
              <w:rPr>
                <w:rFonts w:ascii="Avenir Next LT Pro" w:eastAsia="Avenir Next LT Pro" w:hAnsi="Avenir Next LT Pro" w:cs="Avenir Next LT Pro"/>
                <w:lang w:val="en-GB"/>
              </w:rPr>
              <w:t xml:space="preserve">, J., </w:t>
            </w:r>
            <w:proofErr w:type="spellStart"/>
            <w:r w:rsidRPr="4BA6578C">
              <w:rPr>
                <w:rFonts w:ascii="Avenir Next LT Pro" w:eastAsia="Avenir Next LT Pro" w:hAnsi="Avenir Next LT Pro" w:cs="Avenir Next LT Pro"/>
                <w:lang w:val="en-GB"/>
              </w:rPr>
              <w:t>Hunnius</w:t>
            </w:r>
            <w:proofErr w:type="spellEnd"/>
            <w:r w:rsidRPr="4BA6578C">
              <w:rPr>
                <w:rFonts w:ascii="Avenir Next LT Pro" w:eastAsia="Avenir Next LT Pro" w:hAnsi="Avenir Next LT Pro" w:cs="Avenir Next LT Pro"/>
                <w:lang w:val="en-GB"/>
              </w:rPr>
              <w:t xml:space="preserve">, S., &amp; Meyer, M. (2020). Let’s talk action: Infant-directed speech facilitates infants’ action learning. </w:t>
            </w:r>
            <w:r w:rsidRPr="4BA6578C">
              <w:rPr>
                <w:rFonts w:ascii="Avenir Next LT Pro" w:eastAsia="Avenir Next LT Pro" w:hAnsi="Avenir Next LT Pro" w:cs="Avenir Next LT Pro"/>
                <w:i/>
                <w:iCs/>
                <w:lang w:val="en-GB"/>
              </w:rPr>
              <w:t>Developmental psychology</w:t>
            </w:r>
            <w:r w:rsidRPr="4BA6578C">
              <w:rPr>
                <w:rFonts w:ascii="Avenir Next LT Pro" w:eastAsia="Avenir Next LT Pro" w:hAnsi="Avenir Next LT Pro" w:cs="Avenir Next LT Pro"/>
                <w:lang w:val="en-GB"/>
              </w:rPr>
              <w:t xml:space="preserve">. </w:t>
            </w:r>
            <w:hyperlink r:id="rId88">
              <w:r w:rsidRPr="4BA6578C">
                <w:rPr>
                  <w:rStyle w:val="Hipervnculo"/>
                  <w:rFonts w:ascii="Avenir Next LT Pro" w:eastAsia="Avenir Next LT Pro" w:hAnsi="Avenir Next LT Pro" w:cs="Avenir Next LT Pro"/>
                  <w:lang w:val="en-GB"/>
                </w:rPr>
                <w:t>https://doi.org/10.1037/dev0001079</w:t>
              </w:r>
            </w:hyperlink>
            <w:r w:rsidRPr="4BA6578C">
              <w:rPr>
                <w:rFonts w:ascii="Avenir Next LT Pro" w:eastAsia="Avenir Next LT Pro" w:hAnsi="Avenir Next LT Pro" w:cs="Avenir Next LT Pro"/>
                <w:lang w:val="en-GB"/>
              </w:rPr>
              <w:t xml:space="preserve"> </w:t>
            </w:r>
          </w:p>
          <w:p w14:paraId="5E98ACAB" w14:textId="22B51AD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62. Menn, K., Michel, C., Meyer, L., Hoehl, S., &amp; </w:t>
            </w:r>
            <w:proofErr w:type="spellStart"/>
            <w:r w:rsidRPr="4BA6578C">
              <w:rPr>
                <w:rFonts w:ascii="Avenir Next LT Pro" w:eastAsia="Avenir Next LT Pro" w:hAnsi="Avenir Next LT Pro" w:cs="Avenir Next LT Pro"/>
                <w:lang w:val="en-GB"/>
              </w:rPr>
              <w:t>Männel</w:t>
            </w:r>
            <w:proofErr w:type="spellEnd"/>
            <w:r w:rsidRPr="4BA6578C">
              <w:rPr>
                <w:rFonts w:ascii="Avenir Next LT Pro" w:eastAsia="Avenir Next LT Pro" w:hAnsi="Avenir Next LT Pro" w:cs="Avenir Next LT Pro"/>
                <w:lang w:val="en-GB"/>
              </w:rPr>
              <w:t xml:space="preserve">, C. (2021). Natural infant-directed speech facilitates neural tracking of prosody. </w:t>
            </w:r>
            <w:proofErr w:type="spellStart"/>
            <w:r w:rsidRPr="4BA6578C">
              <w:rPr>
                <w:rFonts w:ascii="Avenir Next LT Pro" w:eastAsia="Avenir Next LT Pro" w:hAnsi="Avenir Next LT Pro" w:cs="Avenir Next LT Pro"/>
                <w:i/>
                <w:iCs/>
                <w:lang w:val="en-GB"/>
              </w:rPr>
              <w:t>NeuroImage</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251</w:t>
            </w:r>
            <w:r w:rsidRPr="4BA6578C">
              <w:rPr>
                <w:rFonts w:ascii="Avenir Next LT Pro" w:eastAsia="Avenir Next LT Pro" w:hAnsi="Avenir Next LT Pro" w:cs="Avenir Next LT Pro"/>
                <w:lang w:val="en-GB"/>
              </w:rPr>
              <w:t xml:space="preserve">. </w:t>
            </w:r>
            <w:hyperlink r:id="rId89">
              <w:r w:rsidRPr="4BA6578C">
                <w:rPr>
                  <w:rStyle w:val="Hipervnculo"/>
                  <w:rFonts w:ascii="Avenir Next LT Pro" w:eastAsia="Avenir Next LT Pro" w:hAnsi="Avenir Next LT Pro" w:cs="Avenir Next LT Pro"/>
                  <w:lang w:val="en-GB"/>
                </w:rPr>
                <w:t>https://doi.org/10.1016/j.neuroimage.2022.118991</w:t>
              </w:r>
            </w:hyperlink>
            <w:r w:rsidRPr="4BA6578C">
              <w:rPr>
                <w:rFonts w:ascii="Avenir Next LT Pro" w:eastAsia="Avenir Next LT Pro" w:hAnsi="Avenir Next LT Pro" w:cs="Avenir Next LT Pro"/>
                <w:lang w:val="en-GB"/>
              </w:rPr>
              <w:t xml:space="preserve"> </w:t>
            </w:r>
          </w:p>
          <w:p w14:paraId="7DDAA836" w14:textId="759B3F2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63. </w:t>
            </w:r>
            <w:proofErr w:type="spellStart"/>
            <w:r w:rsidRPr="00254399">
              <w:rPr>
                <w:rFonts w:ascii="Avenir Next LT Pro" w:eastAsia="Avenir Next LT Pro" w:hAnsi="Avenir Next LT Pro" w:cs="Avenir Next LT Pro"/>
                <w:lang w:val="pt-BR"/>
              </w:rPr>
              <w:t>Lam-Cassettari</w:t>
            </w:r>
            <w:proofErr w:type="spellEnd"/>
            <w:r w:rsidRPr="00254399">
              <w:rPr>
                <w:rFonts w:ascii="Avenir Next LT Pro" w:eastAsia="Avenir Next LT Pro" w:hAnsi="Avenir Next LT Pro" w:cs="Avenir Next LT Pro"/>
                <w:lang w:val="pt-BR"/>
              </w:rPr>
              <w:t xml:space="preserve">, C., &amp; </w:t>
            </w:r>
            <w:proofErr w:type="spellStart"/>
            <w:r w:rsidRPr="00254399">
              <w:rPr>
                <w:rFonts w:ascii="Avenir Next LT Pro" w:eastAsia="Avenir Next LT Pro" w:hAnsi="Avenir Next LT Pro" w:cs="Avenir Next LT Pro"/>
                <w:lang w:val="pt-BR"/>
              </w:rPr>
              <w:t>Kohlhoff</w:t>
            </w:r>
            <w:proofErr w:type="spellEnd"/>
            <w:r w:rsidRPr="00254399">
              <w:rPr>
                <w:rFonts w:ascii="Avenir Next LT Pro" w:eastAsia="Avenir Next LT Pro" w:hAnsi="Avenir Next LT Pro" w:cs="Avenir Next LT Pro"/>
                <w:lang w:val="pt-BR"/>
              </w:rPr>
              <w:t xml:space="preserve">, J. (2020). </w:t>
            </w:r>
            <w:r w:rsidRPr="4BA6578C">
              <w:rPr>
                <w:rFonts w:ascii="Avenir Next LT Pro" w:eastAsia="Avenir Next LT Pro" w:hAnsi="Avenir Next LT Pro" w:cs="Avenir Next LT Pro"/>
                <w:lang w:val="en-GB"/>
              </w:rPr>
              <w:t xml:space="preserve">Effect of maternal depression on infant-directed speech to prelinguistic infants: Implications for language development. </w:t>
            </w:r>
            <w:proofErr w:type="spellStart"/>
            <w:r w:rsidRPr="4BA6578C">
              <w:rPr>
                <w:rFonts w:ascii="Avenir Next LT Pro" w:eastAsia="Avenir Next LT Pro" w:hAnsi="Avenir Next LT Pro" w:cs="Avenir Next LT Pro"/>
                <w:i/>
                <w:iCs/>
                <w:lang w:val="en-GB"/>
              </w:rPr>
              <w:t>PLoS</w:t>
            </w:r>
            <w:proofErr w:type="spellEnd"/>
            <w:r w:rsidRPr="4BA6578C">
              <w:rPr>
                <w:rFonts w:ascii="Avenir Next LT Pro" w:eastAsia="Avenir Next LT Pro" w:hAnsi="Avenir Next LT Pro" w:cs="Avenir Next LT Pro"/>
                <w:i/>
                <w:iCs/>
                <w:lang w:val="en-GB"/>
              </w:rPr>
              <w:t xml:space="preserve">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15</w:t>
            </w:r>
            <w:r w:rsidRPr="4BA6578C">
              <w:rPr>
                <w:rFonts w:ascii="Avenir Next LT Pro" w:eastAsia="Avenir Next LT Pro" w:hAnsi="Avenir Next LT Pro" w:cs="Avenir Next LT Pro"/>
                <w:lang w:val="en-GB"/>
              </w:rPr>
              <w:t xml:space="preserve">. </w:t>
            </w:r>
            <w:hyperlink r:id="rId90">
              <w:r w:rsidRPr="4BA6578C">
                <w:rPr>
                  <w:rStyle w:val="Hipervnculo"/>
                  <w:rFonts w:ascii="Avenir Next LT Pro" w:eastAsia="Avenir Next LT Pro" w:hAnsi="Avenir Next LT Pro" w:cs="Avenir Next LT Pro"/>
                  <w:lang w:val="en-GB"/>
                </w:rPr>
                <w:t>https://doi.org/10.1371/journal.pone.0236787</w:t>
              </w:r>
            </w:hyperlink>
            <w:r w:rsidRPr="4BA6578C">
              <w:rPr>
                <w:rFonts w:ascii="Avenir Next LT Pro" w:eastAsia="Avenir Next LT Pro" w:hAnsi="Avenir Next LT Pro" w:cs="Avenir Next LT Pro"/>
                <w:lang w:val="en-GB"/>
              </w:rPr>
              <w:t xml:space="preserve"> </w:t>
            </w:r>
          </w:p>
          <w:p w14:paraId="4E275053" w14:textId="66ED1CE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64. </w:t>
            </w:r>
            <w:proofErr w:type="spellStart"/>
            <w:r w:rsidRPr="4BA6578C">
              <w:rPr>
                <w:rFonts w:ascii="Avenir Next LT Pro" w:eastAsia="Avenir Next LT Pro" w:hAnsi="Avenir Next LT Pro" w:cs="Avenir Next LT Pro"/>
                <w:lang w:val="en-GB"/>
              </w:rPr>
              <w:t>Kokkinaki</w:t>
            </w:r>
            <w:proofErr w:type="spellEnd"/>
            <w:r w:rsidRPr="4BA6578C">
              <w:rPr>
                <w:rFonts w:ascii="Avenir Next LT Pro" w:eastAsia="Avenir Next LT Pro" w:hAnsi="Avenir Next LT Pro" w:cs="Avenir Next LT Pro"/>
                <w:lang w:val="en-GB"/>
              </w:rPr>
              <w:t xml:space="preserve">, T. (2019). Structural variations, quantitative differences and similarities between maternal and paternal infant-directed speech. </w:t>
            </w:r>
            <w:r w:rsidRPr="4BA6578C">
              <w:rPr>
                <w:rFonts w:ascii="Avenir Next LT Pro" w:eastAsia="Avenir Next LT Pro" w:hAnsi="Avenir Next LT Pro" w:cs="Avenir Next LT Pro"/>
                <w:i/>
                <w:iCs/>
                <w:lang w:val="en-GB"/>
              </w:rPr>
              <w:t>Early Child Development and Care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189</w:t>
            </w:r>
            <w:r w:rsidRPr="4BA6578C">
              <w:rPr>
                <w:rFonts w:ascii="Avenir Next LT Pro" w:eastAsia="Avenir Next LT Pro" w:hAnsi="Avenir Next LT Pro" w:cs="Avenir Next LT Pro"/>
                <w:lang w:val="en-GB"/>
              </w:rPr>
              <w:t xml:space="preserve">, 1925–1942. </w:t>
            </w:r>
            <w:hyperlink r:id="rId91">
              <w:r w:rsidRPr="4BA6578C">
                <w:rPr>
                  <w:rStyle w:val="Hipervnculo"/>
                  <w:rFonts w:ascii="Avenir Next LT Pro" w:eastAsia="Avenir Next LT Pro" w:hAnsi="Avenir Next LT Pro" w:cs="Avenir Next LT Pro"/>
                  <w:lang w:val="en-GB"/>
                </w:rPr>
                <w:t>https://doi.org/10.1080/03004430.2017.1423482</w:t>
              </w:r>
            </w:hyperlink>
            <w:r w:rsidRPr="4BA6578C">
              <w:rPr>
                <w:rFonts w:ascii="Avenir Next LT Pro" w:eastAsia="Avenir Next LT Pro" w:hAnsi="Avenir Next LT Pro" w:cs="Avenir Next LT Pro"/>
                <w:lang w:val="en-GB"/>
              </w:rPr>
              <w:t xml:space="preserve"> </w:t>
            </w:r>
          </w:p>
          <w:p w14:paraId="145CC6C7" w14:textId="40F34380"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65. </w:t>
            </w:r>
            <w:proofErr w:type="spellStart"/>
            <w:r w:rsidRPr="4BA6578C">
              <w:rPr>
                <w:rFonts w:ascii="Avenir Next LT Pro" w:eastAsia="Avenir Next LT Pro" w:hAnsi="Avenir Next LT Pro" w:cs="Avenir Next LT Pro"/>
                <w:lang w:val="en-GB"/>
              </w:rPr>
              <w:t>Weiyi</w:t>
            </w:r>
            <w:proofErr w:type="spellEnd"/>
            <w:r w:rsidRPr="4BA6578C">
              <w:rPr>
                <w:rFonts w:ascii="Avenir Next LT Pro" w:eastAsia="Avenir Next LT Pro" w:hAnsi="Avenir Next LT Pro" w:cs="Avenir Next LT Pro"/>
                <w:lang w:val="en-GB"/>
              </w:rPr>
              <w:t xml:space="preserve">, </w:t>
            </w:r>
            <w:proofErr w:type="spellStart"/>
            <w:r w:rsidRPr="4BA6578C">
              <w:rPr>
                <w:rFonts w:ascii="Avenir Next LT Pro" w:eastAsia="Avenir Next LT Pro" w:hAnsi="Avenir Next LT Pro" w:cs="Avenir Next LT Pro"/>
                <w:lang w:val="en-GB"/>
              </w:rPr>
              <w:t>Golinkoff</w:t>
            </w:r>
            <w:proofErr w:type="spellEnd"/>
            <w:r w:rsidRPr="4BA6578C">
              <w:rPr>
                <w:rFonts w:ascii="Avenir Next LT Pro" w:eastAsia="Avenir Next LT Pro" w:hAnsi="Avenir Next LT Pro" w:cs="Avenir Next LT Pro"/>
                <w:lang w:val="en-GB"/>
              </w:rPr>
              <w:t xml:space="preserve">, R., Houston, D., &amp; Hirsh-Pasek, K. (2011). Word Learning in Infant- and Adult-Directed Speech. </w:t>
            </w:r>
            <w:r w:rsidRPr="4BA6578C">
              <w:rPr>
                <w:rFonts w:ascii="Avenir Next LT Pro" w:eastAsia="Avenir Next LT Pro" w:hAnsi="Avenir Next LT Pro" w:cs="Avenir Next LT Pro"/>
                <w:i/>
                <w:iCs/>
                <w:lang w:val="en-GB"/>
              </w:rPr>
              <w:t>Language Learning and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w:t>
            </w:r>
            <w:r w:rsidRPr="4BA6578C">
              <w:rPr>
                <w:rFonts w:ascii="Avenir Next LT Pro" w:eastAsia="Avenir Next LT Pro" w:hAnsi="Avenir Next LT Pro" w:cs="Avenir Next LT Pro"/>
                <w:lang w:val="en-GB"/>
              </w:rPr>
              <w:t xml:space="preserve">, 185–201. </w:t>
            </w:r>
            <w:hyperlink r:id="rId92">
              <w:r w:rsidRPr="4BA6578C">
                <w:rPr>
                  <w:rStyle w:val="Hipervnculo"/>
                  <w:rFonts w:ascii="Avenir Next LT Pro" w:eastAsia="Avenir Next LT Pro" w:hAnsi="Avenir Next LT Pro" w:cs="Avenir Next LT Pro"/>
                  <w:lang w:val="en-GB"/>
                </w:rPr>
                <w:t>https://doi.org/10.1080/15475441.2011.579839</w:t>
              </w:r>
            </w:hyperlink>
            <w:r w:rsidRPr="4BA6578C">
              <w:rPr>
                <w:rFonts w:ascii="Avenir Next LT Pro" w:eastAsia="Avenir Next LT Pro" w:hAnsi="Avenir Next LT Pro" w:cs="Avenir Next LT Pro"/>
                <w:lang w:val="en-GB"/>
              </w:rPr>
              <w:t xml:space="preserve"> </w:t>
            </w:r>
          </w:p>
          <w:p w14:paraId="64F2CDD3" w14:textId="1BC11C0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66. Zhou, X., Wang, L., Hong, X., &amp; Wong, P. (2023). Infant-directed speech facilitates word learning through attentional mechanisms: An </w:t>
            </w:r>
            <w:proofErr w:type="spellStart"/>
            <w:r w:rsidRPr="4BA6578C">
              <w:rPr>
                <w:rFonts w:ascii="Avenir Next LT Pro" w:eastAsia="Avenir Next LT Pro" w:hAnsi="Avenir Next LT Pro" w:cs="Avenir Next LT Pro"/>
                <w:lang w:val="en-GB"/>
              </w:rPr>
              <w:t>fNIRS</w:t>
            </w:r>
            <w:proofErr w:type="spellEnd"/>
            <w:r w:rsidRPr="4BA6578C">
              <w:rPr>
                <w:rFonts w:ascii="Avenir Next LT Pro" w:eastAsia="Avenir Next LT Pro" w:hAnsi="Avenir Next LT Pro" w:cs="Avenir Next LT Pro"/>
                <w:lang w:val="en-GB"/>
              </w:rPr>
              <w:t xml:space="preserve"> study of toddlers. </w:t>
            </w:r>
            <w:r w:rsidRPr="4BA6578C">
              <w:rPr>
                <w:rFonts w:ascii="Avenir Next LT Pro" w:eastAsia="Avenir Next LT Pro" w:hAnsi="Avenir Next LT Pro" w:cs="Avenir Next LT Pro"/>
                <w:i/>
                <w:iCs/>
                <w:lang w:val="en-GB"/>
              </w:rPr>
              <w:t>Developmental science</w:t>
            </w:r>
            <w:r w:rsidRPr="4BA6578C">
              <w:rPr>
                <w:rFonts w:ascii="Avenir Next LT Pro" w:eastAsia="Avenir Next LT Pro" w:hAnsi="Avenir Next LT Pro" w:cs="Avenir Next LT Pro"/>
                <w:lang w:val="en-GB"/>
              </w:rPr>
              <w:t xml:space="preserve">. </w:t>
            </w:r>
            <w:hyperlink r:id="rId93">
              <w:r w:rsidRPr="4BA6578C">
                <w:rPr>
                  <w:rStyle w:val="Hipervnculo"/>
                  <w:rFonts w:ascii="Avenir Next LT Pro" w:eastAsia="Avenir Next LT Pro" w:hAnsi="Avenir Next LT Pro" w:cs="Avenir Next LT Pro"/>
                  <w:lang w:val="en-GB"/>
                </w:rPr>
                <w:t>https://doi.org/10.1111/desc.13424</w:t>
              </w:r>
            </w:hyperlink>
            <w:r w:rsidRPr="4BA6578C">
              <w:rPr>
                <w:rFonts w:ascii="Avenir Next LT Pro" w:eastAsia="Avenir Next LT Pro" w:hAnsi="Avenir Next LT Pro" w:cs="Avenir Next LT Pro"/>
                <w:lang w:val="en-GB"/>
              </w:rPr>
              <w:t xml:space="preserve"> </w:t>
            </w:r>
          </w:p>
          <w:p w14:paraId="3BA1F415" w14:textId="4B9BB25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67. </w:t>
            </w:r>
            <w:proofErr w:type="spellStart"/>
            <w:r w:rsidRPr="4BA6578C">
              <w:rPr>
                <w:rFonts w:ascii="Avenir Next LT Pro" w:eastAsia="Avenir Next LT Pro" w:hAnsi="Avenir Next LT Pro" w:cs="Avenir Next LT Pro"/>
                <w:lang w:val="en-GB"/>
              </w:rPr>
              <w:t>Nencheva</w:t>
            </w:r>
            <w:proofErr w:type="spellEnd"/>
            <w:r w:rsidRPr="4BA6578C">
              <w:rPr>
                <w:rFonts w:ascii="Avenir Next LT Pro" w:eastAsia="Avenir Next LT Pro" w:hAnsi="Avenir Next LT Pro" w:cs="Avenir Next LT Pro"/>
                <w:lang w:val="en-GB"/>
              </w:rPr>
              <w:t>, M., &amp; Lew</w:t>
            </w:r>
            <w:r w:rsidRPr="4BA6578C">
              <w:rPr>
                <w:rFonts w:ascii="Cambria Math" w:eastAsia="Cambria Math" w:hAnsi="Cambria Math" w:cs="Cambria Math"/>
                <w:lang w:val="en-GB"/>
              </w:rPr>
              <w:t>‐</w:t>
            </w:r>
            <w:r w:rsidRPr="4BA6578C">
              <w:rPr>
                <w:rFonts w:ascii="Avenir Next LT Pro" w:eastAsia="Avenir Next LT Pro" w:hAnsi="Avenir Next LT Pro" w:cs="Avenir Next LT Pro"/>
                <w:lang w:val="en-GB"/>
              </w:rPr>
              <w:t xml:space="preserve">Williams, C. (2022). Understanding why infant-directed speech supports learning: A dynamic attention perspective. </w:t>
            </w:r>
            <w:r w:rsidRPr="4BA6578C">
              <w:rPr>
                <w:rFonts w:ascii="Avenir Next LT Pro" w:eastAsia="Avenir Next LT Pro" w:hAnsi="Avenir Next LT Pro" w:cs="Avenir Next LT Pro"/>
                <w:i/>
                <w:iCs/>
                <w:lang w:val="en-GB"/>
              </w:rPr>
              <w:t>Developmental Review</w:t>
            </w:r>
            <w:r w:rsidRPr="4BA6578C">
              <w:rPr>
                <w:rFonts w:ascii="Avenir Next LT Pro" w:eastAsia="Avenir Next LT Pro" w:hAnsi="Avenir Next LT Pro" w:cs="Avenir Next LT Pro"/>
                <w:lang w:val="en-GB"/>
              </w:rPr>
              <w:t xml:space="preserve">. </w:t>
            </w:r>
            <w:hyperlink r:id="rId94">
              <w:r w:rsidRPr="4BA6578C">
                <w:rPr>
                  <w:rStyle w:val="Hipervnculo"/>
                  <w:rFonts w:ascii="Avenir Next LT Pro" w:eastAsia="Avenir Next LT Pro" w:hAnsi="Avenir Next LT Pro" w:cs="Avenir Next LT Pro"/>
                  <w:lang w:val="en-GB"/>
                </w:rPr>
                <w:t>https://doi.org/10.1016/j.dr.2022.101047</w:t>
              </w:r>
            </w:hyperlink>
            <w:r w:rsidRPr="4BA6578C">
              <w:rPr>
                <w:rFonts w:ascii="Avenir Next LT Pro" w:eastAsia="Avenir Next LT Pro" w:hAnsi="Avenir Next LT Pro" w:cs="Avenir Next LT Pro"/>
                <w:lang w:val="en-GB"/>
              </w:rPr>
              <w:t xml:space="preserve"> </w:t>
            </w:r>
          </w:p>
          <w:p w14:paraId="0CBD5AF8" w14:textId="22309F3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68. </w:t>
            </w:r>
            <w:proofErr w:type="spellStart"/>
            <w:r w:rsidRPr="00254399">
              <w:rPr>
                <w:rFonts w:ascii="Avenir Next LT Pro" w:eastAsia="Avenir Next LT Pro" w:hAnsi="Avenir Next LT Pro" w:cs="Avenir Next LT Pro"/>
              </w:rPr>
              <w:t>Lovčević</w:t>
            </w:r>
            <w:proofErr w:type="spellEnd"/>
            <w:r w:rsidRPr="00254399">
              <w:rPr>
                <w:rFonts w:ascii="Avenir Next LT Pro" w:eastAsia="Avenir Next LT Pro" w:hAnsi="Avenir Next LT Pro" w:cs="Avenir Next LT Pro"/>
              </w:rPr>
              <w:t xml:space="preserve">, I., Burnham, D., &amp; </w:t>
            </w:r>
            <w:proofErr w:type="spellStart"/>
            <w:r w:rsidRPr="00254399">
              <w:rPr>
                <w:rFonts w:ascii="Avenir Next LT Pro" w:eastAsia="Avenir Next LT Pro" w:hAnsi="Avenir Next LT Pro" w:cs="Avenir Next LT Pro"/>
              </w:rPr>
              <w:t>Kalashnikova</w:t>
            </w:r>
            <w:proofErr w:type="spellEnd"/>
            <w:r w:rsidRPr="00254399">
              <w:rPr>
                <w:rFonts w:ascii="Avenir Next LT Pro" w:eastAsia="Avenir Next LT Pro" w:hAnsi="Avenir Next LT Pro" w:cs="Avenir Next LT Pro"/>
              </w:rPr>
              <w:t xml:space="preserve">, M. (2022). </w:t>
            </w:r>
            <w:r w:rsidRPr="4BA6578C">
              <w:rPr>
                <w:rFonts w:ascii="Avenir Next LT Pro" w:eastAsia="Avenir Next LT Pro" w:hAnsi="Avenir Next LT Pro" w:cs="Avenir Next LT Pro"/>
                <w:lang w:val="en-GB"/>
              </w:rPr>
              <w:t xml:space="preserve">Language development in infants with hearing loss: Benefits of infant-directed speech. </w:t>
            </w:r>
            <w:r w:rsidRPr="4BA6578C">
              <w:rPr>
                <w:rFonts w:ascii="Avenir Next LT Pro" w:eastAsia="Avenir Next LT Pro" w:hAnsi="Avenir Next LT Pro" w:cs="Avenir Next LT Pro"/>
                <w:i/>
                <w:iCs/>
                <w:lang w:val="en-GB"/>
              </w:rPr>
              <w:t xml:space="preserve">Infant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i/>
                <w:iCs/>
                <w:lang w:val="en-GB"/>
              </w:rPr>
              <w:t xml:space="preserve"> &amp;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67</w:t>
            </w:r>
            <w:r w:rsidRPr="4BA6578C">
              <w:rPr>
                <w:rFonts w:ascii="Avenir Next LT Pro" w:eastAsia="Avenir Next LT Pro" w:hAnsi="Avenir Next LT Pro" w:cs="Avenir Next LT Pro"/>
                <w:lang w:val="en-GB"/>
              </w:rPr>
              <w:t xml:space="preserve">, 101699. </w:t>
            </w:r>
            <w:hyperlink r:id="rId95">
              <w:r w:rsidRPr="4BA6578C">
                <w:rPr>
                  <w:rStyle w:val="Hipervnculo"/>
                  <w:rFonts w:ascii="Avenir Next LT Pro" w:eastAsia="Avenir Next LT Pro" w:hAnsi="Avenir Next LT Pro" w:cs="Avenir Next LT Pro"/>
                  <w:lang w:val="en-GB"/>
                </w:rPr>
                <w:t>https://doi.org/10.1016/j.infbeh.2022.101699</w:t>
              </w:r>
            </w:hyperlink>
            <w:r w:rsidRPr="4BA6578C">
              <w:rPr>
                <w:rFonts w:ascii="Avenir Next LT Pro" w:eastAsia="Avenir Next LT Pro" w:hAnsi="Avenir Next LT Pro" w:cs="Avenir Next LT Pro"/>
                <w:lang w:val="en-GB"/>
              </w:rPr>
              <w:t xml:space="preserve"> </w:t>
            </w:r>
          </w:p>
          <w:p w14:paraId="423A1E8F" w14:textId="0D2BE80A"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69. Cristia, A. (2013). Input to Language: The Phonetics and Perception of Infant-Directed Speech. </w:t>
            </w:r>
            <w:r w:rsidRPr="4BA6578C">
              <w:rPr>
                <w:rFonts w:ascii="Avenir Next LT Pro" w:eastAsia="Avenir Next LT Pro" w:hAnsi="Avenir Next LT Pro" w:cs="Avenir Next LT Pro"/>
                <w:i/>
                <w:iCs/>
                <w:lang w:val="en-GB"/>
              </w:rPr>
              <w:t>Language and Linguistics Compass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w:t>
            </w:r>
            <w:r w:rsidRPr="4BA6578C">
              <w:rPr>
                <w:rFonts w:ascii="Avenir Next LT Pro" w:eastAsia="Avenir Next LT Pro" w:hAnsi="Avenir Next LT Pro" w:cs="Avenir Next LT Pro"/>
                <w:lang w:val="en-GB"/>
              </w:rPr>
              <w:t xml:space="preserve">(3), 157–170. </w:t>
            </w:r>
            <w:hyperlink r:id="rId96">
              <w:r w:rsidRPr="4BA6578C">
                <w:rPr>
                  <w:rStyle w:val="Hipervnculo"/>
                  <w:rFonts w:ascii="Avenir Next LT Pro" w:eastAsia="Avenir Next LT Pro" w:hAnsi="Avenir Next LT Pro" w:cs="Avenir Next LT Pro"/>
                  <w:lang w:val="en-GB"/>
                </w:rPr>
                <w:t>https://doi.org/10.1111/lnc3.12015</w:t>
              </w:r>
            </w:hyperlink>
            <w:r w:rsidRPr="4BA6578C">
              <w:rPr>
                <w:rFonts w:ascii="Avenir Next LT Pro" w:eastAsia="Avenir Next LT Pro" w:hAnsi="Avenir Next LT Pro" w:cs="Avenir Next LT Pro"/>
                <w:lang w:val="en-GB"/>
              </w:rPr>
              <w:t xml:space="preserve"> </w:t>
            </w:r>
          </w:p>
          <w:p w14:paraId="32A825C4" w14:textId="58527CB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70. Spinelli, M., &amp; Mesman, J. (2018). The Regulation of Infant Negative Emotions: The Role of Maternal Sensitivity and Infant</w:t>
            </w:r>
            <w:r w:rsidRPr="4BA6578C">
              <w:rPr>
                <w:rFonts w:ascii="Cambria Math" w:eastAsia="Cambria Math" w:hAnsi="Cambria Math" w:cs="Cambria Math"/>
                <w:lang w:val="en-GB"/>
              </w:rPr>
              <w:t>‐</w:t>
            </w:r>
            <w:r w:rsidRPr="4BA6578C">
              <w:rPr>
                <w:rFonts w:ascii="Avenir Next LT Pro" w:eastAsia="Avenir Next LT Pro" w:hAnsi="Avenir Next LT Pro" w:cs="Avenir Next LT Pro"/>
                <w:lang w:val="en-GB"/>
              </w:rPr>
              <w:t xml:space="preserve">Directed Speech Prosody. </w:t>
            </w:r>
            <w:r w:rsidRPr="4BA6578C">
              <w:rPr>
                <w:rFonts w:ascii="Avenir Next LT Pro" w:eastAsia="Avenir Next LT Pro" w:hAnsi="Avenir Next LT Pro" w:cs="Avenir Next LT Pro"/>
                <w:i/>
                <w:iCs/>
                <w:lang w:val="en-GB"/>
              </w:rPr>
              <w:t>Infancy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23</w:t>
            </w:r>
            <w:r w:rsidRPr="4BA6578C">
              <w:rPr>
                <w:rFonts w:ascii="Avenir Next LT Pro" w:eastAsia="Avenir Next LT Pro" w:hAnsi="Avenir Next LT Pro" w:cs="Avenir Next LT Pro"/>
                <w:lang w:val="en-GB"/>
              </w:rPr>
              <w:t xml:space="preserve">, 502–518. </w:t>
            </w:r>
            <w:hyperlink r:id="rId97">
              <w:r w:rsidRPr="4BA6578C">
                <w:rPr>
                  <w:rStyle w:val="Hipervnculo"/>
                  <w:rFonts w:ascii="Avenir Next LT Pro" w:eastAsia="Avenir Next LT Pro" w:hAnsi="Avenir Next LT Pro" w:cs="Avenir Next LT Pro"/>
                  <w:lang w:val="en-GB"/>
                </w:rPr>
                <w:t>https://doi.org/10.1111/INFA.12237</w:t>
              </w:r>
            </w:hyperlink>
            <w:r w:rsidRPr="4BA6578C">
              <w:rPr>
                <w:rFonts w:ascii="Avenir Next LT Pro" w:eastAsia="Avenir Next LT Pro" w:hAnsi="Avenir Next LT Pro" w:cs="Avenir Next LT Pro"/>
                <w:lang w:val="en-GB"/>
              </w:rPr>
              <w:t xml:space="preserve"> </w:t>
            </w:r>
          </w:p>
          <w:p w14:paraId="3CE4DA7A" w14:textId="1640EE7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rPr>
              <w:t xml:space="preserve">71. </w:t>
            </w:r>
            <w:proofErr w:type="spellStart"/>
            <w:r w:rsidRPr="00254399">
              <w:rPr>
                <w:rFonts w:ascii="Avenir Next LT Pro" w:eastAsia="Avenir Next LT Pro" w:hAnsi="Avenir Next LT Pro" w:cs="Avenir Next LT Pro"/>
              </w:rPr>
              <w:t>Mády</w:t>
            </w:r>
            <w:proofErr w:type="spellEnd"/>
            <w:r w:rsidRPr="00254399">
              <w:rPr>
                <w:rFonts w:ascii="Avenir Next LT Pro" w:eastAsia="Avenir Next LT Pro" w:hAnsi="Avenir Next LT Pro" w:cs="Avenir Next LT Pro"/>
              </w:rPr>
              <w:t xml:space="preserve">, K., </w:t>
            </w:r>
            <w:proofErr w:type="spellStart"/>
            <w:r w:rsidRPr="00254399">
              <w:rPr>
                <w:rFonts w:ascii="Avenir Next LT Pro" w:eastAsia="Avenir Next LT Pro" w:hAnsi="Avenir Next LT Pro" w:cs="Avenir Next LT Pro"/>
              </w:rPr>
              <w:t>Gyuris</w:t>
            </w:r>
            <w:proofErr w:type="spellEnd"/>
            <w:r w:rsidRPr="00254399">
              <w:rPr>
                <w:rFonts w:ascii="Avenir Next LT Pro" w:eastAsia="Avenir Next LT Pro" w:hAnsi="Avenir Next LT Pro" w:cs="Avenir Next LT Pro"/>
              </w:rPr>
              <w:t xml:space="preserve">, B., </w:t>
            </w:r>
            <w:proofErr w:type="spellStart"/>
            <w:r w:rsidRPr="00254399">
              <w:rPr>
                <w:rFonts w:ascii="Avenir Next LT Pro" w:eastAsia="Avenir Next LT Pro" w:hAnsi="Avenir Next LT Pro" w:cs="Avenir Next LT Pro"/>
              </w:rPr>
              <w:t>Gärtner</w:t>
            </w:r>
            <w:proofErr w:type="spellEnd"/>
            <w:r w:rsidRPr="00254399">
              <w:rPr>
                <w:rFonts w:ascii="Avenir Next LT Pro" w:eastAsia="Avenir Next LT Pro" w:hAnsi="Avenir Next LT Pro" w:cs="Avenir Next LT Pro"/>
              </w:rPr>
              <w:t xml:space="preserve">, H.-M., </w:t>
            </w:r>
            <w:proofErr w:type="spellStart"/>
            <w:r w:rsidRPr="00254399">
              <w:rPr>
                <w:rFonts w:ascii="Avenir Next LT Pro" w:eastAsia="Avenir Next LT Pro" w:hAnsi="Avenir Next LT Pro" w:cs="Avenir Next LT Pro"/>
              </w:rPr>
              <w:t>Kohári</w:t>
            </w:r>
            <w:proofErr w:type="spellEnd"/>
            <w:r w:rsidRPr="00254399">
              <w:rPr>
                <w:rFonts w:ascii="Avenir Next LT Pro" w:eastAsia="Avenir Next LT Pro" w:hAnsi="Avenir Next LT Pro" w:cs="Avenir Next LT Pro"/>
              </w:rPr>
              <w:t xml:space="preserve">, A., </w:t>
            </w:r>
            <w:proofErr w:type="spellStart"/>
            <w:r w:rsidRPr="00254399">
              <w:rPr>
                <w:rFonts w:ascii="Avenir Next LT Pro" w:eastAsia="Avenir Next LT Pro" w:hAnsi="Avenir Next LT Pro" w:cs="Avenir Next LT Pro"/>
              </w:rPr>
              <w:t>Szalontai</w:t>
            </w:r>
            <w:proofErr w:type="spellEnd"/>
            <w:r w:rsidRPr="00254399">
              <w:rPr>
                <w:rFonts w:ascii="Avenir Next LT Pro" w:eastAsia="Avenir Next LT Pro" w:hAnsi="Avenir Next LT Pro" w:cs="Avenir Next LT Pro"/>
              </w:rPr>
              <w:t xml:space="preserve">, Á., &amp; </w:t>
            </w:r>
            <w:proofErr w:type="spellStart"/>
            <w:r w:rsidRPr="00254399">
              <w:rPr>
                <w:rFonts w:ascii="Avenir Next LT Pro" w:eastAsia="Avenir Next LT Pro" w:hAnsi="Avenir Next LT Pro" w:cs="Avenir Next LT Pro"/>
              </w:rPr>
              <w:t>Reichel</w:t>
            </w:r>
            <w:proofErr w:type="spellEnd"/>
            <w:r w:rsidRPr="00254399">
              <w:rPr>
                <w:rFonts w:ascii="Avenir Next LT Pro" w:eastAsia="Avenir Next LT Pro" w:hAnsi="Avenir Next LT Pro" w:cs="Avenir Next LT Pro"/>
              </w:rPr>
              <w:t xml:space="preserve">, U. (2022). </w:t>
            </w:r>
            <w:r w:rsidRPr="4BA6578C">
              <w:rPr>
                <w:rFonts w:ascii="Avenir Next LT Pro" w:eastAsia="Avenir Next LT Pro" w:hAnsi="Avenir Next LT Pro" w:cs="Avenir Next LT Pro"/>
                <w:lang w:val="en-GB"/>
              </w:rPr>
              <w:t xml:space="preserve">Perceived emotions in infant-directed narrative across time and speech acts. </w:t>
            </w:r>
            <w:r w:rsidRPr="4BA6578C">
              <w:rPr>
                <w:rFonts w:ascii="Avenir Next LT Pro" w:eastAsia="Avenir Next LT Pro" w:hAnsi="Avenir Next LT Pro" w:cs="Avenir Next LT Pro"/>
                <w:i/>
                <w:iCs/>
                <w:lang w:val="en-GB"/>
              </w:rPr>
              <w:t>Speech Prosody 2022</w:t>
            </w:r>
            <w:r w:rsidRPr="4BA6578C">
              <w:rPr>
                <w:rFonts w:ascii="Avenir Next LT Pro" w:eastAsia="Avenir Next LT Pro" w:hAnsi="Avenir Next LT Pro" w:cs="Avenir Next LT Pro"/>
                <w:lang w:val="en-GB"/>
              </w:rPr>
              <w:t xml:space="preserve">. </w:t>
            </w:r>
            <w:hyperlink r:id="rId98">
              <w:r w:rsidRPr="4BA6578C">
                <w:rPr>
                  <w:rStyle w:val="Hipervnculo"/>
                  <w:rFonts w:ascii="Avenir Next LT Pro" w:eastAsia="Avenir Next LT Pro" w:hAnsi="Avenir Next LT Pro" w:cs="Avenir Next LT Pro"/>
                  <w:lang w:val="en-GB"/>
                </w:rPr>
                <w:t>https://doi.org/10.21437/speechprosody.2022-120</w:t>
              </w:r>
            </w:hyperlink>
            <w:r w:rsidRPr="4BA6578C">
              <w:rPr>
                <w:rFonts w:ascii="Avenir Next LT Pro" w:eastAsia="Avenir Next LT Pro" w:hAnsi="Avenir Next LT Pro" w:cs="Avenir Next LT Pro"/>
                <w:lang w:val="en-GB"/>
              </w:rPr>
              <w:t xml:space="preserve"> </w:t>
            </w:r>
          </w:p>
          <w:p w14:paraId="42B4A725" w14:textId="157D611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72. Schwarz, I., Marklund, E., Marklund, U., Gustavsson, L., &amp; Lam-</w:t>
            </w:r>
            <w:proofErr w:type="spellStart"/>
            <w:r w:rsidRPr="4BA6578C">
              <w:rPr>
                <w:rFonts w:ascii="Avenir Next LT Pro" w:eastAsia="Avenir Next LT Pro" w:hAnsi="Avenir Next LT Pro" w:cs="Avenir Next LT Pro"/>
                <w:lang w:val="en-GB"/>
              </w:rPr>
              <w:t>Cassettari</w:t>
            </w:r>
            <w:proofErr w:type="spellEnd"/>
            <w:r w:rsidRPr="4BA6578C">
              <w:rPr>
                <w:rFonts w:ascii="Avenir Next LT Pro" w:eastAsia="Avenir Next LT Pro" w:hAnsi="Avenir Next LT Pro" w:cs="Avenir Next LT Pro"/>
                <w:lang w:val="en-GB"/>
              </w:rPr>
              <w:t xml:space="preserve">, C. (2023). Affect in Infant-Directed Speech of Swedish-Speaking Mothers and Fathers to 3-, 6-, 9-, and 12-Month-Old Infants. </w:t>
            </w:r>
            <w:r w:rsidRPr="4BA6578C">
              <w:rPr>
                <w:rFonts w:ascii="Avenir Next LT Pro" w:eastAsia="Avenir Next LT Pro" w:hAnsi="Avenir Next LT Pro" w:cs="Avenir Next LT Pro"/>
                <w:i/>
                <w:iCs/>
                <w:lang w:val="en-GB"/>
              </w:rPr>
              <w:t>Language Learning and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20</w:t>
            </w:r>
            <w:r w:rsidRPr="4BA6578C">
              <w:rPr>
                <w:rFonts w:ascii="Avenir Next LT Pro" w:eastAsia="Avenir Next LT Pro" w:hAnsi="Avenir Next LT Pro" w:cs="Avenir Next LT Pro"/>
                <w:lang w:val="en-GB"/>
              </w:rPr>
              <w:t xml:space="preserve">, 145–157. </w:t>
            </w:r>
            <w:hyperlink r:id="rId99">
              <w:r w:rsidRPr="4BA6578C">
                <w:rPr>
                  <w:rStyle w:val="Hipervnculo"/>
                  <w:rFonts w:ascii="Avenir Next LT Pro" w:eastAsia="Avenir Next LT Pro" w:hAnsi="Avenir Next LT Pro" w:cs="Avenir Next LT Pro"/>
                  <w:lang w:val="en-GB"/>
                </w:rPr>
                <w:t>https://doi.org/10.1080/15475441.2023.2239801</w:t>
              </w:r>
            </w:hyperlink>
            <w:r w:rsidRPr="4BA6578C">
              <w:rPr>
                <w:rFonts w:ascii="Avenir Next LT Pro" w:eastAsia="Avenir Next LT Pro" w:hAnsi="Avenir Next LT Pro" w:cs="Avenir Next LT Pro"/>
                <w:lang w:val="en-GB"/>
              </w:rPr>
              <w:t xml:space="preserve"> </w:t>
            </w:r>
          </w:p>
          <w:p w14:paraId="757D605A" w14:textId="25DE1526"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73. </w:t>
            </w:r>
            <w:proofErr w:type="spellStart"/>
            <w:r w:rsidRPr="4BA6578C">
              <w:rPr>
                <w:rFonts w:ascii="Avenir Next LT Pro" w:eastAsia="Avenir Next LT Pro" w:hAnsi="Avenir Next LT Pro" w:cs="Avenir Next LT Pro"/>
                <w:lang w:val="en-GB"/>
              </w:rPr>
              <w:t>Ghazban</w:t>
            </w:r>
            <w:proofErr w:type="spellEnd"/>
            <w:r w:rsidRPr="4BA6578C">
              <w:rPr>
                <w:rFonts w:ascii="Avenir Next LT Pro" w:eastAsia="Avenir Next LT Pro" w:hAnsi="Avenir Next LT Pro" w:cs="Avenir Next LT Pro"/>
                <w:lang w:val="en-GB"/>
              </w:rPr>
              <w:t xml:space="preserve">, N. (2021). </w:t>
            </w:r>
            <w:r w:rsidRPr="4BA6578C">
              <w:rPr>
                <w:rFonts w:ascii="Avenir Next LT Pro" w:eastAsia="Avenir Next LT Pro" w:hAnsi="Avenir Next LT Pro" w:cs="Avenir Next LT Pro"/>
                <w:i/>
                <w:iCs/>
                <w:lang w:val="en-GB"/>
              </w:rPr>
              <w:t>Emotion regulation in infants using maternal singing and speech</w:t>
            </w:r>
            <w:r w:rsidRPr="4BA6578C">
              <w:rPr>
                <w:rFonts w:ascii="Avenir Next LT Pro" w:eastAsia="Avenir Next LT Pro" w:hAnsi="Avenir Next LT Pro" w:cs="Avenir Next LT Pro"/>
                <w:lang w:val="en-GB"/>
              </w:rPr>
              <w:t xml:space="preserve">. </w:t>
            </w:r>
            <w:hyperlink r:id="rId100">
              <w:r w:rsidRPr="4BA6578C">
                <w:rPr>
                  <w:rStyle w:val="Hipervnculo"/>
                  <w:rFonts w:ascii="Avenir Next LT Pro" w:eastAsia="Avenir Next LT Pro" w:hAnsi="Avenir Next LT Pro" w:cs="Avenir Next LT Pro"/>
                  <w:lang w:val="es-CO"/>
                </w:rPr>
                <w:t>https://doi.org/10.32920/ryerson.14645832</w:t>
              </w:r>
            </w:hyperlink>
            <w:r w:rsidRPr="4BA6578C">
              <w:rPr>
                <w:rFonts w:ascii="Avenir Next LT Pro" w:eastAsia="Avenir Next LT Pro" w:hAnsi="Avenir Next LT Pro" w:cs="Avenir Next LT Pro"/>
                <w:lang w:val="es-CO"/>
              </w:rPr>
              <w:t xml:space="preserve"> </w:t>
            </w:r>
          </w:p>
          <w:p w14:paraId="012F3C15" w14:textId="2C459ED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74. Corbeil, M., </w:t>
            </w:r>
            <w:proofErr w:type="spellStart"/>
            <w:r w:rsidRPr="4BA6578C">
              <w:rPr>
                <w:rFonts w:ascii="Avenir Next LT Pro" w:eastAsia="Avenir Next LT Pro" w:hAnsi="Avenir Next LT Pro" w:cs="Avenir Next LT Pro"/>
              </w:rPr>
              <w:t>Trehub</w:t>
            </w:r>
            <w:proofErr w:type="spellEnd"/>
            <w:r w:rsidRPr="4BA6578C">
              <w:rPr>
                <w:rFonts w:ascii="Avenir Next LT Pro" w:eastAsia="Avenir Next LT Pro" w:hAnsi="Avenir Next LT Pro" w:cs="Avenir Next LT Pro"/>
              </w:rPr>
              <w:t xml:space="preserve">, S., &amp; Peretz, I. (2016). </w:t>
            </w:r>
            <w:r w:rsidRPr="4BA6578C">
              <w:rPr>
                <w:rFonts w:ascii="Avenir Next LT Pro" w:eastAsia="Avenir Next LT Pro" w:hAnsi="Avenir Next LT Pro" w:cs="Avenir Next LT Pro"/>
                <w:lang w:val="en-GB"/>
              </w:rPr>
              <w:t xml:space="preserve">Singing Delays the Onset of Infant Distress. </w:t>
            </w:r>
            <w:r w:rsidRPr="4BA6578C">
              <w:rPr>
                <w:rFonts w:ascii="Avenir Next LT Pro" w:eastAsia="Avenir Next LT Pro" w:hAnsi="Avenir Next LT Pro" w:cs="Avenir Next LT Pro"/>
                <w:i/>
                <w:iCs/>
                <w:lang w:val="en-GB"/>
              </w:rPr>
              <w:t>Infancy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21</w:t>
            </w:r>
            <w:r w:rsidRPr="4BA6578C">
              <w:rPr>
                <w:rFonts w:ascii="Avenir Next LT Pro" w:eastAsia="Avenir Next LT Pro" w:hAnsi="Avenir Next LT Pro" w:cs="Avenir Next LT Pro"/>
                <w:lang w:val="en-GB"/>
              </w:rPr>
              <w:t xml:space="preserve">, 373–391. </w:t>
            </w:r>
            <w:hyperlink r:id="rId101">
              <w:r w:rsidRPr="4BA6578C">
                <w:rPr>
                  <w:rStyle w:val="Hipervnculo"/>
                  <w:rFonts w:ascii="Avenir Next LT Pro" w:eastAsia="Avenir Next LT Pro" w:hAnsi="Avenir Next LT Pro" w:cs="Avenir Next LT Pro"/>
                  <w:lang w:val="en-GB"/>
                </w:rPr>
                <w:t>https://doi.org/10.1111/INFA.12114</w:t>
              </w:r>
            </w:hyperlink>
            <w:r w:rsidRPr="4BA6578C">
              <w:rPr>
                <w:rFonts w:ascii="Avenir Next LT Pro" w:eastAsia="Avenir Next LT Pro" w:hAnsi="Avenir Next LT Pro" w:cs="Avenir Next LT Pro"/>
                <w:lang w:val="en-GB"/>
              </w:rPr>
              <w:t xml:space="preserve"> </w:t>
            </w:r>
          </w:p>
          <w:p w14:paraId="2FA8D506" w14:textId="30AA346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75. Trainor, L. J., Austin, C. M., &amp; Desjardins, R. N. (2000). Is Infant-Directed Speech Prosody a Result of the Vocal Expression of Emotion? </w:t>
            </w:r>
            <w:r w:rsidRPr="4BA6578C">
              <w:rPr>
                <w:rFonts w:ascii="Avenir Next LT Pro" w:eastAsia="Avenir Next LT Pro" w:hAnsi="Avenir Next LT Pro" w:cs="Avenir Next LT Pro"/>
                <w:i/>
                <w:iCs/>
                <w:lang w:val="en-GB"/>
              </w:rPr>
              <w:t>Psychological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11</w:t>
            </w:r>
            <w:r w:rsidRPr="4BA6578C">
              <w:rPr>
                <w:rFonts w:ascii="Avenir Next LT Pro" w:eastAsia="Avenir Next LT Pro" w:hAnsi="Avenir Next LT Pro" w:cs="Avenir Next LT Pro"/>
                <w:lang w:val="en-GB"/>
              </w:rPr>
              <w:t xml:space="preserve">(3), 188–195. </w:t>
            </w:r>
            <w:hyperlink r:id="rId102">
              <w:r w:rsidRPr="4BA6578C">
                <w:rPr>
                  <w:rStyle w:val="Hipervnculo"/>
                  <w:rFonts w:ascii="Avenir Next LT Pro" w:eastAsia="Avenir Next LT Pro" w:hAnsi="Avenir Next LT Pro" w:cs="Avenir Next LT Pro"/>
                  <w:lang w:val="en-GB"/>
                </w:rPr>
                <w:t>https://doi.org/10.1111/1467-9280.00240</w:t>
              </w:r>
            </w:hyperlink>
            <w:r w:rsidRPr="4BA6578C">
              <w:rPr>
                <w:rFonts w:ascii="Avenir Next LT Pro" w:eastAsia="Avenir Next LT Pro" w:hAnsi="Avenir Next LT Pro" w:cs="Avenir Next LT Pro"/>
                <w:lang w:val="en-GB"/>
              </w:rPr>
              <w:t xml:space="preserve"> </w:t>
            </w:r>
          </w:p>
          <w:p w14:paraId="79A0ACFA" w14:textId="123F737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76. </w:t>
            </w:r>
            <w:proofErr w:type="spellStart"/>
            <w:r w:rsidRPr="4BA6578C">
              <w:rPr>
                <w:rFonts w:ascii="Avenir Next LT Pro" w:eastAsia="Avenir Next LT Pro" w:hAnsi="Avenir Next LT Pro" w:cs="Avenir Next LT Pro"/>
                <w:lang w:val="en-GB"/>
              </w:rPr>
              <w:t>Pisanski</w:t>
            </w:r>
            <w:proofErr w:type="spellEnd"/>
            <w:r w:rsidRPr="4BA6578C">
              <w:rPr>
                <w:rFonts w:ascii="Avenir Next LT Pro" w:eastAsia="Avenir Next LT Pro" w:hAnsi="Avenir Next LT Pro" w:cs="Avenir Next LT Pro"/>
                <w:lang w:val="en-GB"/>
              </w:rPr>
              <w:t xml:space="preserve">, K., &amp; Bryant, G. A. (2019). The Evolution of Voice Perception. En N. S. Eidsheim &amp; K. Meizel (Eds.), </w:t>
            </w:r>
            <w:r w:rsidRPr="4BA6578C">
              <w:rPr>
                <w:rFonts w:ascii="Avenir Next LT Pro" w:eastAsia="Avenir Next LT Pro" w:hAnsi="Avenir Next LT Pro" w:cs="Avenir Next LT Pro"/>
                <w:i/>
                <w:iCs/>
                <w:lang w:val="en-GB"/>
              </w:rPr>
              <w:t>The Oxford Handbook of Voice Studies</w:t>
            </w:r>
            <w:r w:rsidRPr="4BA6578C">
              <w:rPr>
                <w:rFonts w:ascii="Avenir Next LT Pro" w:eastAsia="Avenir Next LT Pro" w:hAnsi="Avenir Next LT Pro" w:cs="Avenir Next LT Pro"/>
                <w:lang w:val="en-GB"/>
              </w:rPr>
              <w:t xml:space="preserve"> (pp. 268–300). </w:t>
            </w:r>
            <w:r w:rsidRPr="4BA6578C">
              <w:rPr>
                <w:rFonts w:ascii="Avenir Next LT Pro" w:eastAsia="Avenir Next LT Pro" w:hAnsi="Avenir Next LT Pro" w:cs="Avenir Next LT Pro"/>
                <w:lang w:val="es-CO"/>
              </w:rPr>
              <w:t xml:space="preserve">Oxford </w:t>
            </w:r>
            <w:proofErr w:type="spellStart"/>
            <w:r w:rsidRPr="4BA6578C">
              <w:rPr>
                <w:rFonts w:ascii="Avenir Next LT Pro" w:eastAsia="Avenir Next LT Pro" w:hAnsi="Avenir Next LT Pro" w:cs="Avenir Next LT Pro"/>
                <w:lang w:val="es-CO"/>
              </w:rPr>
              <w:t>University</w:t>
            </w:r>
            <w:proofErr w:type="spellEnd"/>
            <w:r w:rsidRPr="4BA6578C">
              <w:rPr>
                <w:rFonts w:ascii="Avenir Next LT Pro" w:eastAsia="Avenir Next LT Pro" w:hAnsi="Avenir Next LT Pro" w:cs="Avenir Next LT Pro"/>
                <w:lang w:val="es-CO"/>
              </w:rPr>
              <w:t xml:space="preserve"> </w:t>
            </w:r>
            <w:proofErr w:type="spellStart"/>
            <w:r w:rsidRPr="4BA6578C">
              <w:rPr>
                <w:rFonts w:ascii="Avenir Next LT Pro" w:eastAsia="Avenir Next LT Pro" w:hAnsi="Avenir Next LT Pro" w:cs="Avenir Next LT Pro"/>
                <w:lang w:val="es-CO"/>
              </w:rPr>
              <w:t>Press</w:t>
            </w:r>
            <w:proofErr w:type="spellEnd"/>
            <w:r w:rsidRPr="4BA6578C">
              <w:rPr>
                <w:rFonts w:ascii="Avenir Next LT Pro" w:eastAsia="Avenir Next LT Pro" w:hAnsi="Avenir Next LT Pro" w:cs="Avenir Next LT Pro"/>
                <w:lang w:val="es-CO"/>
              </w:rPr>
              <w:t xml:space="preserve">. </w:t>
            </w:r>
            <w:hyperlink r:id="rId103">
              <w:r w:rsidRPr="4BA6578C">
                <w:rPr>
                  <w:rStyle w:val="Hipervnculo"/>
                  <w:rFonts w:ascii="Avenir Next LT Pro" w:eastAsia="Avenir Next LT Pro" w:hAnsi="Avenir Next LT Pro" w:cs="Avenir Next LT Pro"/>
                  <w:lang w:val="es-CO"/>
                </w:rPr>
                <w:t>https://doi.org/10.1093/oxfordhb/9780199982295.013.29</w:t>
              </w:r>
            </w:hyperlink>
          </w:p>
          <w:p w14:paraId="6D01A357" w14:textId="083BF2E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en-GB"/>
              </w:rPr>
              <w:t xml:space="preserve">77. </w:t>
            </w:r>
            <w:r w:rsidRPr="00254399">
              <w:rPr>
                <w:rFonts w:ascii="Avenir Next LT Pro" w:eastAsia="Avenir Next LT Pro" w:hAnsi="Avenir Next LT Pro" w:cs="Avenir Next LT Pro"/>
                <w:b/>
                <w:bCs/>
                <w:lang w:val="en-GB"/>
              </w:rPr>
              <w:t>Vásquez-Amézquita, M.</w:t>
            </w:r>
            <w:r w:rsidRPr="00254399">
              <w:rPr>
                <w:rFonts w:ascii="Avenir Next LT Pro" w:eastAsia="Avenir Next LT Pro" w:hAnsi="Avenir Next LT Pro" w:cs="Avenir Next LT Pro"/>
                <w:lang w:val="en-GB"/>
              </w:rPr>
              <w:t xml:space="preserve">, </w:t>
            </w:r>
            <w:proofErr w:type="spellStart"/>
            <w:r w:rsidRPr="00254399">
              <w:rPr>
                <w:rFonts w:ascii="Avenir Next LT Pro" w:eastAsia="Avenir Next LT Pro" w:hAnsi="Avenir Next LT Pro" w:cs="Avenir Next LT Pro"/>
                <w:b/>
                <w:bCs/>
                <w:lang w:val="en-GB"/>
              </w:rPr>
              <w:t>Leongómez</w:t>
            </w:r>
            <w:proofErr w:type="spellEnd"/>
            <w:r w:rsidRPr="00254399">
              <w:rPr>
                <w:rFonts w:ascii="Avenir Next LT Pro" w:eastAsia="Avenir Next LT Pro" w:hAnsi="Avenir Next LT Pro" w:cs="Avenir Next LT Pro"/>
                <w:b/>
                <w:bCs/>
                <w:lang w:val="en-GB"/>
              </w:rPr>
              <w:t>, J. D.</w:t>
            </w:r>
            <w:r w:rsidRPr="00254399">
              <w:rPr>
                <w:rFonts w:ascii="Avenir Next LT Pro" w:eastAsia="Avenir Next LT Pro" w:hAnsi="Avenir Next LT Pro" w:cs="Avenir Next LT Pro"/>
                <w:lang w:val="en-GB"/>
              </w:rPr>
              <w:t xml:space="preserve">, Seto, M. C., &amp; Salvador, A. (2019). </w:t>
            </w:r>
            <w:r w:rsidRPr="4BA6578C">
              <w:rPr>
                <w:rFonts w:ascii="Avenir Next LT Pro" w:eastAsia="Avenir Next LT Pro" w:hAnsi="Avenir Next LT Pro" w:cs="Avenir Next LT Pro"/>
                <w:lang w:val="en-GB"/>
              </w:rPr>
              <w:t xml:space="preserve">Differences in Visual Attention Patterns to Sexually Mature and Immature Stimuli Between Heterosexual Sexual Offenders, Nonsexual Offenders, and Nonoffending Men. </w:t>
            </w:r>
            <w:proofErr w:type="spellStart"/>
            <w:r w:rsidRPr="4BA6578C">
              <w:rPr>
                <w:rFonts w:ascii="Avenir Next LT Pro" w:eastAsia="Avenir Next LT Pro" w:hAnsi="Avenir Next LT Pro" w:cs="Avenir Next LT Pro"/>
                <w:i/>
                <w:iCs/>
              </w:rPr>
              <w:t>Journal</w:t>
            </w:r>
            <w:proofErr w:type="spellEnd"/>
            <w:r w:rsidRPr="4BA6578C">
              <w:rPr>
                <w:rFonts w:ascii="Avenir Next LT Pro" w:eastAsia="Avenir Next LT Pro" w:hAnsi="Avenir Next LT Pro" w:cs="Avenir Next LT Pro"/>
                <w:i/>
                <w:iCs/>
              </w:rPr>
              <w:t xml:space="preserve"> </w:t>
            </w:r>
            <w:proofErr w:type="spellStart"/>
            <w:r w:rsidRPr="4BA6578C">
              <w:rPr>
                <w:rFonts w:ascii="Avenir Next LT Pro" w:eastAsia="Avenir Next LT Pro" w:hAnsi="Avenir Next LT Pro" w:cs="Avenir Next LT Pro"/>
                <w:i/>
                <w:iCs/>
              </w:rPr>
              <w:t>of</w:t>
            </w:r>
            <w:proofErr w:type="spellEnd"/>
            <w:r w:rsidRPr="4BA6578C">
              <w:rPr>
                <w:rFonts w:ascii="Avenir Next LT Pro" w:eastAsia="Avenir Next LT Pro" w:hAnsi="Avenir Next LT Pro" w:cs="Avenir Next LT Pro"/>
                <w:i/>
                <w:iCs/>
              </w:rPr>
              <w:t xml:space="preserve"> Sex </w:t>
            </w:r>
            <w:proofErr w:type="spellStart"/>
            <w:r w:rsidRPr="4BA6578C">
              <w:rPr>
                <w:rFonts w:ascii="Avenir Next LT Pro" w:eastAsia="Avenir Next LT Pro" w:hAnsi="Avenir Next LT Pro" w:cs="Avenir Next LT Pro"/>
                <w:i/>
                <w:iCs/>
              </w:rPr>
              <w:t>Research</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56</w:t>
            </w:r>
            <w:r w:rsidRPr="4BA6578C">
              <w:rPr>
                <w:rFonts w:ascii="Avenir Next LT Pro" w:eastAsia="Avenir Next LT Pro" w:hAnsi="Avenir Next LT Pro" w:cs="Avenir Next LT Pro"/>
              </w:rPr>
              <w:t xml:space="preserve">(2), 213–228. </w:t>
            </w:r>
            <w:hyperlink r:id="rId104">
              <w:r w:rsidRPr="4BA6578C">
                <w:rPr>
                  <w:rStyle w:val="Hipervnculo"/>
                  <w:rFonts w:ascii="Avenir Next LT Pro" w:eastAsia="Avenir Next LT Pro" w:hAnsi="Avenir Next LT Pro" w:cs="Avenir Next LT Pro"/>
                </w:rPr>
                <w:t>https://doi.org/10.1080/00224499.2018.1511965</w:t>
              </w:r>
            </w:hyperlink>
            <w:r w:rsidRPr="4BA6578C">
              <w:rPr>
                <w:rFonts w:ascii="Avenir Next LT Pro" w:eastAsia="Avenir Next LT Pro" w:hAnsi="Avenir Next LT Pro" w:cs="Avenir Next LT Pro"/>
              </w:rPr>
              <w:t xml:space="preserve"> </w:t>
            </w:r>
          </w:p>
          <w:p w14:paraId="29E42E85" w14:textId="45002CE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78. </w:t>
            </w:r>
            <w:r w:rsidRPr="4BA6578C">
              <w:rPr>
                <w:rFonts w:ascii="Avenir Next LT Pro" w:eastAsia="Avenir Next LT Pro" w:hAnsi="Avenir Next LT Pro" w:cs="Avenir Next LT Pro"/>
                <w:b/>
                <w:bCs/>
              </w:rPr>
              <w:t>Vásquez-Amézquita, M.</w:t>
            </w:r>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b/>
                <w:bCs/>
              </w:rPr>
              <w:t>Leongómez</w:t>
            </w:r>
            <w:proofErr w:type="spellEnd"/>
            <w:r w:rsidRPr="4BA6578C">
              <w:rPr>
                <w:rFonts w:ascii="Avenir Next LT Pro" w:eastAsia="Avenir Next LT Pro" w:hAnsi="Avenir Next LT Pro" w:cs="Avenir Next LT Pro"/>
                <w:b/>
                <w:bCs/>
              </w:rPr>
              <w:t>, J. D.</w:t>
            </w:r>
            <w:r w:rsidRPr="4BA6578C">
              <w:rPr>
                <w:rFonts w:ascii="Avenir Next LT Pro" w:eastAsia="Avenir Next LT Pro" w:hAnsi="Avenir Next LT Pro" w:cs="Avenir Next LT Pro"/>
              </w:rPr>
              <w:t xml:space="preserve">, Seto, M. C., Bonilla, M., Rodríguez-Padilla, A., &amp; Salvador, A. (2019). </w:t>
            </w:r>
            <w:r w:rsidRPr="4BA6578C">
              <w:rPr>
                <w:rFonts w:ascii="Avenir Next LT Pro" w:eastAsia="Avenir Next LT Pro" w:hAnsi="Avenir Next LT Pro" w:cs="Avenir Next LT Pro"/>
                <w:lang w:val="en-GB"/>
              </w:rPr>
              <w:t xml:space="preserve">Visual Attention Patterns Differ in Gynephilic and Androphilic Men and Women Depending on Age and Gender of Targets. </w:t>
            </w:r>
            <w:proofErr w:type="spellStart"/>
            <w:r w:rsidRPr="4BA6578C">
              <w:rPr>
                <w:rFonts w:ascii="Avenir Next LT Pro" w:eastAsia="Avenir Next LT Pro" w:hAnsi="Avenir Next LT Pro" w:cs="Avenir Next LT Pro"/>
                <w:i/>
                <w:iCs/>
              </w:rPr>
              <w:t>Journal</w:t>
            </w:r>
            <w:proofErr w:type="spellEnd"/>
            <w:r w:rsidRPr="4BA6578C">
              <w:rPr>
                <w:rFonts w:ascii="Avenir Next LT Pro" w:eastAsia="Avenir Next LT Pro" w:hAnsi="Avenir Next LT Pro" w:cs="Avenir Next LT Pro"/>
                <w:i/>
                <w:iCs/>
              </w:rPr>
              <w:t xml:space="preserve"> </w:t>
            </w:r>
            <w:proofErr w:type="spellStart"/>
            <w:r w:rsidRPr="4BA6578C">
              <w:rPr>
                <w:rFonts w:ascii="Avenir Next LT Pro" w:eastAsia="Avenir Next LT Pro" w:hAnsi="Avenir Next LT Pro" w:cs="Avenir Next LT Pro"/>
                <w:i/>
                <w:iCs/>
              </w:rPr>
              <w:t>of</w:t>
            </w:r>
            <w:proofErr w:type="spellEnd"/>
            <w:r w:rsidRPr="4BA6578C">
              <w:rPr>
                <w:rFonts w:ascii="Avenir Next LT Pro" w:eastAsia="Avenir Next LT Pro" w:hAnsi="Avenir Next LT Pro" w:cs="Avenir Next LT Pro"/>
                <w:i/>
                <w:iCs/>
              </w:rPr>
              <w:t xml:space="preserve"> Sex </w:t>
            </w:r>
            <w:proofErr w:type="spellStart"/>
            <w:r w:rsidRPr="4BA6578C">
              <w:rPr>
                <w:rFonts w:ascii="Avenir Next LT Pro" w:eastAsia="Avenir Next LT Pro" w:hAnsi="Avenir Next LT Pro" w:cs="Avenir Next LT Pro"/>
                <w:i/>
                <w:iCs/>
              </w:rPr>
              <w:t>Research</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56</w:t>
            </w:r>
            <w:r w:rsidRPr="4BA6578C">
              <w:rPr>
                <w:rFonts w:ascii="Avenir Next LT Pro" w:eastAsia="Avenir Next LT Pro" w:hAnsi="Avenir Next LT Pro" w:cs="Avenir Next LT Pro"/>
              </w:rPr>
              <w:t xml:space="preserve">(1), 85–101. </w:t>
            </w:r>
            <w:hyperlink r:id="rId105">
              <w:r w:rsidRPr="4BA6578C">
                <w:rPr>
                  <w:rStyle w:val="Hipervnculo"/>
                  <w:rFonts w:ascii="Avenir Next LT Pro" w:eastAsia="Avenir Next LT Pro" w:hAnsi="Avenir Next LT Pro" w:cs="Avenir Next LT Pro"/>
                </w:rPr>
                <w:t>https://doi.org/10.1080/00224499.2017.1372353</w:t>
              </w:r>
            </w:hyperlink>
            <w:r w:rsidRPr="4BA6578C">
              <w:rPr>
                <w:rFonts w:ascii="Avenir Next LT Pro" w:eastAsia="Avenir Next LT Pro" w:hAnsi="Avenir Next LT Pro" w:cs="Avenir Next LT Pro"/>
              </w:rPr>
              <w:t xml:space="preserve"> </w:t>
            </w:r>
          </w:p>
          <w:p w14:paraId="24AF422E" w14:textId="781E403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79. </w:t>
            </w:r>
            <w:r w:rsidRPr="4BA6578C">
              <w:rPr>
                <w:rFonts w:ascii="Avenir Next LT Pro" w:eastAsia="Avenir Next LT Pro" w:hAnsi="Avenir Next LT Pro" w:cs="Avenir Next LT Pro"/>
                <w:b/>
                <w:bCs/>
              </w:rPr>
              <w:t>Vásquez-Amézquita, M.</w:t>
            </w:r>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b/>
                <w:bCs/>
              </w:rPr>
              <w:t>Leongómez</w:t>
            </w:r>
            <w:proofErr w:type="spellEnd"/>
            <w:r w:rsidRPr="4BA6578C">
              <w:rPr>
                <w:rFonts w:ascii="Avenir Next LT Pro" w:eastAsia="Avenir Next LT Pro" w:hAnsi="Avenir Next LT Pro" w:cs="Avenir Next LT Pro"/>
                <w:b/>
                <w:bCs/>
              </w:rPr>
              <w:t>, J. D.</w:t>
            </w:r>
            <w:r w:rsidRPr="4BA6578C">
              <w:rPr>
                <w:rFonts w:ascii="Avenir Next LT Pro" w:eastAsia="Avenir Next LT Pro" w:hAnsi="Avenir Next LT Pro" w:cs="Avenir Next LT Pro"/>
              </w:rPr>
              <w:t xml:space="preserve">, Seto, M. C., Bonilla, F. M., Rodríguez-Padilla, A., &amp; Salvador, A. (2018). </w:t>
            </w:r>
            <w:r w:rsidRPr="4BA6578C">
              <w:rPr>
                <w:rFonts w:ascii="Avenir Next LT Pro" w:eastAsia="Avenir Next LT Pro" w:hAnsi="Avenir Next LT Pro" w:cs="Avenir Next LT Pro"/>
                <w:lang w:val="en-GB"/>
              </w:rPr>
              <w:t xml:space="preserve">No relation between digit ratio (2D:4D) and visual attention patterns to sexually preferred and non-preferred stimuli. </w:t>
            </w:r>
            <w:r w:rsidRPr="4BA6578C">
              <w:rPr>
                <w:rFonts w:ascii="Avenir Next LT Pro" w:eastAsia="Avenir Next LT Pro" w:hAnsi="Avenir Next LT Pro" w:cs="Avenir Next LT Pro"/>
                <w:i/>
                <w:iCs/>
                <w:lang w:val="en-GB"/>
              </w:rPr>
              <w:t>Personality and Individual Differences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120</w:t>
            </w:r>
            <w:r w:rsidRPr="4BA6578C">
              <w:rPr>
                <w:rFonts w:ascii="Avenir Next LT Pro" w:eastAsia="Avenir Next LT Pro" w:hAnsi="Avenir Next LT Pro" w:cs="Avenir Next LT Pro"/>
                <w:lang w:val="en-GB"/>
              </w:rPr>
              <w:t xml:space="preserve">, 151–158. </w:t>
            </w:r>
            <w:hyperlink r:id="rId106">
              <w:r w:rsidRPr="4BA6578C">
                <w:rPr>
                  <w:rStyle w:val="Hipervnculo"/>
                  <w:rFonts w:ascii="Avenir Next LT Pro" w:eastAsia="Avenir Next LT Pro" w:hAnsi="Avenir Next LT Pro" w:cs="Avenir Next LT Pro"/>
                  <w:lang w:val="en-GB"/>
                </w:rPr>
                <w:t>https://doi.org/10.1016/j.paid.2017.08.022</w:t>
              </w:r>
            </w:hyperlink>
            <w:r w:rsidRPr="4BA6578C">
              <w:rPr>
                <w:rFonts w:ascii="Avenir Next LT Pro" w:eastAsia="Avenir Next LT Pro" w:hAnsi="Avenir Next LT Pro" w:cs="Avenir Next LT Pro"/>
                <w:lang w:val="en-GB"/>
              </w:rPr>
              <w:t xml:space="preserve"> </w:t>
            </w:r>
          </w:p>
          <w:p w14:paraId="506057D9" w14:textId="0A22ECF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en-GB"/>
              </w:rPr>
              <w:lastRenderedPageBreak/>
              <w:t xml:space="preserve">80. </w:t>
            </w:r>
            <w:r w:rsidRPr="00254399">
              <w:rPr>
                <w:rFonts w:ascii="Avenir Next LT Pro" w:eastAsia="Avenir Next LT Pro" w:hAnsi="Avenir Next LT Pro" w:cs="Avenir Next LT Pro"/>
                <w:b/>
                <w:bCs/>
                <w:lang w:val="en-GB"/>
              </w:rPr>
              <w:t>Vásquez-Amézquita, M.</w:t>
            </w:r>
            <w:r w:rsidRPr="00254399">
              <w:rPr>
                <w:rFonts w:ascii="Avenir Next LT Pro" w:eastAsia="Avenir Next LT Pro" w:hAnsi="Avenir Next LT Pro" w:cs="Avenir Next LT Pro"/>
                <w:lang w:val="en-GB"/>
              </w:rPr>
              <w:t xml:space="preserve">, </w:t>
            </w:r>
            <w:proofErr w:type="spellStart"/>
            <w:r w:rsidRPr="00254399">
              <w:rPr>
                <w:rFonts w:ascii="Avenir Next LT Pro" w:eastAsia="Avenir Next LT Pro" w:hAnsi="Avenir Next LT Pro" w:cs="Avenir Next LT Pro"/>
                <w:b/>
                <w:bCs/>
                <w:lang w:val="en-GB"/>
              </w:rPr>
              <w:t>Leongómez</w:t>
            </w:r>
            <w:proofErr w:type="spellEnd"/>
            <w:r w:rsidRPr="00254399">
              <w:rPr>
                <w:rFonts w:ascii="Avenir Next LT Pro" w:eastAsia="Avenir Next LT Pro" w:hAnsi="Avenir Next LT Pro" w:cs="Avenir Next LT Pro"/>
                <w:b/>
                <w:bCs/>
                <w:lang w:val="en-GB"/>
              </w:rPr>
              <w:t>, J. D.</w:t>
            </w:r>
            <w:r w:rsidRPr="00254399">
              <w:rPr>
                <w:rFonts w:ascii="Avenir Next LT Pro" w:eastAsia="Avenir Next LT Pro" w:hAnsi="Avenir Next LT Pro" w:cs="Avenir Next LT Pro"/>
                <w:lang w:val="en-GB"/>
              </w:rPr>
              <w:t xml:space="preserve">, Salvador, A., &amp; Seto, M. C. (2023). </w:t>
            </w:r>
            <w:r w:rsidRPr="4BA6578C">
              <w:rPr>
                <w:rFonts w:ascii="Avenir Next LT Pro" w:eastAsia="Avenir Next LT Pro" w:hAnsi="Avenir Next LT Pro" w:cs="Avenir Next LT Pro"/>
                <w:lang w:val="en-GB"/>
              </w:rPr>
              <w:t xml:space="preserve">What can the eyes tell us about atypical sexual preferences as a function of sex and age? Linking eye movements with child-related </w:t>
            </w:r>
            <w:proofErr w:type="spellStart"/>
            <w:r w:rsidRPr="4BA6578C">
              <w:rPr>
                <w:rFonts w:ascii="Avenir Next LT Pro" w:eastAsia="Avenir Next LT Pro" w:hAnsi="Avenir Next LT Pro" w:cs="Avenir Next LT Pro"/>
                <w:lang w:val="en-GB"/>
              </w:rPr>
              <w:t>chronophilias</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Forensic Sciences Research</w:t>
            </w:r>
            <w:r w:rsidRPr="4BA6578C">
              <w:rPr>
                <w:rFonts w:ascii="Avenir Next LT Pro" w:eastAsia="Avenir Next LT Pro" w:hAnsi="Avenir Next LT Pro" w:cs="Avenir Next LT Pro"/>
                <w:lang w:val="en-GB"/>
              </w:rPr>
              <w:t xml:space="preserve">, owad009. </w:t>
            </w:r>
            <w:hyperlink r:id="rId107">
              <w:r w:rsidRPr="4BA6578C">
                <w:rPr>
                  <w:rStyle w:val="Hipervnculo"/>
                  <w:rFonts w:ascii="Avenir Next LT Pro" w:eastAsia="Avenir Next LT Pro" w:hAnsi="Avenir Next LT Pro" w:cs="Avenir Next LT Pro"/>
                  <w:lang w:val="es-CO"/>
                </w:rPr>
                <w:t>https://doi.org/10.1093/fsr/owad009</w:t>
              </w:r>
            </w:hyperlink>
            <w:r w:rsidRPr="4BA6578C">
              <w:rPr>
                <w:rFonts w:ascii="Avenir Next LT Pro" w:eastAsia="Avenir Next LT Pro" w:hAnsi="Avenir Next LT Pro" w:cs="Avenir Next LT Pro"/>
                <w:lang w:val="es-CO"/>
              </w:rPr>
              <w:t xml:space="preserve"> </w:t>
            </w:r>
          </w:p>
          <w:p w14:paraId="2D8AE62B" w14:textId="72C8E3A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81. </w:t>
            </w:r>
            <w:r w:rsidRPr="4BA6578C">
              <w:rPr>
                <w:rFonts w:ascii="Avenir Next LT Pro" w:eastAsia="Avenir Next LT Pro" w:hAnsi="Avenir Next LT Pro" w:cs="Avenir Next LT Pro"/>
                <w:b/>
                <w:bCs/>
              </w:rPr>
              <w:t>Vásquez-Amézquita, M.</w:t>
            </w:r>
            <w:r w:rsidRPr="4BA6578C">
              <w:rPr>
                <w:rFonts w:ascii="Avenir Next LT Pro" w:eastAsia="Avenir Next LT Pro" w:hAnsi="Avenir Next LT Pro" w:cs="Avenir Next LT Pro"/>
              </w:rPr>
              <w:t xml:space="preserve">, Castellanos-Chacón, A., Medina-Sarmiento, W., Cepeda, V., Martínez-González, M. B., &amp; </w:t>
            </w:r>
            <w:proofErr w:type="spellStart"/>
            <w:r w:rsidRPr="4BA6578C">
              <w:rPr>
                <w:rFonts w:ascii="Avenir Next LT Pro" w:eastAsia="Avenir Next LT Pro" w:hAnsi="Avenir Next LT Pro" w:cs="Avenir Next LT Pro"/>
                <w:b/>
                <w:bCs/>
              </w:rPr>
              <w:t>Leongómez</w:t>
            </w:r>
            <w:proofErr w:type="spellEnd"/>
            <w:r w:rsidRPr="4BA6578C">
              <w:rPr>
                <w:rFonts w:ascii="Avenir Next LT Pro" w:eastAsia="Avenir Next LT Pro" w:hAnsi="Avenir Next LT Pro" w:cs="Avenir Next LT Pro"/>
                <w:b/>
                <w:bCs/>
              </w:rPr>
              <w:t>, J. D.</w:t>
            </w:r>
            <w:r w:rsidRPr="4BA6578C">
              <w:rPr>
                <w:rFonts w:ascii="Avenir Next LT Pro" w:eastAsia="Avenir Next LT Pro" w:hAnsi="Avenir Next LT Pro" w:cs="Avenir Next LT Pro"/>
              </w:rPr>
              <w:t xml:space="preserve"> (2025). </w:t>
            </w:r>
            <w:r w:rsidRPr="4BA6578C">
              <w:rPr>
                <w:rFonts w:ascii="Avenir Next LT Pro" w:eastAsia="Avenir Next LT Pro" w:hAnsi="Avenir Next LT Pro" w:cs="Avenir Next LT Pro"/>
                <w:lang w:val="en-GB"/>
              </w:rPr>
              <w:t xml:space="preserve">Resource availability and experiences of partner violence shape facial masculinity preferences in Colombian women. </w:t>
            </w:r>
            <w:r w:rsidRPr="4BA6578C">
              <w:rPr>
                <w:rFonts w:ascii="Avenir Next LT Pro" w:eastAsia="Avenir Next LT Pro" w:hAnsi="Avenir Next LT Pro" w:cs="Avenir Next LT Pro"/>
                <w:i/>
                <w:iCs/>
                <w:lang w:val="en-GB"/>
              </w:rPr>
              <w:t xml:space="preserve">Evolution and Human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46</w:t>
            </w:r>
            <w:r w:rsidRPr="4BA6578C">
              <w:rPr>
                <w:rFonts w:ascii="Avenir Next LT Pro" w:eastAsia="Avenir Next LT Pro" w:hAnsi="Avenir Next LT Pro" w:cs="Avenir Next LT Pro"/>
                <w:lang w:val="en-GB"/>
              </w:rPr>
              <w:t xml:space="preserve">(4), 106707. </w:t>
            </w:r>
            <w:hyperlink r:id="rId108">
              <w:r w:rsidRPr="4BA6578C">
                <w:rPr>
                  <w:rStyle w:val="Hipervnculo"/>
                  <w:rFonts w:ascii="Avenir Next LT Pro" w:eastAsia="Avenir Next LT Pro" w:hAnsi="Avenir Next LT Pro" w:cs="Avenir Next LT Pro"/>
                  <w:lang w:val="en-GB"/>
                </w:rPr>
                <w:t>https://doi.org/10.1016/j.evolhumbehav.2025.106707</w:t>
              </w:r>
            </w:hyperlink>
            <w:r w:rsidRPr="4BA6578C">
              <w:rPr>
                <w:rFonts w:ascii="Avenir Next LT Pro" w:eastAsia="Avenir Next LT Pro" w:hAnsi="Avenir Next LT Pro" w:cs="Avenir Next LT Pro"/>
                <w:lang w:val="en-GB"/>
              </w:rPr>
              <w:t xml:space="preserve"> </w:t>
            </w:r>
          </w:p>
          <w:p w14:paraId="7F076CF3" w14:textId="480AE5C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82. </w:t>
            </w:r>
            <w:proofErr w:type="spellStart"/>
            <w:r w:rsidRPr="4BA6578C">
              <w:rPr>
                <w:rFonts w:ascii="Avenir Next LT Pro" w:eastAsia="Avenir Next LT Pro" w:hAnsi="Avenir Next LT Pro" w:cs="Avenir Next LT Pro"/>
                <w:lang w:val="en-GB"/>
              </w:rPr>
              <w:t>Quintana</w:t>
            </w:r>
            <w:proofErr w:type="spellEnd"/>
            <w:r w:rsidRPr="4BA6578C">
              <w:rPr>
                <w:rFonts w:ascii="Avenir Next LT Pro" w:eastAsia="Avenir Next LT Pro" w:hAnsi="Avenir Next LT Pro" w:cs="Avenir Next LT Pro"/>
                <w:lang w:val="en-GB"/>
              </w:rPr>
              <w:t xml:space="preserve">, D. S. (2017). Statistical considerations for reporting and planning heart rate variability case-control studies. </w:t>
            </w:r>
            <w:r w:rsidRPr="4BA6578C">
              <w:rPr>
                <w:rFonts w:ascii="Avenir Next LT Pro" w:eastAsia="Avenir Next LT Pro" w:hAnsi="Avenir Next LT Pro" w:cs="Avenir Next LT Pro"/>
                <w:i/>
                <w:iCs/>
                <w:lang w:val="en-GB"/>
              </w:rPr>
              <w:t>Psychophysiology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54</w:t>
            </w:r>
            <w:r w:rsidRPr="4BA6578C">
              <w:rPr>
                <w:rFonts w:ascii="Avenir Next LT Pro" w:eastAsia="Avenir Next LT Pro" w:hAnsi="Avenir Next LT Pro" w:cs="Avenir Next LT Pro"/>
                <w:lang w:val="en-GB"/>
              </w:rPr>
              <w:t xml:space="preserve">(3), 344–349. </w:t>
            </w:r>
            <w:hyperlink r:id="rId109">
              <w:r w:rsidRPr="4BA6578C">
                <w:rPr>
                  <w:rStyle w:val="Hipervnculo"/>
                  <w:rFonts w:ascii="Avenir Next LT Pro" w:eastAsia="Avenir Next LT Pro" w:hAnsi="Avenir Next LT Pro" w:cs="Avenir Next LT Pro"/>
                  <w:lang w:val="en-GB"/>
                </w:rPr>
                <w:t>https://doi.org/10.1111/psyp.12798</w:t>
              </w:r>
            </w:hyperlink>
            <w:r w:rsidRPr="4BA6578C">
              <w:rPr>
                <w:rFonts w:ascii="Avenir Next LT Pro" w:eastAsia="Avenir Next LT Pro" w:hAnsi="Avenir Next LT Pro" w:cs="Avenir Next LT Pro"/>
                <w:lang w:val="en-GB"/>
              </w:rPr>
              <w:t xml:space="preserve"> </w:t>
            </w:r>
          </w:p>
          <w:p w14:paraId="14B2AAB1" w14:textId="17722C23"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83. </w:t>
            </w:r>
            <w:proofErr w:type="spellStart"/>
            <w:r w:rsidRPr="4BA6578C">
              <w:rPr>
                <w:rFonts w:ascii="Avenir Next LT Pro" w:eastAsia="Avenir Next LT Pro" w:hAnsi="Avenir Next LT Pro" w:cs="Avenir Next LT Pro"/>
                <w:lang w:val="en-GB"/>
              </w:rPr>
              <w:t>Lakens</w:t>
            </w:r>
            <w:proofErr w:type="spellEnd"/>
            <w:r w:rsidRPr="4BA6578C">
              <w:rPr>
                <w:rFonts w:ascii="Avenir Next LT Pro" w:eastAsia="Avenir Next LT Pro" w:hAnsi="Avenir Next LT Pro" w:cs="Avenir Next LT Pro"/>
                <w:lang w:val="en-GB"/>
              </w:rPr>
              <w:t xml:space="preserve">, D., Scheel, A. M., &amp; Isager, P. M. (2018). Equivalence Testing for Psychological Research: A Tutorial. </w:t>
            </w:r>
            <w:r w:rsidRPr="4BA6578C">
              <w:rPr>
                <w:rFonts w:ascii="Avenir Next LT Pro" w:eastAsia="Avenir Next LT Pro" w:hAnsi="Avenir Next LT Pro" w:cs="Avenir Next LT Pro"/>
                <w:i/>
                <w:iCs/>
                <w:lang w:val="en-GB"/>
              </w:rPr>
              <w:t>Advances in Methods and Practices in Psychological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w:t>
            </w:r>
            <w:r w:rsidRPr="4BA6578C">
              <w:rPr>
                <w:rFonts w:ascii="Avenir Next LT Pro" w:eastAsia="Avenir Next LT Pro" w:hAnsi="Avenir Next LT Pro" w:cs="Avenir Next LT Pro"/>
                <w:lang w:val="en-GB"/>
              </w:rPr>
              <w:t xml:space="preserve">(2), 259–269. </w:t>
            </w:r>
            <w:hyperlink r:id="rId110">
              <w:r w:rsidRPr="4BA6578C">
                <w:rPr>
                  <w:rStyle w:val="Hipervnculo"/>
                  <w:rFonts w:ascii="Avenir Next LT Pro" w:eastAsia="Avenir Next LT Pro" w:hAnsi="Avenir Next LT Pro" w:cs="Avenir Next LT Pro"/>
                  <w:lang w:val="en-GB"/>
                </w:rPr>
                <w:t>https://doi.org/10.1177/2515245918770963</w:t>
              </w:r>
            </w:hyperlink>
            <w:r w:rsidRPr="4BA6578C">
              <w:rPr>
                <w:rFonts w:ascii="Avenir Next LT Pro" w:eastAsia="Avenir Next LT Pro" w:hAnsi="Avenir Next LT Pro" w:cs="Avenir Next LT Pro"/>
                <w:lang w:val="en-GB"/>
              </w:rPr>
              <w:t xml:space="preserve"> </w:t>
            </w:r>
          </w:p>
          <w:p w14:paraId="66140FE0" w14:textId="3A0564A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84. Henrich, J., Heine, S. J., &amp; </w:t>
            </w:r>
            <w:proofErr w:type="spellStart"/>
            <w:r w:rsidRPr="4BA6578C">
              <w:rPr>
                <w:rFonts w:ascii="Avenir Next LT Pro" w:eastAsia="Avenir Next LT Pro" w:hAnsi="Avenir Next LT Pro" w:cs="Avenir Next LT Pro"/>
                <w:lang w:val="en-GB"/>
              </w:rPr>
              <w:t>Norenzayan</w:t>
            </w:r>
            <w:proofErr w:type="spellEnd"/>
            <w:r w:rsidRPr="4BA6578C">
              <w:rPr>
                <w:rFonts w:ascii="Avenir Next LT Pro" w:eastAsia="Avenir Next LT Pro" w:hAnsi="Avenir Next LT Pro" w:cs="Avenir Next LT Pro"/>
                <w:lang w:val="en-GB"/>
              </w:rPr>
              <w:t xml:space="preserve">, A. (2010). The weirdest people in the world? </w:t>
            </w:r>
            <w:proofErr w:type="spellStart"/>
            <w:r w:rsidRPr="4BA6578C">
              <w:rPr>
                <w:rFonts w:ascii="Avenir Next LT Pro" w:eastAsia="Avenir Next LT Pro" w:hAnsi="Avenir Next LT Pro" w:cs="Avenir Next LT Pro"/>
                <w:i/>
                <w:iCs/>
                <w:lang w:val="en-GB"/>
              </w:rPr>
              <w:t>Behavioral</w:t>
            </w:r>
            <w:proofErr w:type="spellEnd"/>
            <w:r w:rsidRPr="4BA6578C">
              <w:rPr>
                <w:rFonts w:ascii="Avenir Next LT Pro" w:eastAsia="Avenir Next LT Pro" w:hAnsi="Avenir Next LT Pro" w:cs="Avenir Next LT Pro"/>
                <w:i/>
                <w:iCs/>
                <w:lang w:val="en-GB"/>
              </w:rPr>
              <w:t xml:space="preserve"> and Brain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33</w:t>
            </w:r>
            <w:r w:rsidRPr="4BA6578C">
              <w:rPr>
                <w:rFonts w:ascii="Avenir Next LT Pro" w:eastAsia="Avenir Next LT Pro" w:hAnsi="Avenir Next LT Pro" w:cs="Avenir Next LT Pro"/>
                <w:lang w:val="en-GB"/>
              </w:rPr>
              <w:t xml:space="preserve">(2–3), 61–83. </w:t>
            </w:r>
            <w:hyperlink r:id="rId111">
              <w:r w:rsidRPr="4BA6578C">
                <w:rPr>
                  <w:rStyle w:val="Hipervnculo"/>
                  <w:rFonts w:ascii="Avenir Next LT Pro" w:eastAsia="Avenir Next LT Pro" w:hAnsi="Avenir Next LT Pro" w:cs="Avenir Next LT Pro"/>
                  <w:lang w:val="en-GB"/>
                </w:rPr>
                <w:t>https://doi.org/10.1017/S0140525X0999152X</w:t>
              </w:r>
            </w:hyperlink>
            <w:r w:rsidRPr="4BA6578C">
              <w:rPr>
                <w:rFonts w:ascii="Avenir Next LT Pro" w:eastAsia="Avenir Next LT Pro" w:hAnsi="Avenir Next LT Pro" w:cs="Avenir Next LT Pro"/>
                <w:lang w:val="en-GB"/>
              </w:rPr>
              <w:t xml:space="preserve"> </w:t>
            </w:r>
          </w:p>
          <w:p w14:paraId="62C7108E" w14:textId="29474F7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85. </w:t>
            </w:r>
            <w:proofErr w:type="spellStart"/>
            <w:r w:rsidRPr="4BA6578C">
              <w:rPr>
                <w:rFonts w:ascii="Avenir Next LT Pro" w:eastAsia="Avenir Next LT Pro" w:hAnsi="Avenir Next LT Pro" w:cs="Avenir Next LT Pro"/>
                <w:lang w:val="en-GB"/>
              </w:rPr>
              <w:t>Laukka</w:t>
            </w:r>
            <w:proofErr w:type="spellEnd"/>
            <w:r w:rsidRPr="4BA6578C">
              <w:rPr>
                <w:rFonts w:ascii="Avenir Next LT Pro" w:eastAsia="Avenir Next LT Pro" w:hAnsi="Avenir Next LT Pro" w:cs="Avenir Next LT Pro"/>
                <w:lang w:val="en-GB"/>
              </w:rPr>
              <w:t xml:space="preserve">, P., </w:t>
            </w:r>
            <w:proofErr w:type="spellStart"/>
            <w:r w:rsidRPr="4BA6578C">
              <w:rPr>
                <w:rFonts w:ascii="Avenir Next LT Pro" w:eastAsia="Avenir Next LT Pro" w:hAnsi="Avenir Next LT Pro" w:cs="Avenir Next LT Pro"/>
                <w:lang w:val="en-GB"/>
              </w:rPr>
              <w:t>Linnman</w:t>
            </w:r>
            <w:proofErr w:type="spellEnd"/>
            <w:r w:rsidRPr="4BA6578C">
              <w:rPr>
                <w:rFonts w:ascii="Avenir Next LT Pro" w:eastAsia="Avenir Next LT Pro" w:hAnsi="Avenir Next LT Pro" w:cs="Avenir Next LT Pro"/>
                <w:lang w:val="en-GB"/>
              </w:rPr>
              <w:t xml:space="preserve">, C., </w:t>
            </w:r>
            <w:proofErr w:type="spellStart"/>
            <w:r w:rsidRPr="4BA6578C">
              <w:rPr>
                <w:rFonts w:ascii="Avenir Next LT Pro" w:eastAsia="Avenir Next LT Pro" w:hAnsi="Avenir Next LT Pro" w:cs="Avenir Next LT Pro"/>
                <w:lang w:val="en-GB"/>
              </w:rPr>
              <w:t>Åhs</w:t>
            </w:r>
            <w:proofErr w:type="spellEnd"/>
            <w:r w:rsidRPr="4BA6578C">
              <w:rPr>
                <w:rFonts w:ascii="Avenir Next LT Pro" w:eastAsia="Avenir Next LT Pro" w:hAnsi="Avenir Next LT Pro" w:cs="Avenir Next LT Pro"/>
                <w:lang w:val="en-GB"/>
              </w:rPr>
              <w:t xml:space="preserve">, F., </w:t>
            </w:r>
            <w:proofErr w:type="spellStart"/>
            <w:r w:rsidRPr="4BA6578C">
              <w:rPr>
                <w:rFonts w:ascii="Avenir Next LT Pro" w:eastAsia="Avenir Next LT Pro" w:hAnsi="Avenir Next LT Pro" w:cs="Avenir Next LT Pro"/>
                <w:lang w:val="en-GB"/>
              </w:rPr>
              <w:t>Pissiota</w:t>
            </w:r>
            <w:proofErr w:type="spellEnd"/>
            <w:r w:rsidRPr="4BA6578C">
              <w:rPr>
                <w:rFonts w:ascii="Avenir Next LT Pro" w:eastAsia="Avenir Next LT Pro" w:hAnsi="Avenir Next LT Pro" w:cs="Avenir Next LT Pro"/>
                <w:lang w:val="en-GB"/>
              </w:rPr>
              <w:t xml:space="preserve">, A., Frans, Ö., Faria, V., </w:t>
            </w:r>
            <w:proofErr w:type="spellStart"/>
            <w:r w:rsidRPr="4BA6578C">
              <w:rPr>
                <w:rFonts w:ascii="Avenir Next LT Pro" w:eastAsia="Avenir Next LT Pro" w:hAnsi="Avenir Next LT Pro" w:cs="Avenir Next LT Pro"/>
                <w:lang w:val="en-GB"/>
              </w:rPr>
              <w:t>Michelgård</w:t>
            </w:r>
            <w:proofErr w:type="spellEnd"/>
            <w:r w:rsidRPr="4BA6578C">
              <w:rPr>
                <w:rFonts w:ascii="Avenir Next LT Pro" w:eastAsia="Avenir Next LT Pro" w:hAnsi="Avenir Next LT Pro" w:cs="Avenir Next LT Pro"/>
                <w:lang w:val="en-GB"/>
              </w:rPr>
              <w:t xml:space="preserve">, Å., Appel, L., Fredrikson, M., &amp; </w:t>
            </w:r>
            <w:proofErr w:type="spellStart"/>
            <w:r w:rsidRPr="4BA6578C">
              <w:rPr>
                <w:rFonts w:ascii="Avenir Next LT Pro" w:eastAsia="Avenir Next LT Pro" w:hAnsi="Avenir Next LT Pro" w:cs="Avenir Next LT Pro"/>
                <w:lang w:val="en-GB"/>
              </w:rPr>
              <w:t>Furmark</w:t>
            </w:r>
            <w:proofErr w:type="spellEnd"/>
            <w:r w:rsidRPr="4BA6578C">
              <w:rPr>
                <w:rFonts w:ascii="Avenir Next LT Pro" w:eastAsia="Avenir Next LT Pro" w:hAnsi="Avenir Next LT Pro" w:cs="Avenir Next LT Pro"/>
                <w:lang w:val="en-GB"/>
              </w:rPr>
              <w:t xml:space="preserve">, T. (2008). In a Nervous Voice: Acoustic Analysis and Perception of Anxiety in Social </w:t>
            </w:r>
            <w:proofErr w:type="spellStart"/>
            <w:r w:rsidRPr="4BA6578C">
              <w:rPr>
                <w:rFonts w:ascii="Avenir Next LT Pro" w:eastAsia="Avenir Next LT Pro" w:hAnsi="Avenir Next LT Pro" w:cs="Avenir Next LT Pro"/>
                <w:lang w:val="en-GB"/>
              </w:rPr>
              <w:t>Phobics</w:t>
            </w:r>
            <w:proofErr w:type="spellEnd"/>
            <w:r w:rsidRPr="4BA6578C">
              <w:rPr>
                <w:rFonts w:ascii="Avenir Next LT Pro" w:eastAsia="Avenir Next LT Pro" w:hAnsi="Avenir Next LT Pro" w:cs="Avenir Next LT Pro"/>
                <w:lang w:val="en-GB"/>
              </w:rPr>
              <w:t xml:space="preserve">’ Speech. </w:t>
            </w:r>
            <w:r w:rsidRPr="4BA6578C">
              <w:rPr>
                <w:rFonts w:ascii="Avenir Next LT Pro" w:eastAsia="Avenir Next LT Pro" w:hAnsi="Avenir Next LT Pro" w:cs="Avenir Next LT Pro"/>
                <w:i/>
                <w:iCs/>
                <w:lang w:val="en-GB"/>
              </w:rPr>
              <w:t xml:space="preserve">Journal of Nonverbal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32</w:t>
            </w:r>
            <w:r w:rsidRPr="4BA6578C">
              <w:rPr>
                <w:rFonts w:ascii="Avenir Next LT Pro" w:eastAsia="Avenir Next LT Pro" w:hAnsi="Avenir Next LT Pro" w:cs="Avenir Next LT Pro"/>
                <w:lang w:val="en-GB"/>
              </w:rPr>
              <w:t xml:space="preserve">(4), 195–214. </w:t>
            </w:r>
            <w:hyperlink r:id="rId112">
              <w:r w:rsidRPr="4BA6578C">
                <w:rPr>
                  <w:rStyle w:val="Hipervnculo"/>
                  <w:rFonts w:ascii="Avenir Next LT Pro" w:eastAsia="Avenir Next LT Pro" w:hAnsi="Avenir Next LT Pro" w:cs="Avenir Next LT Pro"/>
                  <w:lang w:val="en-GB"/>
                </w:rPr>
                <w:t>https://doi.org/10.1007/s10919-008-0055-9</w:t>
              </w:r>
            </w:hyperlink>
            <w:r w:rsidRPr="4BA6578C">
              <w:rPr>
                <w:rFonts w:ascii="Avenir Next LT Pro" w:eastAsia="Avenir Next LT Pro" w:hAnsi="Avenir Next LT Pro" w:cs="Avenir Next LT Pro"/>
                <w:lang w:val="en-GB"/>
              </w:rPr>
              <w:t xml:space="preserve"> </w:t>
            </w:r>
          </w:p>
          <w:p w14:paraId="153F929F" w14:textId="7386A98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86. Sobin, C., &amp; Alpert, M. (1999). Emotion in Speech: The Acoustic Attributes of Fear, Anger, Sadness, and Joy. </w:t>
            </w:r>
            <w:r w:rsidRPr="4BA6578C">
              <w:rPr>
                <w:rFonts w:ascii="Avenir Next LT Pro" w:eastAsia="Avenir Next LT Pro" w:hAnsi="Avenir Next LT Pro" w:cs="Avenir Next LT Pro"/>
                <w:i/>
                <w:iCs/>
                <w:lang w:val="en-GB"/>
              </w:rPr>
              <w:t>Journal of Psycholinguistic Research</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28</w:t>
            </w:r>
            <w:r w:rsidRPr="4BA6578C">
              <w:rPr>
                <w:rFonts w:ascii="Avenir Next LT Pro" w:eastAsia="Avenir Next LT Pro" w:hAnsi="Avenir Next LT Pro" w:cs="Avenir Next LT Pro"/>
                <w:lang w:val="en-GB"/>
              </w:rPr>
              <w:t xml:space="preserve">(4), 347–365. </w:t>
            </w:r>
            <w:hyperlink r:id="rId113">
              <w:r w:rsidRPr="4BA6578C">
                <w:rPr>
                  <w:rStyle w:val="Hipervnculo"/>
                  <w:rFonts w:ascii="Avenir Next LT Pro" w:eastAsia="Avenir Next LT Pro" w:hAnsi="Avenir Next LT Pro" w:cs="Avenir Next LT Pro"/>
                  <w:lang w:val="en-GB"/>
                </w:rPr>
                <w:t>https://doi.org/10.1023/A:1023237014909</w:t>
              </w:r>
            </w:hyperlink>
            <w:r w:rsidRPr="4BA6578C">
              <w:rPr>
                <w:rFonts w:ascii="Avenir Next LT Pro" w:eastAsia="Avenir Next LT Pro" w:hAnsi="Avenir Next LT Pro" w:cs="Avenir Next LT Pro"/>
                <w:lang w:val="en-GB"/>
              </w:rPr>
              <w:t xml:space="preserve"> </w:t>
            </w:r>
          </w:p>
          <w:p w14:paraId="6137747C" w14:textId="7400AF83"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87. Räsänen, O., </w:t>
            </w:r>
            <w:proofErr w:type="spellStart"/>
            <w:r w:rsidRPr="4BA6578C">
              <w:rPr>
                <w:rFonts w:ascii="Avenir Next LT Pro" w:eastAsia="Avenir Next LT Pro" w:hAnsi="Avenir Next LT Pro" w:cs="Avenir Next LT Pro"/>
                <w:lang w:val="en-GB"/>
              </w:rPr>
              <w:t>Kakouros</w:t>
            </w:r>
            <w:proofErr w:type="spellEnd"/>
            <w:r w:rsidRPr="4BA6578C">
              <w:rPr>
                <w:rFonts w:ascii="Avenir Next LT Pro" w:eastAsia="Avenir Next LT Pro" w:hAnsi="Avenir Next LT Pro" w:cs="Avenir Next LT Pro"/>
                <w:lang w:val="en-GB"/>
              </w:rPr>
              <w:t xml:space="preserve">, S., &amp; Soderstrom, M. (2018). Is infant-directed speech interesting because it is surprising? – Linking properties of IDS to statistical learning and attention at the prosodic level. </w:t>
            </w:r>
            <w:proofErr w:type="spellStart"/>
            <w:r w:rsidRPr="4BA6578C">
              <w:rPr>
                <w:rFonts w:ascii="Avenir Next LT Pro" w:eastAsia="Avenir Next LT Pro" w:hAnsi="Avenir Next LT Pro" w:cs="Avenir Next LT Pro"/>
                <w:i/>
                <w:iCs/>
              </w:rPr>
              <w:t>Cognition</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178</w:t>
            </w:r>
            <w:r w:rsidRPr="4BA6578C">
              <w:rPr>
                <w:rFonts w:ascii="Avenir Next LT Pro" w:eastAsia="Avenir Next LT Pro" w:hAnsi="Avenir Next LT Pro" w:cs="Avenir Next LT Pro"/>
              </w:rPr>
              <w:t xml:space="preserve">, 193–206. </w:t>
            </w:r>
            <w:hyperlink r:id="rId114">
              <w:r w:rsidRPr="4BA6578C">
                <w:rPr>
                  <w:rStyle w:val="Hipervnculo"/>
                  <w:rFonts w:ascii="Avenir Next LT Pro" w:eastAsia="Avenir Next LT Pro" w:hAnsi="Avenir Next LT Pro" w:cs="Avenir Next LT Pro"/>
                </w:rPr>
                <w:t>https://doi.org/10.1016/j.cognition.2018.05.015</w:t>
              </w:r>
            </w:hyperlink>
            <w:r w:rsidRPr="4BA6578C">
              <w:rPr>
                <w:rFonts w:ascii="Avenir Next LT Pro" w:eastAsia="Avenir Next LT Pro" w:hAnsi="Avenir Next LT Pro" w:cs="Avenir Next LT Pro"/>
              </w:rPr>
              <w:t xml:space="preserve"> </w:t>
            </w:r>
          </w:p>
          <w:p w14:paraId="34F52EC4" w14:textId="4B4789F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88. </w:t>
            </w:r>
            <w:proofErr w:type="spellStart"/>
            <w:r w:rsidRPr="4BA6578C">
              <w:rPr>
                <w:rFonts w:ascii="Avenir Next LT Pro" w:eastAsia="Avenir Next LT Pro" w:hAnsi="Avenir Next LT Pro" w:cs="Avenir Next LT Pro"/>
                <w:b/>
                <w:bCs/>
              </w:rPr>
              <w:t>Leongómez</w:t>
            </w:r>
            <w:proofErr w:type="spellEnd"/>
            <w:r w:rsidRPr="4BA6578C">
              <w:rPr>
                <w:rFonts w:ascii="Avenir Next LT Pro" w:eastAsia="Avenir Next LT Pro" w:hAnsi="Avenir Next LT Pro" w:cs="Avenir Next LT Pro"/>
                <w:b/>
                <w:bCs/>
              </w:rPr>
              <w:t>, J. D.</w:t>
            </w:r>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Pisanski</w:t>
            </w:r>
            <w:proofErr w:type="spellEnd"/>
            <w:r w:rsidRPr="4BA6578C">
              <w:rPr>
                <w:rFonts w:ascii="Avenir Next LT Pro" w:eastAsia="Avenir Next LT Pro" w:hAnsi="Avenir Next LT Pro" w:cs="Avenir Next LT Pro"/>
              </w:rPr>
              <w:t xml:space="preserve">, K., </w:t>
            </w:r>
            <w:proofErr w:type="spellStart"/>
            <w:r w:rsidRPr="4BA6578C">
              <w:rPr>
                <w:rFonts w:ascii="Avenir Next LT Pro" w:eastAsia="Avenir Next LT Pro" w:hAnsi="Avenir Next LT Pro" w:cs="Avenir Next LT Pro"/>
              </w:rPr>
              <w:t>Reby</w:t>
            </w:r>
            <w:proofErr w:type="spellEnd"/>
            <w:r w:rsidRPr="4BA6578C">
              <w:rPr>
                <w:rFonts w:ascii="Avenir Next LT Pro" w:eastAsia="Avenir Next LT Pro" w:hAnsi="Avenir Next LT Pro" w:cs="Avenir Next LT Pro"/>
              </w:rPr>
              <w:t xml:space="preserve">, D., </w:t>
            </w:r>
            <w:proofErr w:type="spellStart"/>
            <w:r w:rsidRPr="4BA6578C">
              <w:rPr>
                <w:rFonts w:ascii="Avenir Next LT Pro" w:eastAsia="Avenir Next LT Pro" w:hAnsi="Avenir Next LT Pro" w:cs="Avenir Next LT Pro"/>
              </w:rPr>
              <w:t>Sauter</w:t>
            </w:r>
            <w:proofErr w:type="spellEnd"/>
            <w:r w:rsidRPr="4BA6578C">
              <w:rPr>
                <w:rFonts w:ascii="Avenir Next LT Pro" w:eastAsia="Avenir Next LT Pro" w:hAnsi="Avenir Next LT Pro" w:cs="Avenir Next LT Pro"/>
              </w:rPr>
              <w:t xml:space="preserve">, D., Lavan, N., Perlman, M., &amp; </w:t>
            </w:r>
            <w:proofErr w:type="spellStart"/>
            <w:r w:rsidRPr="4BA6578C">
              <w:rPr>
                <w:rFonts w:ascii="Avenir Next LT Pro" w:eastAsia="Avenir Next LT Pro" w:hAnsi="Avenir Next LT Pro" w:cs="Avenir Next LT Pro"/>
              </w:rPr>
              <w:t>Varella</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Valentova</w:t>
            </w:r>
            <w:proofErr w:type="spellEnd"/>
            <w:r w:rsidRPr="4BA6578C">
              <w:rPr>
                <w:rFonts w:ascii="Avenir Next LT Pro" w:eastAsia="Avenir Next LT Pro" w:hAnsi="Avenir Next LT Pro" w:cs="Avenir Next LT Pro"/>
              </w:rPr>
              <w:t xml:space="preserve">, J. (Eds.). </w:t>
            </w:r>
            <w:r w:rsidRPr="4BA6578C">
              <w:rPr>
                <w:rFonts w:ascii="Avenir Next LT Pro" w:eastAsia="Avenir Next LT Pro" w:hAnsi="Avenir Next LT Pro" w:cs="Avenir Next LT Pro"/>
                <w:lang w:val="en-GB"/>
              </w:rPr>
              <w:t xml:space="preserve">(2021). Voice modulation: From origin and mechanism to social impact (Part 1). </w:t>
            </w:r>
            <w:r w:rsidRPr="4BA6578C">
              <w:rPr>
                <w:rFonts w:ascii="Avenir Next LT Pro" w:eastAsia="Avenir Next LT Pro" w:hAnsi="Avenir Next LT Pro" w:cs="Avenir Next LT Pro"/>
                <w:i/>
                <w:iCs/>
                <w:lang w:val="en-GB"/>
              </w:rPr>
              <w:t xml:space="preserve">Philosophical Transactions of the Royal Society B: Biological Sciences </w:t>
            </w:r>
            <w:r w:rsidRPr="4BA6578C">
              <w:rPr>
                <w:rFonts w:ascii="Avenir Next LT Pro" w:eastAsia="Avenir Next LT Pro" w:hAnsi="Avenir Next LT Pro" w:cs="Avenir Next LT Pro"/>
                <w:lang w:val="en-GB"/>
              </w:rPr>
              <w:t>[</w:t>
            </w:r>
            <w:proofErr w:type="spellStart"/>
            <w:r w:rsidRPr="4BA6578C">
              <w:rPr>
                <w:rFonts w:ascii="Avenir Next LT Pro" w:eastAsia="Avenir Next LT Pro" w:hAnsi="Avenir Next LT Pro" w:cs="Avenir Next LT Pro"/>
                <w:lang w:val="en-GB"/>
              </w:rPr>
              <w:t>Número</w:t>
            </w:r>
            <w:proofErr w:type="spellEnd"/>
            <w:r w:rsidRPr="4BA6578C">
              <w:rPr>
                <w:rFonts w:ascii="Avenir Next LT Pro" w:eastAsia="Avenir Next LT Pro" w:hAnsi="Avenir Next LT Pro" w:cs="Avenir Next LT Pro"/>
                <w:lang w:val="en-GB"/>
              </w:rPr>
              <w:t xml:space="preserve"> Especial], </w:t>
            </w:r>
            <w:r w:rsidRPr="4BA6578C">
              <w:rPr>
                <w:rFonts w:ascii="Avenir Next LT Pro" w:eastAsia="Avenir Next LT Pro" w:hAnsi="Avenir Next LT Pro" w:cs="Avenir Next LT Pro"/>
                <w:i/>
                <w:iCs/>
                <w:lang w:val="en-GB"/>
              </w:rPr>
              <w:t>376</w:t>
            </w:r>
            <w:r w:rsidRPr="4BA6578C">
              <w:rPr>
                <w:rFonts w:ascii="Avenir Next LT Pro" w:eastAsia="Avenir Next LT Pro" w:hAnsi="Avenir Next LT Pro" w:cs="Avenir Next LT Pro"/>
                <w:lang w:val="en-GB"/>
              </w:rPr>
              <w:t xml:space="preserve">. </w:t>
            </w:r>
            <w:hyperlink r:id="rId115">
              <w:r w:rsidRPr="4BA6578C">
                <w:rPr>
                  <w:rStyle w:val="Hipervnculo"/>
                  <w:rFonts w:ascii="Avenir Next LT Pro" w:eastAsia="Avenir Next LT Pro" w:hAnsi="Avenir Next LT Pro" w:cs="Avenir Next LT Pro"/>
                  <w:lang w:val="es-CO"/>
                </w:rPr>
                <w:t>https://royalsocietypublishing.org/toc/rstb/2021/376/1840</w:t>
              </w:r>
            </w:hyperlink>
            <w:r w:rsidRPr="4BA6578C">
              <w:rPr>
                <w:rFonts w:ascii="Avenir Next LT Pro" w:eastAsia="Avenir Next LT Pro" w:hAnsi="Avenir Next LT Pro" w:cs="Avenir Next LT Pro"/>
                <w:lang w:val="es-CO"/>
              </w:rPr>
              <w:t xml:space="preserve"> </w:t>
            </w:r>
          </w:p>
          <w:p w14:paraId="7CF358DF" w14:textId="622F0E9A"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89. </w:t>
            </w:r>
            <w:proofErr w:type="spellStart"/>
            <w:r w:rsidRPr="4BA6578C">
              <w:rPr>
                <w:rFonts w:ascii="Avenir Next LT Pro" w:eastAsia="Avenir Next LT Pro" w:hAnsi="Avenir Next LT Pro" w:cs="Avenir Next LT Pro"/>
                <w:b/>
                <w:bCs/>
              </w:rPr>
              <w:t>Leongómez</w:t>
            </w:r>
            <w:proofErr w:type="spellEnd"/>
            <w:r w:rsidRPr="4BA6578C">
              <w:rPr>
                <w:rFonts w:ascii="Avenir Next LT Pro" w:eastAsia="Avenir Next LT Pro" w:hAnsi="Avenir Next LT Pro" w:cs="Avenir Next LT Pro"/>
                <w:b/>
                <w:bCs/>
              </w:rPr>
              <w:t>, J. D.</w:t>
            </w:r>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Pisanski</w:t>
            </w:r>
            <w:proofErr w:type="spellEnd"/>
            <w:r w:rsidRPr="4BA6578C">
              <w:rPr>
                <w:rFonts w:ascii="Avenir Next LT Pro" w:eastAsia="Avenir Next LT Pro" w:hAnsi="Avenir Next LT Pro" w:cs="Avenir Next LT Pro"/>
              </w:rPr>
              <w:t xml:space="preserve">, K., </w:t>
            </w:r>
            <w:proofErr w:type="spellStart"/>
            <w:r w:rsidRPr="4BA6578C">
              <w:rPr>
                <w:rFonts w:ascii="Avenir Next LT Pro" w:eastAsia="Avenir Next LT Pro" w:hAnsi="Avenir Next LT Pro" w:cs="Avenir Next LT Pro"/>
              </w:rPr>
              <w:t>Reby</w:t>
            </w:r>
            <w:proofErr w:type="spellEnd"/>
            <w:r w:rsidRPr="4BA6578C">
              <w:rPr>
                <w:rFonts w:ascii="Avenir Next LT Pro" w:eastAsia="Avenir Next LT Pro" w:hAnsi="Avenir Next LT Pro" w:cs="Avenir Next LT Pro"/>
              </w:rPr>
              <w:t xml:space="preserve">, D., </w:t>
            </w:r>
            <w:proofErr w:type="spellStart"/>
            <w:r w:rsidRPr="4BA6578C">
              <w:rPr>
                <w:rFonts w:ascii="Avenir Next LT Pro" w:eastAsia="Avenir Next LT Pro" w:hAnsi="Avenir Next LT Pro" w:cs="Avenir Next LT Pro"/>
              </w:rPr>
              <w:t>Sauter</w:t>
            </w:r>
            <w:proofErr w:type="spellEnd"/>
            <w:r w:rsidRPr="4BA6578C">
              <w:rPr>
                <w:rFonts w:ascii="Avenir Next LT Pro" w:eastAsia="Avenir Next LT Pro" w:hAnsi="Avenir Next LT Pro" w:cs="Avenir Next LT Pro"/>
              </w:rPr>
              <w:t xml:space="preserve">, D., Lavan, N., Perlman, M., &amp; </w:t>
            </w:r>
            <w:proofErr w:type="spellStart"/>
            <w:r w:rsidRPr="4BA6578C">
              <w:rPr>
                <w:rFonts w:ascii="Avenir Next LT Pro" w:eastAsia="Avenir Next LT Pro" w:hAnsi="Avenir Next LT Pro" w:cs="Avenir Next LT Pro"/>
              </w:rPr>
              <w:t>Varella</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Valentova</w:t>
            </w:r>
            <w:proofErr w:type="spellEnd"/>
            <w:r w:rsidRPr="4BA6578C">
              <w:rPr>
                <w:rFonts w:ascii="Avenir Next LT Pro" w:eastAsia="Avenir Next LT Pro" w:hAnsi="Avenir Next LT Pro" w:cs="Avenir Next LT Pro"/>
              </w:rPr>
              <w:t xml:space="preserve">, J. (Eds.). </w:t>
            </w:r>
            <w:r w:rsidRPr="4BA6578C">
              <w:rPr>
                <w:rFonts w:ascii="Avenir Next LT Pro" w:eastAsia="Avenir Next LT Pro" w:hAnsi="Avenir Next LT Pro" w:cs="Avenir Next LT Pro"/>
                <w:lang w:val="en-GB"/>
              </w:rPr>
              <w:t xml:space="preserve">(2022). Voice modulation: From origin and mechanism to social impact (Part 2). </w:t>
            </w:r>
            <w:r w:rsidRPr="4BA6578C">
              <w:rPr>
                <w:rFonts w:ascii="Avenir Next LT Pro" w:eastAsia="Avenir Next LT Pro" w:hAnsi="Avenir Next LT Pro" w:cs="Avenir Next LT Pro"/>
                <w:i/>
                <w:iCs/>
                <w:lang w:val="en-GB"/>
              </w:rPr>
              <w:t xml:space="preserve">Philosophical Transactions of the Royal Society B: Biological Sciences </w:t>
            </w:r>
            <w:r w:rsidRPr="4BA6578C">
              <w:rPr>
                <w:rFonts w:ascii="Avenir Next LT Pro" w:eastAsia="Avenir Next LT Pro" w:hAnsi="Avenir Next LT Pro" w:cs="Avenir Next LT Pro"/>
                <w:lang w:val="en-GB"/>
              </w:rPr>
              <w:t>[</w:t>
            </w:r>
            <w:proofErr w:type="spellStart"/>
            <w:r w:rsidRPr="4BA6578C">
              <w:rPr>
                <w:rFonts w:ascii="Avenir Next LT Pro" w:eastAsia="Avenir Next LT Pro" w:hAnsi="Avenir Next LT Pro" w:cs="Avenir Next LT Pro"/>
                <w:lang w:val="en-GB"/>
              </w:rPr>
              <w:t>Número</w:t>
            </w:r>
            <w:proofErr w:type="spellEnd"/>
            <w:r w:rsidRPr="4BA6578C">
              <w:rPr>
                <w:rFonts w:ascii="Avenir Next LT Pro" w:eastAsia="Avenir Next LT Pro" w:hAnsi="Avenir Next LT Pro" w:cs="Avenir Next LT Pro"/>
                <w:lang w:val="en-GB"/>
              </w:rPr>
              <w:t xml:space="preserve"> Especial], </w:t>
            </w:r>
            <w:r w:rsidRPr="4BA6578C">
              <w:rPr>
                <w:rFonts w:ascii="Avenir Next LT Pro" w:eastAsia="Avenir Next LT Pro" w:hAnsi="Avenir Next LT Pro" w:cs="Avenir Next LT Pro"/>
                <w:i/>
                <w:iCs/>
                <w:lang w:val="en-GB"/>
              </w:rPr>
              <w:t>377</w:t>
            </w:r>
            <w:r w:rsidRPr="4BA6578C">
              <w:rPr>
                <w:rFonts w:ascii="Avenir Next LT Pro" w:eastAsia="Avenir Next LT Pro" w:hAnsi="Avenir Next LT Pro" w:cs="Avenir Next LT Pro"/>
                <w:lang w:val="en-GB"/>
              </w:rPr>
              <w:t xml:space="preserve">. </w:t>
            </w:r>
            <w:hyperlink r:id="rId116">
              <w:r w:rsidRPr="4BA6578C">
                <w:rPr>
                  <w:rStyle w:val="Hipervnculo"/>
                  <w:rFonts w:ascii="Avenir Next LT Pro" w:eastAsia="Avenir Next LT Pro" w:hAnsi="Avenir Next LT Pro" w:cs="Avenir Next LT Pro"/>
                  <w:lang w:val="en-GB"/>
                </w:rPr>
                <w:t>https://royalsocietypublishing.org/toc/rstb/2022/377/1841</w:t>
              </w:r>
            </w:hyperlink>
            <w:r w:rsidRPr="4BA6578C">
              <w:rPr>
                <w:rFonts w:ascii="Avenir Next LT Pro" w:eastAsia="Avenir Next LT Pro" w:hAnsi="Avenir Next LT Pro" w:cs="Avenir Next LT Pro"/>
                <w:lang w:val="en-GB"/>
              </w:rPr>
              <w:t xml:space="preserve"> </w:t>
            </w:r>
          </w:p>
          <w:p w14:paraId="44D8950F" w14:textId="05C28BF6"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90. Smith, N. A., &amp; Trainor, L. J. (2008). Infant-Directed Speech Is Modulated by Infant Feedback. </w:t>
            </w:r>
            <w:proofErr w:type="spellStart"/>
            <w:r w:rsidRPr="4BA6578C">
              <w:rPr>
                <w:rFonts w:ascii="Avenir Next LT Pro" w:eastAsia="Avenir Next LT Pro" w:hAnsi="Avenir Next LT Pro" w:cs="Avenir Next LT Pro"/>
                <w:i/>
                <w:iCs/>
              </w:rPr>
              <w:t>Infancy</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13</w:t>
            </w:r>
            <w:r w:rsidRPr="4BA6578C">
              <w:rPr>
                <w:rFonts w:ascii="Avenir Next LT Pro" w:eastAsia="Avenir Next LT Pro" w:hAnsi="Avenir Next LT Pro" w:cs="Avenir Next LT Pro"/>
              </w:rPr>
              <w:t xml:space="preserve">(4), 410–420. </w:t>
            </w:r>
            <w:hyperlink r:id="rId117">
              <w:r w:rsidRPr="4BA6578C">
                <w:rPr>
                  <w:rStyle w:val="Hipervnculo"/>
                  <w:rFonts w:ascii="Avenir Next LT Pro" w:eastAsia="Avenir Next LT Pro" w:hAnsi="Avenir Next LT Pro" w:cs="Avenir Next LT Pro"/>
                </w:rPr>
                <w:t>https://doi.org/10.1080/15250000802188719</w:t>
              </w:r>
            </w:hyperlink>
            <w:r w:rsidRPr="4BA6578C">
              <w:rPr>
                <w:rFonts w:ascii="Avenir Next LT Pro" w:eastAsia="Avenir Next LT Pro" w:hAnsi="Avenir Next LT Pro" w:cs="Avenir Next LT Pro"/>
              </w:rPr>
              <w:t xml:space="preserve"> </w:t>
            </w:r>
          </w:p>
          <w:p w14:paraId="7B58259E" w14:textId="62462EE4"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rPr>
              <w:t xml:space="preserve">91. </w:t>
            </w:r>
            <w:proofErr w:type="spellStart"/>
            <w:r w:rsidRPr="4BA6578C">
              <w:rPr>
                <w:rFonts w:ascii="Avenir Next LT Pro" w:eastAsia="Avenir Next LT Pro" w:hAnsi="Avenir Next LT Pro" w:cs="Avenir Next LT Pro"/>
              </w:rPr>
              <w:t>Narayan</w:t>
            </w:r>
            <w:proofErr w:type="spellEnd"/>
            <w:r w:rsidRPr="4BA6578C">
              <w:rPr>
                <w:rFonts w:ascii="Avenir Next LT Pro" w:eastAsia="Avenir Next LT Pro" w:hAnsi="Avenir Next LT Pro" w:cs="Avenir Next LT Pro"/>
              </w:rPr>
              <w:t xml:space="preserve">, C. R., &amp; McDermott, L. C. (2016). </w:t>
            </w:r>
            <w:r w:rsidRPr="4BA6578C">
              <w:rPr>
                <w:rFonts w:ascii="Avenir Next LT Pro" w:eastAsia="Avenir Next LT Pro" w:hAnsi="Avenir Next LT Pro" w:cs="Avenir Next LT Pro"/>
                <w:lang w:val="en-GB"/>
              </w:rPr>
              <w:t xml:space="preserve">Speech rate and pitch characteristics of infant-directed speech: Longitudinal and cross-linguistic observations. </w:t>
            </w:r>
            <w:r w:rsidRPr="4BA6578C">
              <w:rPr>
                <w:rFonts w:ascii="Avenir Next LT Pro" w:eastAsia="Avenir Next LT Pro" w:hAnsi="Avenir Next LT Pro" w:cs="Avenir Next LT Pro"/>
                <w:i/>
                <w:iCs/>
                <w:lang w:val="en-GB"/>
              </w:rPr>
              <w:t>The Journal of the Acoustical Society of America</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139</w:t>
            </w:r>
            <w:r w:rsidRPr="4BA6578C">
              <w:rPr>
                <w:rFonts w:ascii="Avenir Next LT Pro" w:eastAsia="Avenir Next LT Pro" w:hAnsi="Avenir Next LT Pro" w:cs="Avenir Next LT Pro"/>
                <w:lang w:val="en-GB"/>
              </w:rPr>
              <w:t xml:space="preserve">(3), 1272–1281. </w:t>
            </w:r>
            <w:hyperlink r:id="rId118">
              <w:r w:rsidRPr="4BA6578C">
                <w:rPr>
                  <w:rStyle w:val="Hipervnculo"/>
                  <w:rFonts w:ascii="Avenir Next LT Pro" w:eastAsia="Avenir Next LT Pro" w:hAnsi="Avenir Next LT Pro" w:cs="Avenir Next LT Pro"/>
                  <w:lang w:val="en-GB"/>
                </w:rPr>
                <w:t>https://doi.org/10.1121/1.4944634</w:t>
              </w:r>
            </w:hyperlink>
            <w:r w:rsidRPr="4BA6578C">
              <w:rPr>
                <w:rFonts w:ascii="Avenir Next LT Pro" w:eastAsia="Avenir Next LT Pro" w:hAnsi="Avenir Next LT Pro" w:cs="Avenir Next LT Pro"/>
                <w:lang w:val="en-GB"/>
              </w:rPr>
              <w:t xml:space="preserve"> </w:t>
            </w:r>
          </w:p>
          <w:p w14:paraId="6C147893" w14:textId="7402CEA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92. Cox, C., Bergmann, C., Fowler, E., Keren-Portnoy, T., Roepstorff, A., Bryant, G., &amp; </w:t>
            </w:r>
            <w:proofErr w:type="spellStart"/>
            <w:r w:rsidRPr="4BA6578C">
              <w:rPr>
                <w:rFonts w:ascii="Avenir Next LT Pro" w:eastAsia="Avenir Next LT Pro" w:hAnsi="Avenir Next LT Pro" w:cs="Avenir Next LT Pro"/>
                <w:lang w:val="en-GB"/>
              </w:rPr>
              <w:t>Fusaroli</w:t>
            </w:r>
            <w:proofErr w:type="spellEnd"/>
            <w:r w:rsidRPr="4BA6578C">
              <w:rPr>
                <w:rFonts w:ascii="Avenir Next LT Pro" w:eastAsia="Avenir Next LT Pro" w:hAnsi="Avenir Next LT Pro" w:cs="Avenir Next LT Pro"/>
                <w:lang w:val="en-GB"/>
              </w:rPr>
              <w:t xml:space="preserve">, R. (2023). A systematic review and Bayesian meta-analysis of the acoustic features of infant-directed speech. </w:t>
            </w:r>
            <w:r w:rsidRPr="4BA6578C">
              <w:rPr>
                <w:rFonts w:ascii="Avenir Next LT Pro" w:eastAsia="Avenir Next LT Pro" w:hAnsi="Avenir Next LT Pro" w:cs="Avenir Next LT Pro"/>
                <w:i/>
                <w:iCs/>
                <w:lang w:val="en-GB"/>
              </w:rPr>
              <w:t>Nature Human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w:t>
            </w:r>
            <w:r w:rsidRPr="4BA6578C">
              <w:rPr>
                <w:rFonts w:ascii="Avenir Next LT Pro" w:eastAsia="Avenir Next LT Pro" w:hAnsi="Avenir Next LT Pro" w:cs="Avenir Next LT Pro"/>
                <w:lang w:val="en-GB"/>
              </w:rPr>
              <w:t xml:space="preserve">(1), Article 1. </w:t>
            </w:r>
            <w:hyperlink r:id="rId119">
              <w:r w:rsidRPr="4BA6578C">
                <w:rPr>
                  <w:rStyle w:val="Hipervnculo"/>
                  <w:rFonts w:ascii="Avenir Next LT Pro" w:eastAsia="Avenir Next LT Pro" w:hAnsi="Avenir Next LT Pro" w:cs="Avenir Next LT Pro"/>
                  <w:lang w:val="en-GB"/>
                </w:rPr>
                <w:t>https://doi.org/10.1038/s41562-022-01452-1</w:t>
              </w:r>
            </w:hyperlink>
            <w:r w:rsidRPr="4BA6578C">
              <w:rPr>
                <w:rFonts w:ascii="Avenir Next LT Pro" w:eastAsia="Avenir Next LT Pro" w:hAnsi="Avenir Next LT Pro" w:cs="Avenir Next LT Pro"/>
                <w:lang w:val="en-GB"/>
              </w:rPr>
              <w:t xml:space="preserve"> </w:t>
            </w:r>
          </w:p>
          <w:p w14:paraId="4DFE1166" w14:textId="01639F38"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93. Fernald, A., &amp; Kuhl, P. K. (1987). Acoustic determinants of infant preference for motherese speech. </w:t>
            </w:r>
            <w:r w:rsidRPr="4BA6578C">
              <w:rPr>
                <w:rFonts w:ascii="Avenir Next LT Pro" w:eastAsia="Avenir Next LT Pro" w:hAnsi="Avenir Next LT Pro" w:cs="Avenir Next LT Pro"/>
                <w:i/>
                <w:iCs/>
                <w:lang w:val="en-GB"/>
              </w:rPr>
              <w:t xml:space="preserve">Infant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i/>
                <w:iCs/>
                <w:lang w:val="en-GB"/>
              </w:rPr>
              <w:t xml:space="preserve"> and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w:t>
            </w:r>
            <w:r w:rsidRPr="4BA6578C">
              <w:rPr>
                <w:rFonts w:ascii="Avenir Next LT Pro" w:eastAsia="Avenir Next LT Pro" w:hAnsi="Avenir Next LT Pro" w:cs="Avenir Next LT Pro"/>
                <w:lang w:val="en-GB"/>
              </w:rPr>
              <w:t xml:space="preserve">(3), 279–293. </w:t>
            </w:r>
            <w:hyperlink r:id="rId120">
              <w:r w:rsidRPr="4BA6578C">
                <w:rPr>
                  <w:rStyle w:val="Hipervnculo"/>
                  <w:rFonts w:ascii="Avenir Next LT Pro" w:eastAsia="Avenir Next LT Pro" w:hAnsi="Avenir Next LT Pro" w:cs="Avenir Next LT Pro"/>
                  <w:lang w:val="en-GB"/>
                </w:rPr>
                <w:t>https://doi.org/10.1016/0163-6383(87)90017-8</w:t>
              </w:r>
            </w:hyperlink>
            <w:r w:rsidRPr="4BA6578C">
              <w:rPr>
                <w:rFonts w:ascii="Avenir Next LT Pro" w:eastAsia="Avenir Next LT Pro" w:hAnsi="Avenir Next LT Pro" w:cs="Avenir Next LT Pro"/>
                <w:lang w:val="en-GB"/>
              </w:rPr>
              <w:t xml:space="preserve"> </w:t>
            </w:r>
          </w:p>
          <w:p w14:paraId="7002894E" w14:textId="29AD44CD"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94. Song, J. Y., Demuth, K., &amp; Morgan, J. (2010). Effects of the acoustic properties of infant-directed speech on infant word </w:t>
            </w:r>
            <w:proofErr w:type="spellStart"/>
            <w:r w:rsidRPr="4BA6578C">
              <w:rPr>
                <w:rFonts w:ascii="Avenir Next LT Pro" w:eastAsia="Avenir Next LT Pro" w:hAnsi="Avenir Next LT Pro" w:cs="Avenir Next LT Pro"/>
                <w:lang w:val="en-GB"/>
              </w:rPr>
              <w:t>recognitiona</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The Journal of the Acoustical Society of America</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128</w:t>
            </w:r>
            <w:r w:rsidRPr="4BA6578C">
              <w:rPr>
                <w:rFonts w:ascii="Avenir Next LT Pro" w:eastAsia="Avenir Next LT Pro" w:hAnsi="Avenir Next LT Pro" w:cs="Avenir Next LT Pro"/>
                <w:lang w:val="en-GB"/>
              </w:rPr>
              <w:t xml:space="preserve">(1), 389–400. </w:t>
            </w:r>
            <w:hyperlink r:id="rId121">
              <w:r w:rsidRPr="4BA6578C">
                <w:rPr>
                  <w:rStyle w:val="Hipervnculo"/>
                  <w:rFonts w:ascii="Avenir Next LT Pro" w:eastAsia="Avenir Next LT Pro" w:hAnsi="Avenir Next LT Pro" w:cs="Avenir Next LT Pro"/>
                  <w:lang w:val="en-GB"/>
                </w:rPr>
                <w:t>https://doi.org/10.1121/1.3419786</w:t>
              </w:r>
            </w:hyperlink>
            <w:r w:rsidRPr="4BA6578C">
              <w:rPr>
                <w:rFonts w:ascii="Avenir Next LT Pro" w:eastAsia="Avenir Next LT Pro" w:hAnsi="Avenir Next LT Pro" w:cs="Avenir Next LT Pro"/>
                <w:lang w:val="en-GB"/>
              </w:rPr>
              <w:t xml:space="preserve"> </w:t>
            </w:r>
          </w:p>
          <w:p w14:paraId="564F676A" w14:textId="6226BDD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95. </w:t>
            </w:r>
            <w:proofErr w:type="spellStart"/>
            <w:r w:rsidRPr="4BA6578C">
              <w:rPr>
                <w:rFonts w:ascii="Avenir Next LT Pro" w:eastAsia="Avenir Next LT Pro" w:hAnsi="Avenir Next LT Pro" w:cs="Avenir Next LT Pro"/>
                <w:lang w:val="en-GB"/>
              </w:rPr>
              <w:t>Trehub</w:t>
            </w:r>
            <w:proofErr w:type="spellEnd"/>
            <w:r w:rsidRPr="4BA6578C">
              <w:rPr>
                <w:rFonts w:ascii="Avenir Next LT Pro" w:eastAsia="Avenir Next LT Pro" w:hAnsi="Avenir Next LT Pro" w:cs="Avenir Next LT Pro"/>
                <w:lang w:val="en-GB"/>
              </w:rPr>
              <w:t xml:space="preserve">, S. E. (2001). Musical predispositions in infancy. </w:t>
            </w:r>
            <w:r w:rsidRPr="4BA6578C">
              <w:rPr>
                <w:rFonts w:ascii="Avenir Next LT Pro" w:eastAsia="Avenir Next LT Pro" w:hAnsi="Avenir Next LT Pro" w:cs="Avenir Next LT Pro"/>
                <w:i/>
                <w:iCs/>
                <w:lang w:val="en-GB"/>
              </w:rPr>
              <w:t>Annals of the New York Academy of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930</w:t>
            </w:r>
            <w:r w:rsidRPr="4BA6578C">
              <w:rPr>
                <w:rFonts w:ascii="Avenir Next LT Pro" w:eastAsia="Avenir Next LT Pro" w:hAnsi="Avenir Next LT Pro" w:cs="Avenir Next LT Pro"/>
                <w:lang w:val="en-GB"/>
              </w:rPr>
              <w:t xml:space="preserve">(1), 1–16. </w:t>
            </w:r>
            <w:hyperlink r:id="rId122">
              <w:r w:rsidRPr="4BA6578C">
                <w:rPr>
                  <w:rStyle w:val="Hipervnculo"/>
                  <w:rFonts w:ascii="Avenir Next LT Pro" w:eastAsia="Avenir Next LT Pro" w:hAnsi="Avenir Next LT Pro" w:cs="Avenir Next LT Pro"/>
                  <w:lang w:val="en-GB"/>
                </w:rPr>
                <w:t>https://doi.org/10.1111/j.1749-6632.2001.tb05721.x</w:t>
              </w:r>
            </w:hyperlink>
            <w:r w:rsidRPr="4BA6578C">
              <w:rPr>
                <w:rFonts w:ascii="Avenir Next LT Pro" w:eastAsia="Avenir Next LT Pro" w:hAnsi="Avenir Next LT Pro" w:cs="Avenir Next LT Pro"/>
                <w:lang w:val="en-GB"/>
              </w:rPr>
              <w:t xml:space="preserve"> </w:t>
            </w:r>
          </w:p>
          <w:p w14:paraId="7A713BE8" w14:textId="41B793B8"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96. Bainbridge, C. M., Bertolo, M., Youngers, J., Atwood, S., </w:t>
            </w:r>
            <w:proofErr w:type="spellStart"/>
            <w:r w:rsidRPr="4BA6578C">
              <w:rPr>
                <w:rFonts w:ascii="Avenir Next LT Pro" w:eastAsia="Avenir Next LT Pro" w:hAnsi="Avenir Next LT Pro" w:cs="Avenir Next LT Pro"/>
                <w:lang w:val="en-GB"/>
              </w:rPr>
              <w:t>Yurdum</w:t>
            </w:r>
            <w:proofErr w:type="spellEnd"/>
            <w:r w:rsidRPr="4BA6578C">
              <w:rPr>
                <w:rFonts w:ascii="Avenir Next LT Pro" w:eastAsia="Avenir Next LT Pro" w:hAnsi="Avenir Next LT Pro" w:cs="Avenir Next LT Pro"/>
                <w:lang w:val="en-GB"/>
              </w:rPr>
              <w:t xml:space="preserve">, L., Simson, J., Lopez, K., Xing, F., Martin, A., &amp; Mehr, S. A. (2020). Infants relax in response to unfamiliar foreign lullabies. </w:t>
            </w:r>
            <w:r w:rsidRPr="4BA6578C">
              <w:rPr>
                <w:rFonts w:ascii="Avenir Next LT Pro" w:eastAsia="Avenir Next LT Pro" w:hAnsi="Avenir Next LT Pro" w:cs="Avenir Next LT Pro"/>
                <w:i/>
                <w:iCs/>
                <w:lang w:val="en-GB"/>
              </w:rPr>
              <w:t>Nature Human Behaviour</w:t>
            </w:r>
            <w:r w:rsidRPr="4BA6578C">
              <w:rPr>
                <w:rFonts w:ascii="Avenir Next LT Pro" w:eastAsia="Avenir Next LT Pro" w:hAnsi="Avenir Next LT Pro" w:cs="Avenir Next LT Pro"/>
                <w:lang w:val="en-GB"/>
              </w:rPr>
              <w:t xml:space="preserve">. </w:t>
            </w:r>
            <w:hyperlink r:id="rId123">
              <w:r w:rsidRPr="4BA6578C">
                <w:rPr>
                  <w:rStyle w:val="Hipervnculo"/>
                  <w:rFonts w:ascii="Avenir Next LT Pro" w:eastAsia="Avenir Next LT Pro" w:hAnsi="Avenir Next LT Pro" w:cs="Avenir Next LT Pro"/>
                  <w:lang w:val="en-GB"/>
                </w:rPr>
                <w:t>https://doi.org/10.1038/s41562-020-00963-z</w:t>
              </w:r>
            </w:hyperlink>
            <w:r w:rsidRPr="4BA6578C">
              <w:rPr>
                <w:rFonts w:ascii="Avenir Next LT Pro" w:eastAsia="Avenir Next LT Pro" w:hAnsi="Avenir Next LT Pro" w:cs="Avenir Next LT Pro"/>
                <w:lang w:val="en-GB"/>
              </w:rPr>
              <w:t xml:space="preserve"> </w:t>
            </w:r>
          </w:p>
          <w:p w14:paraId="16EB87E4" w14:textId="3D2372E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97. Kirby, S. (2011). Darwin’s musical protolanguage: An increasingly compelling picture. En P. </w:t>
            </w:r>
            <w:proofErr w:type="spellStart"/>
            <w:r w:rsidRPr="4BA6578C">
              <w:rPr>
                <w:rFonts w:ascii="Avenir Next LT Pro" w:eastAsia="Avenir Next LT Pro" w:hAnsi="Avenir Next LT Pro" w:cs="Avenir Next LT Pro"/>
                <w:lang w:val="en-GB"/>
              </w:rPr>
              <w:t>Rebuschat</w:t>
            </w:r>
            <w:proofErr w:type="spellEnd"/>
            <w:r w:rsidRPr="4BA6578C">
              <w:rPr>
                <w:rFonts w:ascii="Avenir Next LT Pro" w:eastAsia="Avenir Next LT Pro" w:hAnsi="Avenir Next LT Pro" w:cs="Avenir Next LT Pro"/>
                <w:lang w:val="en-GB"/>
              </w:rPr>
              <w:t xml:space="preserve">, M. </w:t>
            </w:r>
            <w:proofErr w:type="spellStart"/>
            <w:r w:rsidRPr="4BA6578C">
              <w:rPr>
                <w:rFonts w:ascii="Avenir Next LT Pro" w:eastAsia="Avenir Next LT Pro" w:hAnsi="Avenir Next LT Pro" w:cs="Avenir Next LT Pro"/>
                <w:lang w:val="en-GB"/>
              </w:rPr>
              <w:t>Rohmeier</w:t>
            </w:r>
            <w:proofErr w:type="spellEnd"/>
            <w:r w:rsidRPr="4BA6578C">
              <w:rPr>
                <w:rFonts w:ascii="Avenir Next LT Pro" w:eastAsia="Avenir Next LT Pro" w:hAnsi="Avenir Next LT Pro" w:cs="Avenir Next LT Pro"/>
                <w:lang w:val="en-GB"/>
              </w:rPr>
              <w:t xml:space="preserve">, J. A. Hawkins, &amp; I. Cross (Eds.), </w:t>
            </w:r>
            <w:r w:rsidRPr="4BA6578C">
              <w:rPr>
                <w:rFonts w:ascii="Avenir Next LT Pro" w:eastAsia="Avenir Next LT Pro" w:hAnsi="Avenir Next LT Pro" w:cs="Avenir Next LT Pro"/>
                <w:i/>
                <w:iCs/>
                <w:lang w:val="en-GB"/>
              </w:rPr>
              <w:t>Language and Music as Cognitive Systems</w:t>
            </w:r>
            <w:r w:rsidRPr="4BA6578C">
              <w:rPr>
                <w:rFonts w:ascii="Avenir Next LT Pro" w:eastAsia="Avenir Next LT Pro" w:hAnsi="Avenir Next LT Pro" w:cs="Avenir Next LT Pro"/>
                <w:lang w:val="en-GB"/>
              </w:rPr>
              <w:t xml:space="preserve"> (</w:t>
            </w:r>
            <w:proofErr w:type="spellStart"/>
            <w:r w:rsidRPr="4BA6578C">
              <w:rPr>
                <w:rFonts w:ascii="Avenir Next LT Pro" w:eastAsia="Avenir Next LT Pro" w:hAnsi="Avenir Next LT Pro" w:cs="Avenir Next LT Pro"/>
                <w:lang w:val="en-GB"/>
              </w:rPr>
              <w:t>Número</w:t>
            </w:r>
            <w:proofErr w:type="spellEnd"/>
            <w:r w:rsidRPr="4BA6578C">
              <w:rPr>
                <w:rFonts w:ascii="Avenir Next LT Pro" w:eastAsia="Avenir Next LT Pro" w:hAnsi="Avenir Next LT Pro" w:cs="Avenir Next LT Pro"/>
                <w:lang w:val="en-GB"/>
              </w:rPr>
              <w:t xml:space="preserve"> June 2014, pp. 96–102). Oxford University Press. </w:t>
            </w:r>
            <w:hyperlink r:id="rId124">
              <w:r w:rsidRPr="4BA6578C">
                <w:rPr>
                  <w:rStyle w:val="Hipervnculo"/>
                  <w:rFonts w:ascii="Avenir Next LT Pro" w:eastAsia="Avenir Next LT Pro" w:hAnsi="Avenir Next LT Pro" w:cs="Avenir Next LT Pro"/>
                  <w:lang w:val="en-GB"/>
                </w:rPr>
                <w:t>https://doi.org/10.1093/acprof:oso/9780199553426.001.0010</w:t>
              </w:r>
            </w:hyperlink>
            <w:r w:rsidRPr="4BA6578C">
              <w:rPr>
                <w:rFonts w:ascii="Avenir Next LT Pro" w:eastAsia="Avenir Next LT Pro" w:hAnsi="Avenir Next LT Pro" w:cs="Avenir Next LT Pro"/>
                <w:lang w:val="en-GB"/>
              </w:rPr>
              <w:t xml:space="preserve"> </w:t>
            </w:r>
          </w:p>
          <w:p w14:paraId="5AC98A8E" w14:textId="068F7CDE"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98. Fitch, W. T. (2011). The biology and evolution of rhythm: Unravelling a paradox. En P. </w:t>
            </w:r>
            <w:proofErr w:type="spellStart"/>
            <w:r w:rsidRPr="4BA6578C">
              <w:rPr>
                <w:rFonts w:ascii="Avenir Next LT Pro" w:eastAsia="Avenir Next LT Pro" w:hAnsi="Avenir Next LT Pro" w:cs="Avenir Next LT Pro"/>
                <w:lang w:val="en-GB"/>
              </w:rPr>
              <w:t>Rebuschat</w:t>
            </w:r>
            <w:proofErr w:type="spellEnd"/>
            <w:r w:rsidRPr="4BA6578C">
              <w:rPr>
                <w:rFonts w:ascii="Avenir Next LT Pro" w:eastAsia="Avenir Next LT Pro" w:hAnsi="Avenir Next LT Pro" w:cs="Avenir Next LT Pro"/>
                <w:lang w:val="en-GB"/>
              </w:rPr>
              <w:t xml:space="preserve">, M. </w:t>
            </w:r>
            <w:proofErr w:type="spellStart"/>
            <w:r w:rsidRPr="4BA6578C">
              <w:rPr>
                <w:rFonts w:ascii="Avenir Next LT Pro" w:eastAsia="Avenir Next LT Pro" w:hAnsi="Avenir Next LT Pro" w:cs="Avenir Next LT Pro"/>
                <w:lang w:val="en-GB"/>
              </w:rPr>
              <w:t>Rohmeier</w:t>
            </w:r>
            <w:proofErr w:type="spellEnd"/>
            <w:r w:rsidRPr="4BA6578C">
              <w:rPr>
                <w:rFonts w:ascii="Avenir Next LT Pro" w:eastAsia="Avenir Next LT Pro" w:hAnsi="Avenir Next LT Pro" w:cs="Avenir Next LT Pro"/>
                <w:lang w:val="en-GB"/>
              </w:rPr>
              <w:t xml:space="preserve">, J. A. Hawkins, &amp; I. Cross (Eds.), </w:t>
            </w:r>
            <w:r w:rsidRPr="4BA6578C">
              <w:rPr>
                <w:rFonts w:ascii="Avenir Next LT Pro" w:eastAsia="Avenir Next LT Pro" w:hAnsi="Avenir Next LT Pro" w:cs="Avenir Next LT Pro"/>
                <w:i/>
                <w:iCs/>
                <w:lang w:val="en-GB"/>
              </w:rPr>
              <w:t>Language and music as cognitive systems</w:t>
            </w:r>
            <w:r w:rsidRPr="4BA6578C">
              <w:rPr>
                <w:rFonts w:ascii="Avenir Next LT Pro" w:eastAsia="Avenir Next LT Pro" w:hAnsi="Avenir Next LT Pro" w:cs="Avenir Next LT Pro"/>
                <w:lang w:val="en-GB"/>
              </w:rPr>
              <w:t xml:space="preserve"> (pp. 73–95). Oxford University Press.</w:t>
            </w:r>
          </w:p>
          <w:p w14:paraId="08057814" w14:textId="38B04288"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99. </w:t>
            </w:r>
            <w:proofErr w:type="spellStart"/>
            <w:r w:rsidRPr="4BA6578C">
              <w:rPr>
                <w:rFonts w:ascii="Avenir Next LT Pro" w:eastAsia="Avenir Next LT Pro" w:hAnsi="Avenir Next LT Pro" w:cs="Avenir Next LT Pro"/>
                <w:lang w:val="en-GB"/>
              </w:rPr>
              <w:t>Mithen</w:t>
            </w:r>
            <w:proofErr w:type="spellEnd"/>
            <w:r w:rsidRPr="4BA6578C">
              <w:rPr>
                <w:rFonts w:ascii="Avenir Next LT Pro" w:eastAsia="Avenir Next LT Pro" w:hAnsi="Avenir Next LT Pro" w:cs="Avenir Next LT Pro"/>
                <w:lang w:val="en-GB"/>
              </w:rPr>
              <w:t xml:space="preserve">, S. J. (2006). </w:t>
            </w:r>
            <w:r w:rsidRPr="4BA6578C">
              <w:rPr>
                <w:rFonts w:ascii="Avenir Next LT Pro" w:eastAsia="Avenir Next LT Pro" w:hAnsi="Avenir Next LT Pro" w:cs="Avenir Next LT Pro"/>
                <w:i/>
                <w:iCs/>
                <w:lang w:val="en-GB"/>
              </w:rPr>
              <w:t>The singing Neanderthals: The origin of music, language, mind and body</w:t>
            </w:r>
            <w:r w:rsidRPr="4BA6578C">
              <w:rPr>
                <w:rFonts w:ascii="Avenir Next LT Pro" w:eastAsia="Avenir Next LT Pro" w:hAnsi="Avenir Next LT Pro" w:cs="Avenir Next LT Pro"/>
                <w:lang w:val="en-GB"/>
              </w:rPr>
              <w:t>. Phoenix.</w:t>
            </w:r>
          </w:p>
          <w:p w14:paraId="036542E2" w14:textId="1F2FDCC0"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100. Brown, S. (2000). The “</w:t>
            </w:r>
            <w:proofErr w:type="spellStart"/>
            <w:r w:rsidRPr="4BA6578C">
              <w:rPr>
                <w:rFonts w:ascii="Avenir Next LT Pro" w:eastAsia="Avenir Next LT Pro" w:hAnsi="Avenir Next LT Pro" w:cs="Avenir Next LT Pro"/>
                <w:lang w:val="en-GB"/>
              </w:rPr>
              <w:t>musilanguage</w:t>
            </w:r>
            <w:proofErr w:type="spellEnd"/>
            <w:r w:rsidRPr="4BA6578C">
              <w:rPr>
                <w:rFonts w:ascii="Avenir Next LT Pro" w:eastAsia="Avenir Next LT Pro" w:hAnsi="Avenir Next LT Pro" w:cs="Avenir Next LT Pro"/>
                <w:lang w:val="en-GB"/>
              </w:rPr>
              <w:t xml:space="preserve">” model of music evolution. En N. L. Wallin, B. Merker, &amp; S. Brown (Eds.), </w:t>
            </w:r>
            <w:r w:rsidRPr="4BA6578C">
              <w:rPr>
                <w:rFonts w:ascii="Avenir Next LT Pro" w:eastAsia="Avenir Next LT Pro" w:hAnsi="Avenir Next LT Pro" w:cs="Avenir Next LT Pro"/>
                <w:i/>
                <w:iCs/>
                <w:lang w:val="en-GB"/>
              </w:rPr>
              <w:t>The Origins of Music</w:t>
            </w:r>
            <w:r w:rsidRPr="4BA6578C">
              <w:rPr>
                <w:rFonts w:ascii="Avenir Next LT Pro" w:eastAsia="Avenir Next LT Pro" w:hAnsi="Avenir Next LT Pro" w:cs="Avenir Next LT Pro"/>
                <w:lang w:val="en-GB"/>
              </w:rPr>
              <w:t xml:space="preserve"> (pp. 271–300). MIT Press.</w:t>
            </w:r>
          </w:p>
          <w:p w14:paraId="10FA5DB7" w14:textId="7A6B537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101. Baroni, M. (2008). Music, musicality, “</w:t>
            </w:r>
            <w:proofErr w:type="spellStart"/>
            <w:r w:rsidRPr="4BA6578C">
              <w:rPr>
                <w:rFonts w:ascii="Avenir Next LT Pro" w:eastAsia="Avenir Next LT Pro" w:hAnsi="Avenir Next LT Pro" w:cs="Avenir Next LT Pro"/>
                <w:lang w:val="en-GB"/>
              </w:rPr>
              <w:t>musilanguage</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Musicae Scientiae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12</w:t>
            </w:r>
            <w:r w:rsidRPr="4BA6578C">
              <w:rPr>
                <w:rFonts w:ascii="Avenir Next LT Pro" w:eastAsia="Avenir Next LT Pro" w:hAnsi="Avenir Next LT Pro" w:cs="Avenir Next LT Pro"/>
                <w:lang w:val="en-GB"/>
              </w:rPr>
              <w:t xml:space="preserve">(1 </w:t>
            </w:r>
            <w:proofErr w:type="spellStart"/>
            <w:r w:rsidRPr="4BA6578C">
              <w:rPr>
                <w:rFonts w:ascii="Avenir Next LT Pro" w:eastAsia="Avenir Next LT Pro" w:hAnsi="Avenir Next LT Pro" w:cs="Avenir Next LT Pro"/>
                <w:lang w:val="en-GB"/>
              </w:rPr>
              <w:t>Suppl</w:t>
            </w:r>
            <w:proofErr w:type="spellEnd"/>
            <w:r w:rsidRPr="4BA6578C">
              <w:rPr>
                <w:rFonts w:ascii="Avenir Next LT Pro" w:eastAsia="Avenir Next LT Pro" w:hAnsi="Avenir Next LT Pro" w:cs="Avenir Next LT Pro"/>
                <w:lang w:val="en-GB"/>
              </w:rPr>
              <w:t xml:space="preserve">), 197–218. </w:t>
            </w:r>
            <w:hyperlink r:id="rId125">
              <w:r w:rsidRPr="4BA6578C">
                <w:rPr>
                  <w:rStyle w:val="Hipervnculo"/>
                  <w:rFonts w:ascii="Avenir Next LT Pro" w:eastAsia="Avenir Next LT Pro" w:hAnsi="Avenir Next LT Pro" w:cs="Avenir Next LT Pro"/>
                  <w:lang w:val="en-GB"/>
                </w:rPr>
                <w:t>https://doi.org/10.1177/1029864908012001091</w:t>
              </w:r>
            </w:hyperlink>
            <w:r w:rsidRPr="4BA6578C">
              <w:rPr>
                <w:rFonts w:ascii="Avenir Next LT Pro" w:eastAsia="Avenir Next LT Pro" w:hAnsi="Avenir Next LT Pro" w:cs="Avenir Next LT Pro"/>
                <w:lang w:val="en-GB"/>
              </w:rPr>
              <w:t xml:space="preserve"> </w:t>
            </w:r>
          </w:p>
          <w:p w14:paraId="79B53524" w14:textId="18ABBA77"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102. Dissanayake, E. (2000). Antecedents of the temporal arts in early mother–infant interaction. En N. Wallin, B. Merker, &amp; S. Brown (Eds.), </w:t>
            </w:r>
            <w:r w:rsidRPr="4BA6578C">
              <w:rPr>
                <w:rFonts w:ascii="Avenir Next LT Pro" w:eastAsia="Avenir Next LT Pro" w:hAnsi="Avenir Next LT Pro" w:cs="Avenir Next LT Pro"/>
                <w:i/>
                <w:iCs/>
                <w:lang w:val="en-GB"/>
              </w:rPr>
              <w:t>The Origins of Music</w:t>
            </w:r>
            <w:r w:rsidRPr="4BA6578C">
              <w:rPr>
                <w:rFonts w:ascii="Avenir Next LT Pro" w:eastAsia="Avenir Next LT Pro" w:hAnsi="Avenir Next LT Pro" w:cs="Avenir Next LT Pro"/>
                <w:lang w:val="en-GB"/>
              </w:rPr>
              <w:t xml:space="preserve"> (pp. 389–410). MIT Press.</w:t>
            </w:r>
          </w:p>
          <w:p w14:paraId="478E3D1B" w14:textId="3BC06ED9"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lastRenderedPageBreak/>
              <w:t xml:space="preserve">103. </w:t>
            </w:r>
            <w:proofErr w:type="spellStart"/>
            <w:r w:rsidRPr="4BA6578C">
              <w:rPr>
                <w:rFonts w:ascii="Avenir Next LT Pro" w:eastAsia="Avenir Next LT Pro" w:hAnsi="Avenir Next LT Pro" w:cs="Avenir Next LT Pro"/>
                <w:lang w:val="en-GB"/>
              </w:rPr>
              <w:t>Trehub</w:t>
            </w:r>
            <w:proofErr w:type="spellEnd"/>
            <w:r w:rsidRPr="4BA6578C">
              <w:rPr>
                <w:rFonts w:ascii="Avenir Next LT Pro" w:eastAsia="Avenir Next LT Pro" w:hAnsi="Avenir Next LT Pro" w:cs="Avenir Next LT Pro"/>
                <w:lang w:val="en-GB"/>
              </w:rPr>
              <w:t xml:space="preserve">, S. E. (2000). Human processing predispositions and musical universals. En N. L. Wallin, B. Merker, &amp; S. Brown (Eds.), </w:t>
            </w:r>
            <w:r w:rsidRPr="4BA6578C">
              <w:rPr>
                <w:rFonts w:ascii="Avenir Next LT Pro" w:eastAsia="Avenir Next LT Pro" w:hAnsi="Avenir Next LT Pro" w:cs="Avenir Next LT Pro"/>
                <w:i/>
                <w:iCs/>
                <w:lang w:val="en-GB"/>
              </w:rPr>
              <w:t>The Origins of Music: Vol. The origin</w:t>
            </w:r>
            <w:r w:rsidRPr="4BA6578C">
              <w:rPr>
                <w:rFonts w:ascii="Avenir Next LT Pro" w:eastAsia="Avenir Next LT Pro" w:hAnsi="Avenir Next LT Pro" w:cs="Avenir Next LT Pro"/>
                <w:lang w:val="en-GB"/>
              </w:rPr>
              <w:t xml:space="preserve"> (pp. 427–448). MIT Press.</w:t>
            </w:r>
          </w:p>
          <w:p w14:paraId="46C2796E" w14:textId="37CEA452"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104. Mehr, S. A., Singh, M., York, H., Glowacki, L., &amp; Krasnow, M. M. (2018). Form and Function in Human Song. </w:t>
            </w:r>
            <w:r w:rsidRPr="4BA6578C">
              <w:rPr>
                <w:rFonts w:ascii="Avenir Next LT Pro" w:eastAsia="Avenir Next LT Pro" w:hAnsi="Avenir Next LT Pro" w:cs="Avenir Next LT Pro"/>
                <w:i/>
                <w:iCs/>
                <w:lang w:val="en-GB"/>
              </w:rPr>
              <w:t>Current Biology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28</w:t>
            </w:r>
            <w:r w:rsidRPr="4BA6578C">
              <w:rPr>
                <w:rFonts w:ascii="Avenir Next LT Pro" w:eastAsia="Avenir Next LT Pro" w:hAnsi="Avenir Next LT Pro" w:cs="Avenir Next LT Pro"/>
                <w:lang w:val="en-GB"/>
              </w:rPr>
              <w:t xml:space="preserve">(3), 356-368.e5. </w:t>
            </w:r>
            <w:hyperlink r:id="rId126">
              <w:r w:rsidRPr="4BA6578C">
                <w:rPr>
                  <w:rStyle w:val="Hipervnculo"/>
                  <w:rFonts w:ascii="Avenir Next LT Pro" w:eastAsia="Avenir Next LT Pro" w:hAnsi="Avenir Next LT Pro" w:cs="Avenir Next LT Pro"/>
                  <w:lang w:val="en-GB"/>
                </w:rPr>
                <w:t>https://doi.org/10.1016/j.cub.2017.12.042</w:t>
              </w:r>
            </w:hyperlink>
            <w:r w:rsidRPr="4BA6578C">
              <w:rPr>
                <w:rFonts w:ascii="Avenir Next LT Pro" w:eastAsia="Avenir Next LT Pro" w:hAnsi="Avenir Next LT Pro" w:cs="Avenir Next LT Pro"/>
                <w:lang w:val="en-GB"/>
              </w:rPr>
              <w:t xml:space="preserve"> </w:t>
            </w:r>
          </w:p>
          <w:p w14:paraId="3A12027E" w14:textId="1235F37D"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105. Broad, K. D., Curley, J. P., &amp; Keverne, E. B. (2006). Mother-infant bonding and the evolution of mammalian social relationships. </w:t>
            </w:r>
            <w:r w:rsidRPr="4BA6578C">
              <w:rPr>
                <w:rFonts w:ascii="Avenir Next LT Pro" w:eastAsia="Avenir Next LT Pro" w:hAnsi="Avenir Next LT Pro" w:cs="Avenir Next LT Pro"/>
                <w:i/>
                <w:iCs/>
                <w:lang w:val="en-GB"/>
              </w:rPr>
              <w:t>Philosophical Transactions of the Royal Society B: Biological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361</w:t>
            </w:r>
            <w:r w:rsidRPr="4BA6578C">
              <w:rPr>
                <w:rFonts w:ascii="Avenir Next LT Pro" w:eastAsia="Avenir Next LT Pro" w:hAnsi="Avenir Next LT Pro" w:cs="Avenir Next LT Pro"/>
                <w:lang w:val="en-GB"/>
              </w:rPr>
              <w:t xml:space="preserve">(1476), 2199–2214. </w:t>
            </w:r>
            <w:hyperlink r:id="rId127">
              <w:r w:rsidRPr="4BA6578C">
                <w:rPr>
                  <w:rStyle w:val="Hipervnculo"/>
                  <w:rFonts w:ascii="Avenir Next LT Pro" w:eastAsia="Avenir Next LT Pro" w:hAnsi="Avenir Next LT Pro" w:cs="Avenir Next LT Pro"/>
                  <w:lang w:val="en-GB"/>
                </w:rPr>
                <w:t>https://doi.org/10.1098/rstb.2006.1940</w:t>
              </w:r>
            </w:hyperlink>
            <w:r w:rsidRPr="4BA6578C">
              <w:rPr>
                <w:rFonts w:ascii="Avenir Next LT Pro" w:eastAsia="Avenir Next LT Pro" w:hAnsi="Avenir Next LT Pro" w:cs="Avenir Next LT Pro"/>
                <w:lang w:val="en-GB"/>
              </w:rPr>
              <w:t xml:space="preserve"> </w:t>
            </w:r>
          </w:p>
          <w:p w14:paraId="52DEDA5F" w14:textId="6EF0C1A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106. </w:t>
            </w:r>
            <w:proofErr w:type="spellStart"/>
            <w:r w:rsidRPr="4BA6578C">
              <w:rPr>
                <w:rFonts w:ascii="Avenir Next LT Pro" w:eastAsia="Avenir Next LT Pro" w:hAnsi="Avenir Next LT Pro" w:cs="Avenir Next LT Pro"/>
              </w:rPr>
              <w:t>Peltola</w:t>
            </w:r>
            <w:proofErr w:type="spellEnd"/>
            <w:r w:rsidRPr="4BA6578C">
              <w:rPr>
                <w:rFonts w:ascii="Avenir Next LT Pro" w:eastAsia="Avenir Next LT Pro" w:hAnsi="Avenir Next LT Pro" w:cs="Avenir Next LT Pro"/>
              </w:rPr>
              <w:t xml:space="preserve">, M. J., </w:t>
            </w:r>
            <w:proofErr w:type="spellStart"/>
            <w:r w:rsidRPr="4BA6578C">
              <w:rPr>
                <w:rFonts w:ascii="Avenir Next LT Pro" w:eastAsia="Avenir Next LT Pro" w:hAnsi="Avenir Next LT Pro" w:cs="Avenir Next LT Pro"/>
              </w:rPr>
              <w:t>Yrttiaho</w:t>
            </w:r>
            <w:proofErr w:type="spellEnd"/>
            <w:r w:rsidRPr="4BA6578C">
              <w:rPr>
                <w:rFonts w:ascii="Avenir Next LT Pro" w:eastAsia="Avenir Next LT Pro" w:hAnsi="Avenir Next LT Pro" w:cs="Avenir Next LT Pro"/>
              </w:rPr>
              <w:t xml:space="preserve">, S., &amp; </w:t>
            </w:r>
            <w:proofErr w:type="spellStart"/>
            <w:r w:rsidRPr="4BA6578C">
              <w:rPr>
                <w:rFonts w:ascii="Avenir Next LT Pro" w:eastAsia="Avenir Next LT Pro" w:hAnsi="Avenir Next LT Pro" w:cs="Avenir Next LT Pro"/>
              </w:rPr>
              <w:t>Leppänen</w:t>
            </w:r>
            <w:proofErr w:type="spellEnd"/>
            <w:r w:rsidRPr="4BA6578C">
              <w:rPr>
                <w:rFonts w:ascii="Avenir Next LT Pro" w:eastAsia="Avenir Next LT Pro" w:hAnsi="Avenir Next LT Pro" w:cs="Avenir Next LT Pro"/>
              </w:rPr>
              <w:t xml:space="preserve">, J. M. (2018). </w:t>
            </w:r>
            <w:r w:rsidRPr="4BA6578C">
              <w:rPr>
                <w:rFonts w:ascii="Avenir Next LT Pro" w:eastAsia="Avenir Next LT Pro" w:hAnsi="Avenir Next LT Pro" w:cs="Avenir Next LT Pro"/>
                <w:lang w:val="en-GB"/>
              </w:rPr>
              <w:t xml:space="preserve">Infants’ attention bias to faces as an early marker of social development. </w:t>
            </w:r>
            <w:r w:rsidRPr="4BA6578C">
              <w:rPr>
                <w:rFonts w:ascii="Avenir Next LT Pro" w:eastAsia="Avenir Next LT Pro" w:hAnsi="Avenir Next LT Pro" w:cs="Avenir Next LT Pro"/>
                <w:i/>
                <w:iCs/>
                <w:lang w:val="en-GB"/>
              </w:rPr>
              <w:t>Developmental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21</w:t>
            </w:r>
            <w:r w:rsidRPr="4BA6578C">
              <w:rPr>
                <w:rFonts w:ascii="Avenir Next LT Pro" w:eastAsia="Avenir Next LT Pro" w:hAnsi="Avenir Next LT Pro" w:cs="Avenir Next LT Pro"/>
                <w:lang w:val="en-GB"/>
              </w:rPr>
              <w:t xml:space="preserve">(6), e12687. </w:t>
            </w:r>
            <w:hyperlink r:id="rId128">
              <w:r w:rsidRPr="4BA6578C">
                <w:rPr>
                  <w:rStyle w:val="Hipervnculo"/>
                  <w:rFonts w:ascii="Avenir Next LT Pro" w:eastAsia="Avenir Next LT Pro" w:hAnsi="Avenir Next LT Pro" w:cs="Avenir Next LT Pro"/>
                  <w:lang w:val="en-GB"/>
                </w:rPr>
                <w:t>https://doi.org/10.1111/desc.12687</w:t>
              </w:r>
            </w:hyperlink>
            <w:r w:rsidRPr="4BA6578C">
              <w:rPr>
                <w:rFonts w:ascii="Avenir Next LT Pro" w:eastAsia="Avenir Next LT Pro" w:hAnsi="Avenir Next LT Pro" w:cs="Avenir Next LT Pro"/>
                <w:lang w:val="en-GB"/>
              </w:rPr>
              <w:t xml:space="preserve"> </w:t>
            </w:r>
          </w:p>
          <w:p w14:paraId="3C405143" w14:textId="666901F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107. Neuman, S. B., Kaefer, T., Pinkham, A., &amp; Strouse, G. (2014). Can babies learn to read? A randomized trial of baby media. </w:t>
            </w:r>
            <w:r w:rsidRPr="4BA6578C">
              <w:rPr>
                <w:rFonts w:ascii="Avenir Next LT Pro" w:eastAsia="Avenir Next LT Pro" w:hAnsi="Avenir Next LT Pro" w:cs="Avenir Next LT Pro"/>
                <w:i/>
                <w:iCs/>
                <w:lang w:val="en-GB"/>
              </w:rPr>
              <w:t>Journal of Educational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106</w:t>
            </w:r>
            <w:r w:rsidRPr="4BA6578C">
              <w:rPr>
                <w:rFonts w:ascii="Avenir Next LT Pro" w:eastAsia="Avenir Next LT Pro" w:hAnsi="Avenir Next LT Pro" w:cs="Avenir Next LT Pro"/>
                <w:lang w:val="en-GB"/>
              </w:rPr>
              <w:t xml:space="preserve">(3), 815–830. </w:t>
            </w:r>
            <w:hyperlink r:id="rId129">
              <w:r w:rsidRPr="4BA6578C">
                <w:rPr>
                  <w:rStyle w:val="Hipervnculo"/>
                  <w:rFonts w:ascii="Avenir Next LT Pro" w:eastAsia="Avenir Next LT Pro" w:hAnsi="Avenir Next LT Pro" w:cs="Avenir Next LT Pro"/>
                  <w:lang w:val="en-GB"/>
                </w:rPr>
                <w:t>https://doi.org/10.1037/a0035937</w:t>
              </w:r>
            </w:hyperlink>
            <w:r w:rsidRPr="4BA6578C">
              <w:rPr>
                <w:rFonts w:ascii="Avenir Next LT Pro" w:eastAsia="Avenir Next LT Pro" w:hAnsi="Avenir Next LT Pro" w:cs="Avenir Next LT Pro"/>
                <w:lang w:val="en-GB"/>
              </w:rPr>
              <w:t xml:space="preserve"> </w:t>
            </w:r>
          </w:p>
          <w:p w14:paraId="3C244E9A" w14:textId="699CBA4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108. Wass, S. V. (2021). The origins of effortful control: How early development within arousal/regulatory systems influences attentional and affective control. </w:t>
            </w:r>
            <w:r w:rsidRPr="4BA6578C">
              <w:rPr>
                <w:rFonts w:ascii="Avenir Next LT Pro" w:eastAsia="Avenir Next LT Pro" w:hAnsi="Avenir Next LT Pro" w:cs="Avenir Next LT Pro"/>
                <w:i/>
                <w:iCs/>
                <w:lang w:val="en-GB"/>
              </w:rPr>
              <w:t>Developmental Review</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61</w:t>
            </w:r>
            <w:r w:rsidRPr="4BA6578C">
              <w:rPr>
                <w:rFonts w:ascii="Avenir Next LT Pro" w:eastAsia="Avenir Next LT Pro" w:hAnsi="Avenir Next LT Pro" w:cs="Avenir Next LT Pro"/>
                <w:lang w:val="en-GB"/>
              </w:rPr>
              <w:t xml:space="preserve">, 100978. </w:t>
            </w:r>
            <w:hyperlink r:id="rId130">
              <w:r w:rsidRPr="4BA6578C">
                <w:rPr>
                  <w:rStyle w:val="Hipervnculo"/>
                  <w:rFonts w:ascii="Avenir Next LT Pro" w:eastAsia="Avenir Next LT Pro" w:hAnsi="Avenir Next LT Pro" w:cs="Avenir Next LT Pro"/>
                  <w:lang w:val="en-GB"/>
                </w:rPr>
                <w:t>https://doi.org/10.1016/j.dr.2021.100978</w:t>
              </w:r>
            </w:hyperlink>
            <w:r w:rsidRPr="4BA6578C">
              <w:rPr>
                <w:rFonts w:ascii="Avenir Next LT Pro" w:eastAsia="Avenir Next LT Pro" w:hAnsi="Avenir Next LT Pro" w:cs="Avenir Next LT Pro"/>
                <w:lang w:val="en-GB"/>
              </w:rPr>
              <w:t xml:space="preserve"> </w:t>
            </w:r>
          </w:p>
          <w:p w14:paraId="20FA3955" w14:textId="7E64ED0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109. Mele, M. L., &amp; Federici, S. (2012). Gaze and eye-tracking solutions for psychological research. </w:t>
            </w:r>
            <w:r w:rsidRPr="4BA6578C">
              <w:rPr>
                <w:rFonts w:ascii="Avenir Next LT Pro" w:eastAsia="Avenir Next LT Pro" w:hAnsi="Avenir Next LT Pro" w:cs="Avenir Next LT Pro"/>
                <w:i/>
                <w:iCs/>
                <w:lang w:val="en-GB"/>
              </w:rPr>
              <w:t>Cognitive Processing</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13</w:t>
            </w:r>
            <w:r w:rsidRPr="4BA6578C">
              <w:rPr>
                <w:rFonts w:ascii="Avenir Next LT Pro" w:eastAsia="Avenir Next LT Pro" w:hAnsi="Avenir Next LT Pro" w:cs="Avenir Next LT Pro"/>
                <w:lang w:val="en-GB"/>
              </w:rPr>
              <w:t xml:space="preserve">(S1), 261–265. </w:t>
            </w:r>
            <w:hyperlink r:id="rId131">
              <w:r w:rsidRPr="4BA6578C">
                <w:rPr>
                  <w:rStyle w:val="Hipervnculo"/>
                  <w:rFonts w:ascii="Avenir Next LT Pro" w:eastAsia="Avenir Next LT Pro" w:hAnsi="Avenir Next LT Pro" w:cs="Avenir Next LT Pro"/>
                  <w:lang w:val="en-GB"/>
                </w:rPr>
                <w:t>https://doi.org/10.1007/s10339-012-0499-z</w:t>
              </w:r>
            </w:hyperlink>
            <w:r w:rsidRPr="4BA6578C">
              <w:rPr>
                <w:rFonts w:ascii="Avenir Next LT Pro" w:eastAsia="Avenir Next LT Pro" w:hAnsi="Avenir Next LT Pro" w:cs="Avenir Next LT Pro"/>
                <w:lang w:val="en-GB"/>
              </w:rPr>
              <w:t xml:space="preserve"> </w:t>
            </w:r>
          </w:p>
          <w:p w14:paraId="5F57DC0C" w14:textId="5B4CD0A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110. Schröter, I., Grillo, N. R., </w:t>
            </w:r>
            <w:proofErr w:type="spellStart"/>
            <w:r w:rsidRPr="4BA6578C">
              <w:rPr>
                <w:rFonts w:ascii="Avenir Next LT Pro" w:eastAsia="Avenir Next LT Pro" w:hAnsi="Avenir Next LT Pro" w:cs="Avenir Next LT Pro"/>
                <w:lang w:val="en-GB"/>
              </w:rPr>
              <w:t>Limpak</w:t>
            </w:r>
            <w:proofErr w:type="spellEnd"/>
            <w:r w:rsidRPr="4BA6578C">
              <w:rPr>
                <w:rFonts w:ascii="Avenir Next LT Pro" w:eastAsia="Avenir Next LT Pro" w:hAnsi="Avenir Next LT Pro" w:cs="Avenir Next LT Pro"/>
                <w:lang w:val="en-GB"/>
              </w:rPr>
              <w:t xml:space="preserve">, M. K., Mestiri, B., </w:t>
            </w:r>
            <w:proofErr w:type="spellStart"/>
            <w:r w:rsidRPr="4BA6578C">
              <w:rPr>
                <w:rFonts w:ascii="Avenir Next LT Pro" w:eastAsia="Avenir Next LT Pro" w:hAnsi="Avenir Next LT Pro" w:cs="Avenir Next LT Pro"/>
                <w:lang w:val="en-GB"/>
              </w:rPr>
              <w:t>Osthold</w:t>
            </w:r>
            <w:proofErr w:type="spellEnd"/>
            <w:r w:rsidRPr="4BA6578C">
              <w:rPr>
                <w:rFonts w:ascii="Avenir Next LT Pro" w:eastAsia="Avenir Next LT Pro" w:hAnsi="Avenir Next LT Pro" w:cs="Avenir Next LT Pro"/>
                <w:lang w:val="en-GB"/>
              </w:rPr>
              <w:t xml:space="preserve">, B., Sebti, F., &amp; Mergenthaler, M. (2021). Webcam Eye Tracking for Monitoring Visual Attention in Hypothetical Online Shopping Tasks. </w:t>
            </w:r>
            <w:r w:rsidRPr="4BA6578C">
              <w:rPr>
                <w:rFonts w:ascii="Avenir Next LT Pro" w:eastAsia="Avenir Next LT Pro" w:hAnsi="Avenir Next LT Pro" w:cs="Avenir Next LT Pro"/>
                <w:i/>
                <w:iCs/>
                <w:lang w:val="en-GB"/>
              </w:rPr>
              <w:t>Applied Sciences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11</w:t>
            </w:r>
            <w:r w:rsidRPr="4BA6578C">
              <w:rPr>
                <w:rFonts w:ascii="Avenir Next LT Pro" w:eastAsia="Avenir Next LT Pro" w:hAnsi="Avenir Next LT Pro" w:cs="Avenir Next LT Pro"/>
                <w:lang w:val="en-GB"/>
              </w:rPr>
              <w:t xml:space="preserve">(19), 9281. </w:t>
            </w:r>
            <w:hyperlink r:id="rId132">
              <w:r w:rsidRPr="4BA6578C">
                <w:rPr>
                  <w:rStyle w:val="Hipervnculo"/>
                  <w:rFonts w:ascii="Avenir Next LT Pro" w:eastAsia="Avenir Next LT Pro" w:hAnsi="Avenir Next LT Pro" w:cs="Avenir Next LT Pro"/>
                  <w:lang w:val="en-GB"/>
                </w:rPr>
                <w:t>https://doi.org/10.3390/app11199281</w:t>
              </w:r>
            </w:hyperlink>
            <w:r w:rsidRPr="4BA6578C">
              <w:rPr>
                <w:rFonts w:ascii="Avenir Next LT Pro" w:eastAsia="Avenir Next LT Pro" w:hAnsi="Avenir Next LT Pro" w:cs="Avenir Next LT Pro"/>
                <w:lang w:val="en-GB"/>
              </w:rPr>
              <w:t xml:space="preserve"> </w:t>
            </w:r>
          </w:p>
          <w:p w14:paraId="043145B4" w14:textId="1DEDAF9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111. Yang, X., &amp; </w:t>
            </w:r>
            <w:proofErr w:type="spellStart"/>
            <w:r w:rsidRPr="4BA6578C">
              <w:rPr>
                <w:rFonts w:ascii="Avenir Next LT Pro" w:eastAsia="Avenir Next LT Pro" w:hAnsi="Avenir Next LT Pro" w:cs="Avenir Next LT Pro"/>
                <w:lang w:val="en-GB"/>
              </w:rPr>
              <w:t>Krajbich</w:t>
            </w:r>
            <w:proofErr w:type="spellEnd"/>
            <w:r w:rsidRPr="4BA6578C">
              <w:rPr>
                <w:rFonts w:ascii="Avenir Next LT Pro" w:eastAsia="Avenir Next LT Pro" w:hAnsi="Avenir Next LT Pro" w:cs="Avenir Next LT Pro"/>
                <w:lang w:val="en-GB"/>
              </w:rPr>
              <w:t xml:space="preserve">, I. (2021). Webcam-based online eye-tracking for </w:t>
            </w:r>
            <w:proofErr w:type="spellStart"/>
            <w:r w:rsidRPr="4BA6578C">
              <w:rPr>
                <w:rFonts w:ascii="Avenir Next LT Pro" w:eastAsia="Avenir Next LT Pro" w:hAnsi="Avenir Next LT Pro" w:cs="Avenir Next LT Pro"/>
                <w:lang w:val="en-GB"/>
              </w:rPr>
              <w:t>behavioral</w:t>
            </w:r>
            <w:proofErr w:type="spellEnd"/>
            <w:r w:rsidRPr="4BA6578C">
              <w:rPr>
                <w:rFonts w:ascii="Avenir Next LT Pro" w:eastAsia="Avenir Next LT Pro" w:hAnsi="Avenir Next LT Pro" w:cs="Avenir Next LT Pro"/>
                <w:lang w:val="en-GB"/>
              </w:rPr>
              <w:t xml:space="preserve"> research. </w:t>
            </w:r>
            <w:r w:rsidRPr="4BA6578C">
              <w:rPr>
                <w:rFonts w:ascii="Avenir Next LT Pro" w:eastAsia="Avenir Next LT Pro" w:hAnsi="Avenir Next LT Pro" w:cs="Avenir Next LT Pro"/>
                <w:i/>
                <w:iCs/>
                <w:lang w:val="en-GB"/>
              </w:rPr>
              <w:t>Judgment and Decision Making</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16</w:t>
            </w:r>
            <w:r w:rsidRPr="4BA6578C">
              <w:rPr>
                <w:rFonts w:ascii="Avenir Next LT Pro" w:eastAsia="Avenir Next LT Pro" w:hAnsi="Avenir Next LT Pro" w:cs="Avenir Next LT Pro"/>
                <w:lang w:val="en-GB"/>
              </w:rPr>
              <w:t xml:space="preserve">(6), 1485–1505. </w:t>
            </w:r>
            <w:hyperlink r:id="rId133">
              <w:r w:rsidRPr="4BA6578C">
                <w:rPr>
                  <w:rStyle w:val="Hipervnculo"/>
                  <w:rFonts w:ascii="Avenir Next LT Pro" w:eastAsia="Avenir Next LT Pro" w:hAnsi="Avenir Next LT Pro" w:cs="Avenir Next LT Pro"/>
                  <w:lang w:val="en-GB"/>
                </w:rPr>
                <w:t>https://doi.org/10.1017/S1930297500008512</w:t>
              </w:r>
            </w:hyperlink>
            <w:r w:rsidRPr="4BA6578C">
              <w:rPr>
                <w:rFonts w:ascii="Avenir Next LT Pro" w:eastAsia="Avenir Next LT Pro" w:hAnsi="Avenir Next LT Pro" w:cs="Avenir Next LT Pro"/>
                <w:lang w:val="en-GB"/>
              </w:rPr>
              <w:t xml:space="preserve"> </w:t>
            </w:r>
          </w:p>
          <w:p w14:paraId="2EBD1A50" w14:textId="49FCA418"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112. Arias Sarah, P., Hall, L., </w:t>
            </w:r>
            <w:proofErr w:type="spellStart"/>
            <w:r w:rsidRPr="4BA6578C">
              <w:rPr>
                <w:rFonts w:ascii="Avenir Next LT Pro" w:eastAsia="Avenir Next LT Pro" w:hAnsi="Avenir Next LT Pro" w:cs="Avenir Next LT Pro"/>
                <w:lang w:val="en-GB"/>
              </w:rPr>
              <w:t>Saitovitch</w:t>
            </w:r>
            <w:proofErr w:type="spellEnd"/>
            <w:r w:rsidRPr="4BA6578C">
              <w:rPr>
                <w:rFonts w:ascii="Avenir Next LT Pro" w:eastAsia="Avenir Next LT Pro" w:hAnsi="Avenir Next LT Pro" w:cs="Avenir Next LT Pro"/>
                <w:lang w:val="en-GB"/>
              </w:rPr>
              <w:t xml:space="preserve">, A., </w:t>
            </w:r>
            <w:proofErr w:type="spellStart"/>
            <w:r w:rsidRPr="4BA6578C">
              <w:rPr>
                <w:rFonts w:ascii="Avenir Next LT Pro" w:eastAsia="Avenir Next LT Pro" w:hAnsi="Avenir Next LT Pro" w:cs="Avenir Next LT Pro"/>
                <w:lang w:val="en-GB"/>
              </w:rPr>
              <w:t>Aucouturier</w:t>
            </w:r>
            <w:proofErr w:type="spellEnd"/>
            <w:r w:rsidRPr="4BA6578C">
              <w:rPr>
                <w:rFonts w:ascii="Avenir Next LT Pro" w:eastAsia="Avenir Next LT Pro" w:hAnsi="Avenir Next LT Pro" w:cs="Avenir Next LT Pro"/>
                <w:lang w:val="en-GB"/>
              </w:rPr>
              <w:t xml:space="preserve">, J.-J., </w:t>
            </w:r>
            <w:proofErr w:type="spellStart"/>
            <w:r w:rsidRPr="4BA6578C">
              <w:rPr>
                <w:rFonts w:ascii="Avenir Next LT Pro" w:eastAsia="Avenir Next LT Pro" w:hAnsi="Avenir Next LT Pro" w:cs="Avenir Next LT Pro"/>
                <w:lang w:val="en-GB"/>
              </w:rPr>
              <w:t>Zilbovicius</w:t>
            </w:r>
            <w:proofErr w:type="spellEnd"/>
            <w:r w:rsidRPr="4BA6578C">
              <w:rPr>
                <w:rFonts w:ascii="Avenir Next LT Pro" w:eastAsia="Avenir Next LT Pro" w:hAnsi="Avenir Next LT Pro" w:cs="Avenir Next LT Pro"/>
                <w:lang w:val="en-GB"/>
              </w:rPr>
              <w:t xml:space="preserve">, M., &amp; Johansson, P. (2023). Pupil dilation reflects the dynamic integration of audiovisual emotional speech. </w:t>
            </w:r>
            <w:r w:rsidRPr="4BA6578C">
              <w:rPr>
                <w:rFonts w:ascii="Avenir Next LT Pro" w:eastAsia="Avenir Next LT Pro" w:hAnsi="Avenir Next LT Pro" w:cs="Avenir Next LT Pro"/>
                <w:i/>
                <w:iCs/>
                <w:lang w:val="en-GB"/>
              </w:rPr>
              <w:t>Scientific Reports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13</w:t>
            </w:r>
            <w:r w:rsidRPr="4BA6578C">
              <w:rPr>
                <w:rFonts w:ascii="Avenir Next LT Pro" w:eastAsia="Avenir Next LT Pro" w:hAnsi="Avenir Next LT Pro" w:cs="Avenir Next LT Pro"/>
                <w:lang w:val="en-GB"/>
              </w:rPr>
              <w:t xml:space="preserve">(1), 5507. </w:t>
            </w:r>
            <w:hyperlink r:id="rId134">
              <w:r w:rsidRPr="4BA6578C">
                <w:rPr>
                  <w:rStyle w:val="Hipervnculo"/>
                  <w:rFonts w:ascii="Avenir Next LT Pro" w:eastAsia="Avenir Next LT Pro" w:hAnsi="Avenir Next LT Pro" w:cs="Avenir Next LT Pro"/>
                  <w:lang w:val="en-GB"/>
                </w:rPr>
                <w:t>https://doi.org/10.1038/s41598-023-32133-2</w:t>
              </w:r>
            </w:hyperlink>
            <w:r w:rsidRPr="4BA6578C">
              <w:rPr>
                <w:rFonts w:ascii="Avenir Next LT Pro" w:eastAsia="Avenir Next LT Pro" w:hAnsi="Avenir Next LT Pro" w:cs="Avenir Next LT Pro"/>
                <w:lang w:val="en-GB"/>
              </w:rPr>
              <w:t xml:space="preserve"> </w:t>
            </w:r>
          </w:p>
          <w:p w14:paraId="6CC47722" w14:textId="4B43559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113. </w:t>
            </w:r>
            <w:proofErr w:type="spellStart"/>
            <w:r w:rsidRPr="4BA6578C">
              <w:rPr>
                <w:rFonts w:ascii="Avenir Next LT Pro" w:eastAsia="Avenir Next LT Pro" w:hAnsi="Avenir Next LT Pro" w:cs="Avenir Next LT Pro"/>
                <w:lang w:val="en-GB"/>
              </w:rPr>
              <w:t>Zaadnoordijk</w:t>
            </w:r>
            <w:proofErr w:type="spellEnd"/>
            <w:r w:rsidRPr="4BA6578C">
              <w:rPr>
                <w:rFonts w:ascii="Avenir Next LT Pro" w:eastAsia="Avenir Next LT Pro" w:hAnsi="Avenir Next LT Pro" w:cs="Avenir Next LT Pro"/>
                <w:lang w:val="en-GB"/>
              </w:rPr>
              <w:t xml:space="preserve">, L., Buckler, H., Cusack, R., Tsuji, S., &amp; Bergmann, C. (2021). A Global Perspective on Testing Infants Online: Introducing </w:t>
            </w:r>
            <w:proofErr w:type="spellStart"/>
            <w:r w:rsidRPr="4BA6578C">
              <w:rPr>
                <w:rFonts w:ascii="Avenir Next LT Pro" w:eastAsia="Avenir Next LT Pro" w:hAnsi="Avenir Next LT Pro" w:cs="Avenir Next LT Pro"/>
                <w:lang w:val="en-GB"/>
              </w:rPr>
              <w:t>ManyBabies-AtHome</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Frontiers in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12</w:t>
            </w:r>
            <w:r w:rsidRPr="4BA6578C">
              <w:rPr>
                <w:rFonts w:ascii="Avenir Next LT Pro" w:eastAsia="Avenir Next LT Pro" w:hAnsi="Avenir Next LT Pro" w:cs="Avenir Next LT Pro"/>
                <w:lang w:val="en-GB"/>
              </w:rPr>
              <w:t xml:space="preserve">. </w:t>
            </w:r>
            <w:hyperlink r:id="rId135">
              <w:r w:rsidRPr="4BA6578C">
                <w:rPr>
                  <w:rStyle w:val="Hipervnculo"/>
                  <w:rFonts w:ascii="Avenir Next LT Pro" w:eastAsia="Avenir Next LT Pro" w:hAnsi="Avenir Next LT Pro" w:cs="Avenir Next LT Pro"/>
                  <w:lang w:val="en-GB"/>
                </w:rPr>
                <w:t>https://doi.org/10.3389/fpsyg.2021.703234</w:t>
              </w:r>
            </w:hyperlink>
            <w:r w:rsidRPr="4BA6578C">
              <w:rPr>
                <w:rFonts w:ascii="Avenir Next LT Pro" w:eastAsia="Avenir Next LT Pro" w:hAnsi="Avenir Next LT Pro" w:cs="Avenir Next LT Pro"/>
                <w:lang w:val="en-GB"/>
              </w:rPr>
              <w:t xml:space="preserve"> </w:t>
            </w:r>
          </w:p>
          <w:p w14:paraId="448AB746" w14:textId="42A3AA3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114. </w:t>
            </w:r>
            <w:proofErr w:type="spellStart"/>
            <w:r w:rsidRPr="4BA6578C">
              <w:rPr>
                <w:rFonts w:ascii="Avenir Next LT Pro" w:eastAsia="Avenir Next LT Pro" w:hAnsi="Avenir Next LT Pro" w:cs="Avenir Next LT Pro"/>
                <w:lang w:val="en-GB"/>
              </w:rPr>
              <w:t>Banskota</w:t>
            </w:r>
            <w:proofErr w:type="spellEnd"/>
            <w:r w:rsidRPr="4BA6578C">
              <w:rPr>
                <w:rFonts w:ascii="Avenir Next LT Pro" w:eastAsia="Avenir Next LT Pro" w:hAnsi="Avenir Next LT Pro" w:cs="Avenir Next LT Pro"/>
                <w:lang w:val="en-GB"/>
              </w:rPr>
              <w:t xml:space="preserve">, N., </w:t>
            </w:r>
            <w:proofErr w:type="spellStart"/>
            <w:r w:rsidRPr="4BA6578C">
              <w:rPr>
                <w:rFonts w:ascii="Avenir Next LT Pro" w:eastAsia="Avenir Next LT Pro" w:hAnsi="Avenir Next LT Pro" w:cs="Avenir Next LT Pro"/>
                <w:lang w:val="en-GB"/>
              </w:rPr>
              <w:t>Alsadoon</w:t>
            </w:r>
            <w:proofErr w:type="spellEnd"/>
            <w:r w:rsidRPr="4BA6578C">
              <w:rPr>
                <w:rFonts w:ascii="Avenir Next LT Pro" w:eastAsia="Avenir Next LT Pro" w:hAnsi="Avenir Next LT Pro" w:cs="Avenir Next LT Pro"/>
                <w:lang w:val="en-GB"/>
              </w:rPr>
              <w:t xml:space="preserve">, A., Prasad, P. W. C., Dawoud, A., Rashid, T. A., &amp; </w:t>
            </w:r>
            <w:proofErr w:type="spellStart"/>
            <w:r w:rsidRPr="4BA6578C">
              <w:rPr>
                <w:rFonts w:ascii="Avenir Next LT Pro" w:eastAsia="Avenir Next LT Pro" w:hAnsi="Avenir Next LT Pro" w:cs="Avenir Next LT Pro"/>
                <w:lang w:val="en-GB"/>
              </w:rPr>
              <w:t>Alsadoon</w:t>
            </w:r>
            <w:proofErr w:type="spellEnd"/>
            <w:r w:rsidRPr="4BA6578C">
              <w:rPr>
                <w:rFonts w:ascii="Avenir Next LT Pro" w:eastAsia="Avenir Next LT Pro" w:hAnsi="Avenir Next LT Pro" w:cs="Avenir Next LT Pro"/>
                <w:lang w:val="en-GB"/>
              </w:rPr>
              <w:t xml:space="preserve">, O. H. (2023). A novel enhanced convolution neural network with extreme learning machine: Facial emotional recognition in psychology practices. </w:t>
            </w:r>
            <w:r w:rsidRPr="4BA6578C">
              <w:rPr>
                <w:rFonts w:ascii="Avenir Next LT Pro" w:eastAsia="Avenir Next LT Pro" w:hAnsi="Avenir Next LT Pro" w:cs="Avenir Next LT Pro"/>
                <w:i/>
                <w:iCs/>
                <w:lang w:val="en-GB"/>
              </w:rPr>
              <w:t>Multimedia Tools and Applications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82</w:t>
            </w:r>
            <w:r w:rsidRPr="4BA6578C">
              <w:rPr>
                <w:rFonts w:ascii="Avenir Next LT Pro" w:eastAsia="Avenir Next LT Pro" w:hAnsi="Avenir Next LT Pro" w:cs="Avenir Next LT Pro"/>
                <w:lang w:val="en-GB"/>
              </w:rPr>
              <w:t xml:space="preserve">(5), 6479–6503. </w:t>
            </w:r>
            <w:hyperlink r:id="rId136">
              <w:r w:rsidRPr="4BA6578C">
                <w:rPr>
                  <w:rStyle w:val="Hipervnculo"/>
                  <w:rFonts w:ascii="Avenir Next LT Pro" w:eastAsia="Avenir Next LT Pro" w:hAnsi="Avenir Next LT Pro" w:cs="Avenir Next LT Pro"/>
                  <w:lang w:val="en-GB"/>
                </w:rPr>
                <w:t>https://doi.org/10.1007/s11042-022-13567-8</w:t>
              </w:r>
            </w:hyperlink>
            <w:r w:rsidRPr="4BA6578C">
              <w:rPr>
                <w:rFonts w:ascii="Avenir Next LT Pro" w:eastAsia="Avenir Next LT Pro" w:hAnsi="Avenir Next LT Pro" w:cs="Avenir Next LT Pro"/>
                <w:lang w:val="en-GB"/>
              </w:rPr>
              <w:t xml:space="preserve"> </w:t>
            </w:r>
          </w:p>
          <w:p w14:paraId="297F52BD" w14:textId="6608410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115. </w:t>
            </w:r>
            <w:proofErr w:type="spellStart"/>
            <w:r w:rsidRPr="00254399">
              <w:rPr>
                <w:rFonts w:ascii="Avenir Next LT Pro" w:eastAsia="Avenir Next LT Pro" w:hAnsi="Avenir Next LT Pro" w:cs="Avenir Next LT Pro"/>
                <w:lang w:val="pt-BR"/>
              </w:rPr>
              <w:t>Vedantham</w:t>
            </w:r>
            <w:proofErr w:type="spellEnd"/>
            <w:r w:rsidRPr="00254399">
              <w:rPr>
                <w:rFonts w:ascii="Avenir Next LT Pro" w:eastAsia="Avenir Next LT Pro" w:hAnsi="Avenir Next LT Pro" w:cs="Avenir Next LT Pro"/>
                <w:lang w:val="pt-BR"/>
              </w:rPr>
              <w:t xml:space="preserve">, R., &amp; </w:t>
            </w:r>
            <w:proofErr w:type="spellStart"/>
            <w:r w:rsidRPr="00254399">
              <w:rPr>
                <w:rFonts w:ascii="Avenir Next LT Pro" w:eastAsia="Avenir Next LT Pro" w:hAnsi="Avenir Next LT Pro" w:cs="Avenir Next LT Pro"/>
                <w:lang w:val="pt-BR"/>
              </w:rPr>
              <w:t>Reddy</w:t>
            </w:r>
            <w:proofErr w:type="spellEnd"/>
            <w:r w:rsidRPr="00254399">
              <w:rPr>
                <w:rFonts w:ascii="Avenir Next LT Pro" w:eastAsia="Avenir Next LT Pro" w:hAnsi="Avenir Next LT Pro" w:cs="Avenir Next LT Pro"/>
                <w:lang w:val="pt-BR"/>
              </w:rPr>
              <w:t xml:space="preserve">, E. S. (2023). </w:t>
            </w:r>
            <w:r w:rsidRPr="4BA6578C">
              <w:rPr>
                <w:rFonts w:ascii="Avenir Next LT Pro" w:eastAsia="Avenir Next LT Pro" w:hAnsi="Avenir Next LT Pro" w:cs="Avenir Next LT Pro"/>
                <w:lang w:val="en-GB"/>
              </w:rPr>
              <w:t xml:space="preserve">Facial emotion recognition on video using deep attention based bidirectional LSTM with equilibrium optimizer. </w:t>
            </w:r>
            <w:r w:rsidRPr="4BA6578C">
              <w:rPr>
                <w:rFonts w:ascii="Avenir Next LT Pro" w:eastAsia="Avenir Next LT Pro" w:hAnsi="Avenir Next LT Pro" w:cs="Avenir Next LT Pro"/>
                <w:i/>
                <w:iCs/>
                <w:lang w:val="en-GB"/>
              </w:rPr>
              <w:t>Multimedia Tools and Applications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82</w:t>
            </w:r>
            <w:r w:rsidRPr="4BA6578C">
              <w:rPr>
                <w:rFonts w:ascii="Avenir Next LT Pro" w:eastAsia="Avenir Next LT Pro" w:hAnsi="Avenir Next LT Pro" w:cs="Avenir Next LT Pro"/>
                <w:lang w:val="en-GB"/>
              </w:rPr>
              <w:t xml:space="preserve">(19), 28681–28711. </w:t>
            </w:r>
            <w:hyperlink r:id="rId137">
              <w:r w:rsidRPr="4BA6578C">
                <w:rPr>
                  <w:rStyle w:val="Hipervnculo"/>
                  <w:rFonts w:ascii="Avenir Next LT Pro" w:eastAsia="Avenir Next LT Pro" w:hAnsi="Avenir Next LT Pro" w:cs="Avenir Next LT Pro"/>
                  <w:lang w:val="en-GB"/>
                </w:rPr>
                <w:t>https://doi.org/10.1007/s11042-023-14491-1</w:t>
              </w:r>
            </w:hyperlink>
            <w:r w:rsidRPr="4BA6578C">
              <w:rPr>
                <w:rFonts w:ascii="Avenir Next LT Pro" w:eastAsia="Avenir Next LT Pro" w:hAnsi="Avenir Next LT Pro" w:cs="Avenir Next LT Pro"/>
                <w:lang w:val="en-GB"/>
              </w:rPr>
              <w:t xml:space="preserve"> </w:t>
            </w:r>
          </w:p>
          <w:p w14:paraId="490B287B" w14:textId="0460DB78"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00254399">
              <w:rPr>
                <w:rFonts w:ascii="Avenir Next LT Pro" w:eastAsia="Avenir Next LT Pro" w:hAnsi="Avenir Next LT Pro" w:cs="Avenir Next LT Pro"/>
                <w:lang w:val="es-CO"/>
              </w:rPr>
              <w:t xml:space="preserve">116. Han, B., Yoo, C.-H., Kim, H.-W., Yoo, J.-H., &amp; </w:t>
            </w:r>
            <w:proofErr w:type="spellStart"/>
            <w:r w:rsidRPr="00254399">
              <w:rPr>
                <w:rFonts w:ascii="Avenir Next LT Pro" w:eastAsia="Avenir Next LT Pro" w:hAnsi="Avenir Next LT Pro" w:cs="Avenir Next LT Pro"/>
                <w:lang w:val="es-CO"/>
              </w:rPr>
              <w:t>Jang</w:t>
            </w:r>
            <w:proofErr w:type="spellEnd"/>
            <w:r w:rsidRPr="00254399">
              <w:rPr>
                <w:rFonts w:ascii="Avenir Next LT Pro" w:eastAsia="Avenir Next LT Pro" w:hAnsi="Avenir Next LT Pro" w:cs="Avenir Next LT Pro"/>
                <w:lang w:val="es-CO"/>
              </w:rPr>
              <w:t xml:space="preserve">, J. (2023). </w:t>
            </w:r>
            <w:r w:rsidRPr="4BA6578C">
              <w:rPr>
                <w:rFonts w:ascii="Avenir Next LT Pro" w:eastAsia="Avenir Next LT Pro" w:hAnsi="Avenir Next LT Pro" w:cs="Avenir Next LT Pro"/>
                <w:lang w:val="en-GB"/>
              </w:rPr>
              <w:t xml:space="preserve">Deep emotion change detection via facial expression analysis. </w:t>
            </w:r>
            <w:r w:rsidRPr="4BA6578C">
              <w:rPr>
                <w:rFonts w:ascii="Avenir Next LT Pro" w:eastAsia="Avenir Next LT Pro" w:hAnsi="Avenir Next LT Pro" w:cs="Avenir Next LT Pro"/>
                <w:i/>
                <w:iCs/>
                <w:lang w:val="en-GB"/>
              </w:rPr>
              <w:t>Neurocomputing</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549</w:t>
            </w:r>
            <w:r w:rsidRPr="4BA6578C">
              <w:rPr>
                <w:rFonts w:ascii="Avenir Next LT Pro" w:eastAsia="Avenir Next LT Pro" w:hAnsi="Avenir Next LT Pro" w:cs="Avenir Next LT Pro"/>
                <w:lang w:val="en-GB"/>
              </w:rPr>
              <w:t xml:space="preserve">, 126439. </w:t>
            </w:r>
            <w:hyperlink r:id="rId138">
              <w:r w:rsidRPr="4BA6578C">
                <w:rPr>
                  <w:rStyle w:val="Hipervnculo"/>
                  <w:rFonts w:ascii="Avenir Next LT Pro" w:eastAsia="Avenir Next LT Pro" w:hAnsi="Avenir Next LT Pro" w:cs="Avenir Next LT Pro"/>
                  <w:lang w:val="en-GB"/>
                </w:rPr>
                <w:t>https://doi.org/10.1016/j.neucom.2023.126439</w:t>
              </w:r>
            </w:hyperlink>
            <w:r w:rsidRPr="4BA6578C">
              <w:rPr>
                <w:rFonts w:ascii="Avenir Next LT Pro" w:eastAsia="Avenir Next LT Pro" w:hAnsi="Avenir Next LT Pro" w:cs="Avenir Next LT Pro"/>
                <w:lang w:val="en-GB"/>
              </w:rPr>
              <w:t xml:space="preserve"> </w:t>
            </w:r>
          </w:p>
          <w:p w14:paraId="3817334D" w14:textId="5EC3BA5C"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117. Wang, C., Pun, T., &amp; Chanel, G. (2018). A Comparative Survey of Methods for Remote Heart Rate Detection </w:t>
            </w:r>
            <w:proofErr w:type="gramStart"/>
            <w:r w:rsidRPr="4BA6578C">
              <w:rPr>
                <w:rFonts w:ascii="Avenir Next LT Pro" w:eastAsia="Avenir Next LT Pro" w:hAnsi="Avenir Next LT Pro" w:cs="Avenir Next LT Pro"/>
                <w:lang w:val="en-GB"/>
              </w:rPr>
              <w:t>From</w:t>
            </w:r>
            <w:proofErr w:type="gramEnd"/>
            <w:r w:rsidRPr="4BA6578C">
              <w:rPr>
                <w:rFonts w:ascii="Avenir Next LT Pro" w:eastAsia="Avenir Next LT Pro" w:hAnsi="Avenir Next LT Pro" w:cs="Avenir Next LT Pro"/>
                <w:lang w:val="en-GB"/>
              </w:rPr>
              <w:t xml:space="preserve"> Frontal Face Videos. </w:t>
            </w:r>
            <w:r w:rsidRPr="4BA6578C">
              <w:rPr>
                <w:rFonts w:ascii="Avenir Next LT Pro" w:eastAsia="Avenir Next LT Pro" w:hAnsi="Avenir Next LT Pro" w:cs="Avenir Next LT Pro"/>
                <w:i/>
                <w:iCs/>
                <w:lang w:val="en-GB"/>
              </w:rPr>
              <w:t>Frontiers in Bioengineering and Biotechnology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w:t>
            </w:r>
            <w:r w:rsidRPr="4BA6578C">
              <w:rPr>
                <w:rFonts w:ascii="Avenir Next LT Pro" w:eastAsia="Avenir Next LT Pro" w:hAnsi="Avenir Next LT Pro" w:cs="Avenir Next LT Pro"/>
                <w:lang w:val="en-GB"/>
              </w:rPr>
              <w:t xml:space="preserve">. </w:t>
            </w:r>
            <w:hyperlink r:id="rId139">
              <w:r w:rsidRPr="4BA6578C">
                <w:rPr>
                  <w:rStyle w:val="Hipervnculo"/>
                  <w:rFonts w:ascii="Avenir Next LT Pro" w:eastAsia="Avenir Next LT Pro" w:hAnsi="Avenir Next LT Pro" w:cs="Avenir Next LT Pro"/>
                  <w:lang w:val="en-GB"/>
                </w:rPr>
                <w:t>https://doi.org/10.3389/fbioe.2018.00033</w:t>
              </w:r>
            </w:hyperlink>
            <w:r w:rsidRPr="4BA6578C">
              <w:rPr>
                <w:rFonts w:ascii="Avenir Next LT Pro" w:eastAsia="Avenir Next LT Pro" w:hAnsi="Avenir Next LT Pro" w:cs="Avenir Next LT Pro"/>
                <w:lang w:val="en-GB"/>
              </w:rPr>
              <w:t xml:space="preserve"> </w:t>
            </w:r>
          </w:p>
          <w:p w14:paraId="19175FB8" w14:textId="03E16B2E"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118. Chen, X., Cheng, J., Song, R., Liu, Y., Ward, R., &amp; Wang, Z. J. (2019). Video-Based Heart Rate Measurement: Recent Advances and Future Prospects. </w:t>
            </w:r>
            <w:r w:rsidRPr="4BA6578C">
              <w:rPr>
                <w:rFonts w:ascii="Avenir Next LT Pro" w:eastAsia="Avenir Next LT Pro" w:hAnsi="Avenir Next LT Pro" w:cs="Avenir Next LT Pro"/>
                <w:i/>
                <w:iCs/>
                <w:lang w:val="en-GB"/>
              </w:rPr>
              <w:t>IEEE Transactions on Instrumentation and Measurement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68</w:t>
            </w:r>
            <w:r w:rsidRPr="4BA6578C">
              <w:rPr>
                <w:rFonts w:ascii="Avenir Next LT Pro" w:eastAsia="Avenir Next LT Pro" w:hAnsi="Avenir Next LT Pro" w:cs="Avenir Next LT Pro"/>
                <w:lang w:val="en-GB"/>
              </w:rPr>
              <w:t xml:space="preserve">(10), 3600–3615. </w:t>
            </w:r>
            <w:hyperlink r:id="rId140">
              <w:r w:rsidRPr="4BA6578C">
                <w:rPr>
                  <w:rStyle w:val="Hipervnculo"/>
                  <w:rFonts w:ascii="Avenir Next LT Pro" w:eastAsia="Avenir Next LT Pro" w:hAnsi="Avenir Next LT Pro" w:cs="Avenir Next LT Pro"/>
                  <w:lang w:val="en-GB"/>
                </w:rPr>
                <w:t>https://doi.org/10.1109/TIM.2018.2879706</w:t>
              </w:r>
            </w:hyperlink>
            <w:r w:rsidRPr="4BA6578C">
              <w:rPr>
                <w:rFonts w:ascii="Avenir Next LT Pro" w:eastAsia="Avenir Next LT Pro" w:hAnsi="Avenir Next LT Pro" w:cs="Avenir Next LT Pro"/>
                <w:lang w:val="en-GB"/>
              </w:rPr>
              <w:t xml:space="preserve"> </w:t>
            </w:r>
          </w:p>
          <w:p w14:paraId="5F9FEA09" w14:textId="2CE1B66F"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119. Cheng, J., Chen, X., Xu, L., &amp; Wang, Z. J. (2017). Illumination Variation-Resistant Video-Based Heart Rate Measurement Using Joint Blind Source Separation and Ensemble Empirical Mode Decomposition. </w:t>
            </w:r>
            <w:r w:rsidRPr="4BA6578C">
              <w:rPr>
                <w:rFonts w:ascii="Avenir Next LT Pro" w:eastAsia="Avenir Next LT Pro" w:hAnsi="Avenir Next LT Pro" w:cs="Avenir Next LT Pro"/>
                <w:i/>
                <w:iCs/>
                <w:lang w:val="en-GB"/>
              </w:rPr>
              <w:t>IEEE Journal of Biomedical and Health Informatics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21</w:t>
            </w:r>
            <w:r w:rsidRPr="4BA6578C">
              <w:rPr>
                <w:rFonts w:ascii="Avenir Next LT Pro" w:eastAsia="Avenir Next LT Pro" w:hAnsi="Avenir Next LT Pro" w:cs="Avenir Next LT Pro"/>
                <w:lang w:val="en-GB"/>
              </w:rPr>
              <w:t xml:space="preserve">(5), 1422–1433. </w:t>
            </w:r>
            <w:hyperlink r:id="rId141">
              <w:r w:rsidRPr="4BA6578C">
                <w:rPr>
                  <w:rStyle w:val="Hipervnculo"/>
                  <w:rFonts w:ascii="Avenir Next LT Pro" w:eastAsia="Avenir Next LT Pro" w:hAnsi="Avenir Next LT Pro" w:cs="Avenir Next LT Pro"/>
                  <w:lang w:val="en-GB"/>
                </w:rPr>
                <w:t>https://doi.org/10.1109/JBHI.2016.2615472</w:t>
              </w:r>
            </w:hyperlink>
            <w:r w:rsidRPr="4BA6578C">
              <w:rPr>
                <w:rFonts w:ascii="Avenir Next LT Pro" w:eastAsia="Avenir Next LT Pro" w:hAnsi="Avenir Next LT Pro" w:cs="Avenir Next LT Pro"/>
                <w:lang w:val="en-GB"/>
              </w:rPr>
              <w:t xml:space="preserve"> </w:t>
            </w:r>
          </w:p>
          <w:p w14:paraId="6BBB9351" w14:textId="1A1A27A9"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120. van </w:t>
            </w:r>
            <w:proofErr w:type="spellStart"/>
            <w:r w:rsidRPr="4BA6578C">
              <w:rPr>
                <w:rFonts w:ascii="Avenir Next LT Pro" w:eastAsia="Avenir Next LT Pro" w:hAnsi="Avenir Next LT Pro" w:cs="Avenir Next LT Pro"/>
              </w:rPr>
              <w:t>der</w:t>
            </w:r>
            <w:proofErr w:type="spellEnd"/>
            <w:r w:rsidRPr="4BA6578C">
              <w:rPr>
                <w:rFonts w:ascii="Avenir Next LT Pro" w:eastAsia="Avenir Next LT Pro" w:hAnsi="Avenir Next LT Pro" w:cs="Avenir Next LT Pro"/>
              </w:rPr>
              <w:t xml:space="preserve"> </w:t>
            </w:r>
            <w:proofErr w:type="spellStart"/>
            <w:r w:rsidRPr="4BA6578C">
              <w:rPr>
                <w:rFonts w:ascii="Avenir Next LT Pro" w:eastAsia="Avenir Next LT Pro" w:hAnsi="Avenir Next LT Pro" w:cs="Avenir Next LT Pro"/>
              </w:rPr>
              <w:t>Kooij</w:t>
            </w:r>
            <w:proofErr w:type="spellEnd"/>
            <w:r w:rsidRPr="4BA6578C">
              <w:rPr>
                <w:rFonts w:ascii="Avenir Next LT Pro" w:eastAsia="Avenir Next LT Pro" w:hAnsi="Avenir Next LT Pro" w:cs="Avenir Next LT Pro"/>
              </w:rPr>
              <w:t xml:space="preserve">, K. M., &amp; </w:t>
            </w:r>
            <w:proofErr w:type="spellStart"/>
            <w:r w:rsidRPr="4BA6578C">
              <w:rPr>
                <w:rFonts w:ascii="Avenir Next LT Pro" w:eastAsia="Avenir Next LT Pro" w:hAnsi="Avenir Next LT Pro" w:cs="Avenir Next LT Pro"/>
              </w:rPr>
              <w:t>Naber</w:t>
            </w:r>
            <w:proofErr w:type="spellEnd"/>
            <w:r w:rsidRPr="4BA6578C">
              <w:rPr>
                <w:rFonts w:ascii="Avenir Next LT Pro" w:eastAsia="Avenir Next LT Pro" w:hAnsi="Avenir Next LT Pro" w:cs="Avenir Next LT Pro"/>
              </w:rPr>
              <w:t xml:space="preserve">, M. (2019). </w:t>
            </w:r>
            <w:r w:rsidRPr="4BA6578C">
              <w:rPr>
                <w:rFonts w:ascii="Avenir Next LT Pro" w:eastAsia="Avenir Next LT Pro" w:hAnsi="Avenir Next LT Pro" w:cs="Avenir Next LT Pro"/>
                <w:lang w:val="en-GB"/>
              </w:rPr>
              <w:t xml:space="preserve">An open-source remote heart rate imaging method with practical apparatus and algorithms.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i/>
                <w:iCs/>
                <w:lang w:val="en-GB"/>
              </w:rPr>
              <w:t xml:space="preserve"> Research Methods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51</w:t>
            </w:r>
            <w:r w:rsidRPr="4BA6578C">
              <w:rPr>
                <w:rFonts w:ascii="Avenir Next LT Pro" w:eastAsia="Avenir Next LT Pro" w:hAnsi="Avenir Next LT Pro" w:cs="Avenir Next LT Pro"/>
                <w:lang w:val="en-GB"/>
              </w:rPr>
              <w:t xml:space="preserve">(5), 2106–2119. </w:t>
            </w:r>
            <w:hyperlink r:id="rId142">
              <w:r w:rsidRPr="4BA6578C">
                <w:rPr>
                  <w:rStyle w:val="Hipervnculo"/>
                  <w:rFonts w:ascii="Avenir Next LT Pro" w:eastAsia="Avenir Next LT Pro" w:hAnsi="Avenir Next LT Pro" w:cs="Avenir Next LT Pro"/>
                  <w:lang w:val="en-GB"/>
                </w:rPr>
                <w:t>https://doi.org/10.3758/s13428-019-01256-8</w:t>
              </w:r>
            </w:hyperlink>
            <w:r w:rsidRPr="4BA6578C">
              <w:rPr>
                <w:rFonts w:ascii="Avenir Next LT Pro" w:eastAsia="Avenir Next LT Pro" w:hAnsi="Avenir Next LT Pro" w:cs="Avenir Next LT Pro"/>
                <w:lang w:val="en-GB"/>
              </w:rPr>
              <w:t xml:space="preserve"> </w:t>
            </w:r>
          </w:p>
          <w:p w14:paraId="55C16EC7" w14:textId="2356FC71"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121. Boersma, P., &amp; </w:t>
            </w:r>
            <w:proofErr w:type="spellStart"/>
            <w:r w:rsidRPr="4BA6578C">
              <w:rPr>
                <w:rFonts w:ascii="Avenir Next LT Pro" w:eastAsia="Avenir Next LT Pro" w:hAnsi="Avenir Next LT Pro" w:cs="Avenir Next LT Pro"/>
                <w:lang w:val="en-GB"/>
              </w:rPr>
              <w:t>Weenink</w:t>
            </w:r>
            <w:proofErr w:type="spellEnd"/>
            <w:r w:rsidRPr="4BA6578C">
              <w:rPr>
                <w:rFonts w:ascii="Avenir Next LT Pro" w:eastAsia="Avenir Next LT Pro" w:hAnsi="Avenir Next LT Pro" w:cs="Avenir Next LT Pro"/>
                <w:lang w:val="en-GB"/>
              </w:rPr>
              <w:t xml:space="preserve">, D. (2025). </w:t>
            </w:r>
            <w:proofErr w:type="spellStart"/>
            <w:r w:rsidRPr="4BA6578C">
              <w:rPr>
                <w:rFonts w:ascii="Avenir Next LT Pro" w:eastAsia="Avenir Next LT Pro" w:hAnsi="Avenir Next LT Pro" w:cs="Avenir Next LT Pro"/>
                <w:i/>
                <w:iCs/>
                <w:lang w:val="en-GB"/>
              </w:rPr>
              <w:t>Praat</w:t>
            </w:r>
            <w:proofErr w:type="spellEnd"/>
            <w:r w:rsidRPr="4BA6578C">
              <w:rPr>
                <w:rFonts w:ascii="Avenir Next LT Pro" w:eastAsia="Avenir Next LT Pro" w:hAnsi="Avenir Next LT Pro" w:cs="Avenir Next LT Pro"/>
                <w:i/>
                <w:iCs/>
                <w:lang w:val="en-GB"/>
              </w:rPr>
              <w:t xml:space="preserve">: Doing phonetics by computer. </w:t>
            </w:r>
            <w:proofErr w:type="spellStart"/>
            <w:r w:rsidRPr="4BA6578C">
              <w:rPr>
                <w:rFonts w:ascii="Avenir Next LT Pro" w:eastAsia="Avenir Next LT Pro" w:hAnsi="Avenir Next LT Pro" w:cs="Avenir Next LT Pro"/>
                <w:i/>
                <w:iCs/>
                <w:lang w:val="en-GB"/>
              </w:rPr>
              <w:t>Versión</w:t>
            </w:r>
            <w:proofErr w:type="spellEnd"/>
            <w:r w:rsidRPr="4BA6578C">
              <w:rPr>
                <w:rFonts w:ascii="Avenir Next LT Pro" w:eastAsia="Avenir Next LT Pro" w:hAnsi="Avenir Next LT Pro" w:cs="Avenir Next LT Pro"/>
                <w:i/>
                <w:iCs/>
                <w:lang w:val="en-GB"/>
              </w:rPr>
              <w:t xml:space="preserve"> 6.4.38.</w:t>
            </w:r>
            <w:r w:rsidRPr="4BA6578C">
              <w:rPr>
                <w:rFonts w:ascii="Avenir Next LT Pro" w:eastAsia="Avenir Next LT Pro" w:hAnsi="Avenir Next LT Pro" w:cs="Avenir Next LT Pro"/>
                <w:lang w:val="en-GB"/>
              </w:rPr>
              <w:t xml:space="preserve"> [Software].</w:t>
            </w:r>
            <w:r w:rsidRPr="4BA6578C">
              <w:rPr>
                <w:rFonts w:ascii="sans-serif" w:eastAsia="sans-serif" w:hAnsi="sans-serif" w:cs="sans-serif"/>
                <w:lang w:val="en-GB"/>
              </w:rPr>
              <w:t xml:space="preserve"> </w:t>
            </w:r>
            <w:hyperlink r:id="rId143">
              <w:r w:rsidRPr="4BA6578C">
                <w:rPr>
                  <w:rStyle w:val="Hipervnculo"/>
                  <w:rFonts w:ascii="Avenir Next LT Pro" w:eastAsia="Avenir Next LT Pro" w:hAnsi="Avenir Next LT Pro" w:cs="Avenir Next LT Pro"/>
                  <w:lang w:val="en-GB"/>
                </w:rPr>
                <w:t>http://www.praat.org/</w:t>
              </w:r>
            </w:hyperlink>
            <w:r w:rsidRPr="4BA6578C">
              <w:rPr>
                <w:rFonts w:ascii="Avenir Next LT Pro" w:eastAsia="Avenir Next LT Pro" w:hAnsi="Avenir Next LT Pro" w:cs="Avenir Next LT Pro"/>
                <w:lang w:val="en-GB"/>
              </w:rPr>
              <w:t xml:space="preserve"> </w:t>
            </w:r>
          </w:p>
          <w:p w14:paraId="3454A204" w14:textId="1758413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122. Broesch, T., &amp; Bryant, G. A. (2018). Fathers’ Infant-Directed Speech in a Small-Scale Society. </w:t>
            </w:r>
            <w:r w:rsidRPr="4BA6578C">
              <w:rPr>
                <w:rFonts w:ascii="Avenir Next LT Pro" w:eastAsia="Avenir Next LT Pro" w:hAnsi="Avenir Next LT Pro" w:cs="Avenir Next LT Pro"/>
                <w:i/>
                <w:iCs/>
                <w:lang w:val="en-GB"/>
              </w:rPr>
              <w:t>Child Development</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89</w:t>
            </w:r>
            <w:r w:rsidRPr="4BA6578C">
              <w:rPr>
                <w:rFonts w:ascii="Avenir Next LT Pro" w:eastAsia="Avenir Next LT Pro" w:hAnsi="Avenir Next LT Pro" w:cs="Avenir Next LT Pro"/>
                <w:lang w:val="en-GB"/>
              </w:rPr>
              <w:t xml:space="preserve">(2), e29–e41. </w:t>
            </w:r>
            <w:hyperlink r:id="rId144">
              <w:r w:rsidRPr="4BA6578C">
                <w:rPr>
                  <w:rStyle w:val="Hipervnculo"/>
                  <w:rFonts w:ascii="Avenir Next LT Pro" w:eastAsia="Avenir Next LT Pro" w:hAnsi="Avenir Next LT Pro" w:cs="Avenir Next LT Pro"/>
                  <w:lang w:val="en-GB"/>
                </w:rPr>
                <w:t>https://doi.org/10.1111/cdev.12768</w:t>
              </w:r>
            </w:hyperlink>
            <w:r w:rsidRPr="4BA6578C">
              <w:rPr>
                <w:rFonts w:ascii="Avenir Next LT Pro" w:eastAsia="Avenir Next LT Pro" w:hAnsi="Avenir Next LT Pro" w:cs="Avenir Next LT Pro"/>
                <w:lang w:val="en-GB"/>
              </w:rPr>
              <w:t xml:space="preserve"> </w:t>
            </w:r>
          </w:p>
          <w:p w14:paraId="48C43057" w14:textId="29AAD504"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123. Albers, C., &amp; </w:t>
            </w:r>
            <w:proofErr w:type="spellStart"/>
            <w:r w:rsidRPr="4BA6578C">
              <w:rPr>
                <w:rFonts w:ascii="Avenir Next LT Pro" w:eastAsia="Avenir Next LT Pro" w:hAnsi="Avenir Next LT Pro" w:cs="Avenir Next LT Pro"/>
                <w:lang w:val="en-GB"/>
              </w:rPr>
              <w:t>Lakens</w:t>
            </w:r>
            <w:proofErr w:type="spellEnd"/>
            <w:r w:rsidRPr="4BA6578C">
              <w:rPr>
                <w:rFonts w:ascii="Avenir Next LT Pro" w:eastAsia="Avenir Next LT Pro" w:hAnsi="Avenir Next LT Pro" w:cs="Avenir Next LT Pro"/>
                <w:lang w:val="en-GB"/>
              </w:rPr>
              <w:t xml:space="preserve">, D. (2018). When power analyses based on pilot data are biased: Inaccurate effect size estimators and follow-up bias. </w:t>
            </w:r>
            <w:r w:rsidRPr="4BA6578C">
              <w:rPr>
                <w:rFonts w:ascii="Avenir Next LT Pro" w:eastAsia="Avenir Next LT Pro" w:hAnsi="Avenir Next LT Pro" w:cs="Avenir Next LT Pro"/>
                <w:i/>
                <w:iCs/>
                <w:lang w:val="en-GB"/>
              </w:rPr>
              <w:t>Journal of Experimental Social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74</w:t>
            </w:r>
            <w:r w:rsidRPr="4BA6578C">
              <w:rPr>
                <w:rFonts w:ascii="Avenir Next LT Pro" w:eastAsia="Avenir Next LT Pro" w:hAnsi="Avenir Next LT Pro" w:cs="Avenir Next LT Pro"/>
                <w:lang w:val="en-GB"/>
              </w:rPr>
              <w:t xml:space="preserve">, 187–195. </w:t>
            </w:r>
            <w:hyperlink r:id="rId145">
              <w:r w:rsidRPr="4BA6578C">
                <w:rPr>
                  <w:rStyle w:val="Hipervnculo"/>
                  <w:rFonts w:ascii="Avenir Next LT Pro" w:eastAsia="Avenir Next LT Pro" w:hAnsi="Avenir Next LT Pro" w:cs="Avenir Next LT Pro"/>
                  <w:lang w:val="en-GB"/>
                </w:rPr>
                <w:t>https://doi.org/10.1016/j.jesp.2017.09.004</w:t>
              </w:r>
            </w:hyperlink>
            <w:r w:rsidRPr="4BA6578C">
              <w:rPr>
                <w:rFonts w:ascii="Avenir Next LT Pro" w:eastAsia="Avenir Next LT Pro" w:hAnsi="Avenir Next LT Pro" w:cs="Avenir Next LT Pro"/>
                <w:lang w:val="en-GB"/>
              </w:rPr>
              <w:t xml:space="preserve"> </w:t>
            </w:r>
          </w:p>
          <w:p w14:paraId="5066F1E6" w14:textId="1F08C62D"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124. </w:t>
            </w:r>
            <w:proofErr w:type="spellStart"/>
            <w:r w:rsidRPr="4BA6578C">
              <w:rPr>
                <w:rFonts w:ascii="Avenir Next LT Pro" w:eastAsia="Avenir Next LT Pro" w:hAnsi="Avenir Next LT Pro" w:cs="Avenir Next LT Pro"/>
                <w:lang w:val="en-GB"/>
              </w:rPr>
              <w:t>Lakens</w:t>
            </w:r>
            <w:proofErr w:type="spellEnd"/>
            <w:r w:rsidRPr="4BA6578C">
              <w:rPr>
                <w:rFonts w:ascii="Avenir Next LT Pro" w:eastAsia="Avenir Next LT Pro" w:hAnsi="Avenir Next LT Pro" w:cs="Avenir Next LT Pro"/>
                <w:lang w:val="en-GB"/>
              </w:rPr>
              <w:t xml:space="preserve">, D. (2022). Sample Size Justification. </w:t>
            </w:r>
            <w:r w:rsidRPr="4BA6578C">
              <w:rPr>
                <w:rFonts w:ascii="Avenir Next LT Pro" w:eastAsia="Avenir Next LT Pro" w:hAnsi="Avenir Next LT Pro" w:cs="Avenir Next LT Pro"/>
                <w:i/>
                <w:iCs/>
                <w:lang w:val="en-GB"/>
              </w:rPr>
              <w:t>Collabra: Psychology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w:t>
            </w:r>
            <w:r w:rsidRPr="4BA6578C">
              <w:rPr>
                <w:rFonts w:ascii="Avenir Next LT Pro" w:eastAsia="Avenir Next LT Pro" w:hAnsi="Avenir Next LT Pro" w:cs="Avenir Next LT Pro"/>
                <w:lang w:val="en-GB"/>
              </w:rPr>
              <w:t xml:space="preserve">(1), 33267. </w:t>
            </w:r>
            <w:hyperlink r:id="rId146">
              <w:r w:rsidRPr="4BA6578C">
                <w:rPr>
                  <w:rStyle w:val="Hipervnculo"/>
                  <w:rFonts w:ascii="Avenir Next LT Pro" w:eastAsia="Avenir Next LT Pro" w:hAnsi="Avenir Next LT Pro" w:cs="Avenir Next LT Pro"/>
                  <w:lang w:val="en-GB"/>
                </w:rPr>
                <w:t>https://doi.org/10.1525/collabra.33267</w:t>
              </w:r>
            </w:hyperlink>
            <w:r w:rsidRPr="4BA6578C">
              <w:rPr>
                <w:rFonts w:ascii="Avenir Next LT Pro" w:eastAsia="Avenir Next LT Pro" w:hAnsi="Avenir Next LT Pro" w:cs="Avenir Next LT Pro"/>
                <w:lang w:val="en-GB"/>
              </w:rPr>
              <w:t xml:space="preserve"> </w:t>
            </w:r>
          </w:p>
          <w:p w14:paraId="28C85794" w14:textId="36EF63B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125. Caldwell, A. R. (2022). </w:t>
            </w:r>
            <w:r w:rsidRPr="4BA6578C">
              <w:rPr>
                <w:rFonts w:ascii="Avenir Next LT Pro" w:eastAsia="Avenir Next LT Pro" w:hAnsi="Avenir Next LT Pro" w:cs="Avenir Next LT Pro"/>
                <w:i/>
                <w:iCs/>
                <w:lang w:val="en-GB"/>
              </w:rPr>
              <w:t>Exploring Equivalence Testing with the Updated TOSTER R Package</w:t>
            </w:r>
            <w:r w:rsidRPr="4BA6578C">
              <w:rPr>
                <w:rFonts w:ascii="Avenir Next LT Pro" w:eastAsia="Avenir Next LT Pro" w:hAnsi="Avenir Next LT Pro" w:cs="Avenir Next LT Pro"/>
                <w:lang w:val="en-GB"/>
              </w:rPr>
              <w:t xml:space="preserve">. </w:t>
            </w:r>
            <w:proofErr w:type="spellStart"/>
            <w:r w:rsidRPr="4BA6578C">
              <w:rPr>
                <w:rFonts w:ascii="Avenir Next LT Pro" w:eastAsia="Avenir Next LT Pro" w:hAnsi="Avenir Next LT Pro" w:cs="Avenir Next LT Pro"/>
                <w:lang w:val="en-GB"/>
              </w:rPr>
              <w:t>Center</w:t>
            </w:r>
            <w:proofErr w:type="spellEnd"/>
            <w:r w:rsidRPr="4BA6578C">
              <w:rPr>
                <w:rFonts w:ascii="Avenir Next LT Pro" w:eastAsia="Avenir Next LT Pro" w:hAnsi="Avenir Next LT Pro" w:cs="Avenir Next LT Pro"/>
                <w:lang w:val="en-GB"/>
              </w:rPr>
              <w:t xml:space="preserve"> for Open Science. </w:t>
            </w:r>
            <w:hyperlink r:id="rId147">
              <w:r w:rsidRPr="4BA6578C">
                <w:rPr>
                  <w:rStyle w:val="Hipervnculo"/>
                  <w:rFonts w:ascii="Avenir Next LT Pro" w:eastAsia="Avenir Next LT Pro" w:hAnsi="Avenir Next LT Pro" w:cs="Avenir Next LT Pro"/>
                  <w:lang w:val="en-GB"/>
                </w:rPr>
                <w:t>https://doi.org/10.31234/osf.io/ty8de</w:t>
              </w:r>
            </w:hyperlink>
            <w:r w:rsidRPr="4BA6578C">
              <w:rPr>
                <w:rFonts w:ascii="Avenir Next LT Pro" w:eastAsia="Avenir Next LT Pro" w:hAnsi="Avenir Next LT Pro" w:cs="Avenir Next LT Pro"/>
                <w:lang w:val="en-GB"/>
              </w:rPr>
              <w:t xml:space="preserve"> </w:t>
            </w:r>
          </w:p>
          <w:p w14:paraId="3BB9B6DE" w14:textId="6F27B3AE"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126. </w:t>
            </w:r>
            <w:proofErr w:type="spellStart"/>
            <w:r w:rsidRPr="4BA6578C">
              <w:rPr>
                <w:rFonts w:ascii="Avenir Next LT Pro" w:eastAsia="Avenir Next LT Pro" w:hAnsi="Avenir Next LT Pro" w:cs="Avenir Next LT Pro"/>
                <w:lang w:val="en-GB"/>
              </w:rPr>
              <w:t>Lakens</w:t>
            </w:r>
            <w:proofErr w:type="spellEnd"/>
            <w:r w:rsidRPr="4BA6578C">
              <w:rPr>
                <w:rFonts w:ascii="Avenir Next LT Pro" w:eastAsia="Avenir Next LT Pro" w:hAnsi="Avenir Next LT Pro" w:cs="Avenir Next LT Pro"/>
                <w:lang w:val="en-GB"/>
              </w:rPr>
              <w:t xml:space="preserve">, D. (2017). Equivalence Tests: A Practical Primer for </w:t>
            </w:r>
            <w:r w:rsidRPr="4BA6578C">
              <w:rPr>
                <w:rFonts w:ascii="Avenir Next LT Pro" w:eastAsia="Avenir Next LT Pro" w:hAnsi="Avenir Next LT Pro" w:cs="Avenir Next LT Pro"/>
                <w:i/>
                <w:iCs/>
                <w:lang w:val="en-GB"/>
              </w:rPr>
              <w:t>t</w:t>
            </w:r>
            <w:r w:rsidRPr="4BA6578C">
              <w:rPr>
                <w:rFonts w:ascii="Avenir Next LT Pro" w:eastAsia="Avenir Next LT Pro" w:hAnsi="Avenir Next LT Pro" w:cs="Avenir Next LT Pro"/>
                <w:lang w:val="en-GB"/>
              </w:rPr>
              <w:t xml:space="preserve"> Tests, Correlations, and Meta-Analyses. </w:t>
            </w:r>
            <w:r w:rsidRPr="4BA6578C">
              <w:rPr>
                <w:rFonts w:ascii="Avenir Next LT Pro" w:eastAsia="Avenir Next LT Pro" w:hAnsi="Avenir Next LT Pro" w:cs="Avenir Next LT Pro"/>
                <w:i/>
                <w:iCs/>
                <w:lang w:val="en-GB"/>
              </w:rPr>
              <w:t>Social Psychological and Personality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8</w:t>
            </w:r>
            <w:r w:rsidRPr="4BA6578C">
              <w:rPr>
                <w:rFonts w:ascii="Avenir Next LT Pro" w:eastAsia="Avenir Next LT Pro" w:hAnsi="Avenir Next LT Pro" w:cs="Avenir Next LT Pro"/>
                <w:lang w:val="en-GB"/>
              </w:rPr>
              <w:t xml:space="preserve">(4), 355–362. </w:t>
            </w:r>
            <w:hyperlink r:id="rId148">
              <w:r w:rsidRPr="4BA6578C">
                <w:rPr>
                  <w:rStyle w:val="Hipervnculo"/>
                  <w:rFonts w:ascii="Avenir Next LT Pro" w:eastAsia="Avenir Next LT Pro" w:hAnsi="Avenir Next LT Pro" w:cs="Avenir Next LT Pro"/>
                  <w:lang w:val="en-GB"/>
                </w:rPr>
                <w:t>https://doi.org/10.1177/1948550617697177</w:t>
              </w:r>
            </w:hyperlink>
            <w:r w:rsidRPr="4BA6578C">
              <w:rPr>
                <w:rFonts w:ascii="Avenir Next LT Pro" w:eastAsia="Avenir Next LT Pro" w:hAnsi="Avenir Next LT Pro" w:cs="Avenir Next LT Pro"/>
                <w:lang w:val="en-GB"/>
              </w:rPr>
              <w:t xml:space="preserve"> </w:t>
            </w:r>
          </w:p>
          <w:p w14:paraId="0EFB444A" w14:textId="1E30F9B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lastRenderedPageBreak/>
              <w:t xml:space="preserve">127. Heilmann, J., Weismer, S. E., Evans, J., &amp; Hollar, C. (2005). Utility of the MacArthur—Bates Communicative Development Inventory in Identifying Language Abilities of Late-Talking and Typically Developing Toddlers. </w:t>
            </w:r>
            <w:r w:rsidRPr="4BA6578C">
              <w:rPr>
                <w:rFonts w:ascii="Avenir Next LT Pro" w:eastAsia="Avenir Next LT Pro" w:hAnsi="Avenir Next LT Pro" w:cs="Avenir Next LT Pro"/>
                <w:i/>
                <w:iCs/>
                <w:lang w:val="en-GB"/>
              </w:rPr>
              <w:t>American Journal of Speech-Language Pathology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14</w:t>
            </w:r>
            <w:r w:rsidRPr="4BA6578C">
              <w:rPr>
                <w:rFonts w:ascii="Avenir Next LT Pro" w:eastAsia="Avenir Next LT Pro" w:hAnsi="Avenir Next LT Pro" w:cs="Avenir Next LT Pro"/>
                <w:lang w:val="en-GB"/>
              </w:rPr>
              <w:t xml:space="preserve">(1), 40–51. </w:t>
            </w:r>
            <w:hyperlink r:id="rId149">
              <w:r w:rsidRPr="4BA6578C">
                <w:rPr>
                  <w:rStyle w:val="Hipervnculo"/>
                  <w:rFonts w:ascii="Avenir Next LT Pro" w:eastAsia="Avenir Next LT Pro" w:hAnsi="Avenir Next LT Pro" w:cs="Avenir Next LT Pro"/>
                  <w:lang w:val="en-GB"/>
                </w:rPr>
                <w:t>https://doi.org/10.1044/1058-0360(2005/006)</w:t>
              </w:r>
            </w:hyperlink>
            <w:r w:rsidRPr="4BA6578C">
              <w:rPr>
                <w:rFonts w:ascii="Avenir Next LT Pro" w:eastAsia="Avenir Next LT Pro" w:hAnsi="Avenir Next LT Pro" w:cs="Avenir Next LT Pro"/>
                <w:lang w:val="en-GB"/>
              </w:rPr>
              <w:t xml:space="preserve"> </w:t>
            </w:r>
          </w:p>
          <w:p w14:paraId="273F7B9B" w14:textId="6D39EAFD"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128. </w:t>
            </w:r>
            <w:proofErr w:type="spellStart"/>
            <w:r w:rsidRPr="4BA6578C">
              <w:rPr>
                <w:rFonts w:ascii="Avenir Next LT Pro" w:eastAsia="Avenir Next LT Pro" w:hAnsi="Avenir Next LT Pro" w:cs="Avenir Next LT Pro"/>
                <w:lang w:val="en-GB"/>
              </w:rPr>
              <w:t>Politimou</w:t>
            </w:r>
            <w:proofErr w:type="spellEnd"/>
            <w:r w:rsidRPr="4BA6578C">
              <w:rPr>
                <w:rFonts w:ascii="Avenir Next LT Pro" w:eastAsia="Avenir Next LT Pro" w:hAnsi="Avenir Next LT Pro" w:cs="Avenir Next LT Pro"/>
                <w:lang w:val="en-GB"/>
              </w:rPr>
              <w:t xml:space="preserve">, N., Stewart, L., </w:t>
            </w:r>
            <w:proofErr w:type="spellStart"/>
            <w:r w:rsidRPr="4BA6578C">
              <w:rPr>
                <w:rFonts w:ascii="Avenir Next LT Pro" w:eastAsia="Avenir Next LT Pro" w:hAnsi="Avenir Next LT Pro" w:cs="Avenir Next LT Pro"/>
                <w:lang w:val="en-GB"/>
              </w:rPr>
              <w:t>Müllensiefen</w:t>
            </w:r>
            <w:proofErr w:type="spellEnd"/>
            <w:r w:rsidRPr="4BA6578C">
              <w:rPr>
                <w:rFonts w:ascii="Avenir Next LT Pro" w:eastAsia="Avenir Next LT Pro" w:hAnsi="Avenir Next LT Pro" w:cs="Avenir Next LT Pro"/>
                <w:lang w:val="en-GB"/>
              </w:rPr>
              <w:t xml:space="preserve">, D., &amp; Franco, F. (2018). </w:t>
            </w:r>
            <w:proofErr w:type="spellStart"/>
            <w:r w:rsidRPr="4BA6578C">
              <w:rPr>
                <w:rFonts w:ascii="Avenir Next LT Pro" w:eastAsia="Avenir Next LT Pro" w:hAnsi="Avenir Next LT Pro" w:cs="Avenir Next LT Pro"/>
                <w:lang w:val="en-GB"/>
              </w:rPr>
              <w:t>Music@Home</w:t>
            </w:r>
            <w:proofErr w:type="spellEnd"/>
            <w:r w:rsidRPr="4BA6578C">
              <w:rPr>
                <w:rFonts w:ascii="Avenir Next LT Pro" w:eastAsia="Avenir Next LT Pro" w:hAnsi="Avenir Next LT Pro" w:cs="Avenir Next LT Pro"/>
                <w:lang w:val="en-GB"/>
              </w:rPr>
              <w:t xml:space="preserve">: A novel instrument to assess the home musical environment in the early years. </w:t>
            </w:r>
            <w:r w:rsidRPr="4BA6578C">
              <w:rPr>
                <w:rFonts w:ascii="Avenir Next LT Pro" w:eastAsia="Avenir Next LT Pro" w:hAnsi="Avenir Next LT Pro" w:cs="Avenir Next LT Pro"/>
                <w:i/>
                <w:iCs/>
                <w:lang w:val="en-GB"/>
              </w:rPr>
              <w:t>PLOS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13</w:t>
            </w:r>
            <w:r w:rsidRPr="4BA6578C">
              <w:rPr>
                <w:rFonts w:ascii="Avenir Next LT Pro" w:eastAsia="Avenir Next LT Pro" w:hAnsi="Avenir Next LT Pro" w:cs="Avenir Next LT Pro"/>
                <w:lang w:val="en-GB"/>
              </w:rPr>
              <w:t xml:space="preserve">(4), e0193819. </w:t>
            </w:r>
            <w:hyperlink r:id="rId150">
              <w:r w:rsidRPr="4BA6578C">
                <w:rPr>
                  <w:rStyle w:val="Hipervnculo"/>
                  <w:rFonts w:ascii="Avenir Next LT Pro" w:eastAsia="Avenir Next LT Pro" w:hAnsi="Avenir Next LT Pro" w:cs="Avenir Next LT Pro"/>
                  <w:lang w:val="en-GB"/>
                </w:rPr>
                <w:t>https://doi.org/10.1371/journal.pone.0193819</w:t>
              </w:r>
            </w:hyperlink>
            <w:r w:rsidRPr="4BA6578C">
              <w:rPr>
                <w:rFonts w:ascii="Avenir Next LT Pro" w:eastAsia="Avenir Next LT Pro" w:hAnsi="Avenir Next LT Pro" w:cs="Avenir Next LT Pro"/>
                <w:lang w:val="en-GB"/>
              </w:rPr>
              <w:t xml:space="preserve"> </w:t>
            </w:r>
          </w:p>
          <w:p w14:paraId="3787F50F" w14:textId="76EFEFB2"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129. </w:t>
            </w:r>
            <w:proofErr w:type="spellStart"/>
            <w:r w:rsidRPr="00254399">
              <w:rPr>
                <w:rFonts w:ascii="Avenir Next LT Pro" w:eastAsia="Avenir Next LT Pro" w:hAnsi="Avenir Next LT Pro" w:cs="Avenir Next LT Pro"/>
                <w:lang w:val="pt-BR"/>
              </w:rPr>
              <w:t>Kathios</w:t>
            </w:r>
            <w:proofErr w:type="spellEnd"/>
            <w:r w:rsidRPr="00254399">
              <w:rPr>
                <w:rFonts w:ascii="Avenir Next LT Pro" w:eastAsia="Avenir Next LT Pro" w:hAnsi="Avenir Next LT Pro" w:cs="Avenir Next LT Pro"/>
                <w:lang w:val="pt-BR"/>
              </w:rPr>
              <w:t xml:space="preserve">, N., Lopez, K. L., </w:t>
            </w:r>
            <w:proofErr w:type="spellStart"/>
            <w:r w:rsidRPr="00254399">
              <w:rPr>
                <w:rFonts w:ascii="Avenir Next LT Pro" w:eastAsia="Avenir Next LT Pro" w:hAnsi="Avenir Next LT Pro" w:cs="Avenir Next LT Pro"/>
                <w:lang w:val="pt-BR"/>
              </w:rPr>
              <w:t>Gabard-Durnam</w:t>
            </w:r>
            <w:proofErr w:type="spellEnd"/>
            <w:r w:rsidRPr="00254399">
              <w:rPr>
                <w:rFonts w:ascii="Avenir Next LT Pro" w:eastAsia="Avenir Next LT Pro" w:hAnsi="Avenir Next LT Pro" w:cs="Avenir Next LT Pro"/>
                <w:lang w:val="pt-BR"/>
              </w:rPr>
              <w:t xml:space="preserve">, L. J., &amp; </w:t>
            </w:r>
            <w:proofErr w:type="spellStart"/>
            <w:r w:rsidRPr="00254399">
              <w:rPr>
                <w:rFonts w:ascii="Avenir Next LT Pro" w:eastAsia="Avenir Next LT Pro" w:hAnsi="Avenir Next LT Pro" w:cs="Avenir Next LT Pro"/>
                <w:lang w:val="pt-BR"/>
              </w:rPr>
              <w:t>Loui</w:t>
            </w:r>
            <w:proofErr w:type="spellEnd"/>
            <w:r w:rsidRPr="00254399">
              <w:rPr>
                <w:rFonts w:ascii="Avenir Next LT Pro" w:eastAsia="Avenir Next LT Pro" w:hAnsi="Avenir Next LT Pro" w:cs="Avenir Next LT Pro"/>
                <w:lang w:val="pt-BR"/>
              </w:rPr>
              <w:t xml:space="preserve">, P. (2024). </w:t>
            </w:r>
            <w:proofErr w:type="spellStart"/>
            <w:r w:rsidRPr="4BA6578C">
              <w:rPr>
                <w:rFonts w:ascii="Avenir Next LT Pro" w:eastAsia="Avenir Next LT Pro" w:hAnsi="Avenir Next LT Pro" w:cs="Avenir Next LT Pro"/>
                <w:lang w:val="en-GB"/>
              </w:rPr>
              <w:t>Music@Home</w:t>
            </w:r>
            <w:proofErr w:type="spellEnd"/>
            <w:r w:rsidRPr="4BA6578C">
              <w:rPr>
                <w:rFonts w:ascii="Avenir Next LT Pro" w:eastAsia="Avenir Next LT Pro" w:hAnsi="Avenir Next LT Pro" w:cs="Avenir Next LT Pro"/>
                <w:lang w:val="en-GB"/>
              </w:rPr>
              <w:t xml:space="preserve">–Retrospective: A new measure to retrospectively assess childhood home musical environments. </w:t>
            </w:r>
            <w:proofErr w:type="spellStart"/>
            <w:r w:rsidRPr="4BA6578C">
              <w:rPr>
                <w:rFonts w:ascii="Avenir Next LT Pro" w:eastAsia="Avenir Next LT Pro" w:hAnsi="Avenir Next LT Pro" w:cs="Avenir Next LT Pro"/>
                <w:i/>
                <w:iCs/>
                <w:lang w:val="en-GB"/>
              </w:rPr>
              <w:t>Behavior</w:t>
            </w:r>
            <w:proofErr w:type="spellEnd"/>
            <w:r w:rsidRPr="4BA6578C">
              <w:rPr>
                <w:rFonts w:ascii="Avenir Next LT Pro" w:eastAsia="Avenir Next LT Pro" w:hAnsi="Avenir Next LT Pro" w:cs="Avenir Next LT Pro"/>
                <w:i/>
                <w:iCs/>
                <w:lang w:val="en-GB"/>
              </w:rPr>
              <w:t xml:space="preserve"> Research Methods</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56</w:t>
            </w:r>
            <w:r w:rsidRPr="4BA6578C">
              <w:rPr>
                <w:rFonts w:ascii="Avenir Next LT Pro" w:eastAsia="Avenir Next LT Pro" w:hAnsi="Avenir Next LT Pro" w:cs="Avenir Next LT Pro"/>
                <w:lang w:val="en-GB"/>
              </w:rPr>
              <w:t xml:space="preserve">(7), 8038–8056. </w:t>
            </w:r>
            <w:hyperlink r:id="rId151">
              <w:r w:rsidRPr="4BA6578C">
                <w:rPr>
                  <w:rStyle w:val="Hipervnculo"/>
                  <w:rFonts w:ascii="Avenir Next LT Pro" w:eastAsia="Avenir Next LT Pro" w:hAnsi="Avenir Next LT Pro" w:cs="Avenir Next LT Pro"/>
                  <w:lang w:val="en-GB"/>
                </w:rPr>
                <w:t>https://doi.org/10.3758/s13428-024-02469-2</w:t>
              </w:r>
            </w:hyperlink>
            <w:r w:rsidRPr="4BA6578C">
              <w:rPr>
                <w:rFonts w:ascii="Avenir Next LT Pro" w:eastAsia="Avenir Next LT Pro" w:hAnsi="Avenir Next LT Pro" w:cs="Avenir Next LT Pro"/>
                <w:lang w:val="en-GB"/>
              </w:rPr>
              <w:t xml:space="preserve"> </w:t>
            </w:r>
          </w:p>
          <w:p w14:paraId="7C2B1698" w14:textId="7B8E7D08"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130. Jackson-Maldonado, D., Marchman, V. A., &amp; Fernald, L. C. H. (2013). Short-form versions of the Spanish MacArthur–Bates Communicative Development Inventories. </w:t>
            </w:r>
            <w:proofErr w:type="spellStart"/>
            <w:r w:rsidRPr="4BA6578C">
              <w:rPr>
                <w:rFonts w:ascii="Avenir Next LT Pro" w:eastAsia="Avenir Next LT Pro" w:hAnsi="Avenir Next LT Pro" w:cs="Avenir Next LT Pro"/>
                <w:i/>
                <w:iCs/>
              </w:rPr>
              <w:t>Applied</w:t>
            </w:r>
            <w:proofErr w:type="spellEnd"/>
            <w:r w:rsidRPr="4BA6578C">
              <w:rPr>
                <w:rFonts w:ascii="Avenir Next LT Pro" w:eastAsia="Avenir Next LT Pro" w:hAnsi="Avenir Next LT Pro" w:cs="Avenir Next LT Pro"/>
                <w:i/>
                <w:iCs/>
              </w:rPr>
              <w:t xml:space="preserve"> </w:t>
            </w:r>
            <w:proofErr w:type="spellStart"/>
            <w:r w:rsidRPr="4BA6578C">
              <w:rPr>
                <w:rFonts w:ascii="Avenir Next LT Pro" w:eastAsia="Avenir Next LT Pro" w:hAnsi="Avenir Next LT Pro" w:cs="Avenir Next LT Pro"/>
                <w:i/>
                <w:iCs/>
              </w:rPr>
              <w:t>Psycholinguistics</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34</w:t>
            </w:r>
            <w:r w:rsidRPr="4BA6578C">
              <w:rPr>
                <w:rFonts w:ascii="Avenir Next LT Pro" w:eastAsia="Avenir Next LT Pro" w:hAnsi="Avenir Next LT Pro" w:cs="Avenir Next LT Pro"/>
              </w:rPr>
              <w:t xml:space="preserve">(4), 837–868. </w:t>
            </w:r>
            <w:hyperlink r:id="rId152">
              <w:r w:rsidRPr="4BA6578C">
                <w:rPr>
                  <w:rStyle w:val="Hipervnculo"/>
                  <w:rFonts w:ascii="Avenir Next LT Pro" w:eastAsia="Avenir Next LT Pro" w:hAnsi="Avenir Next LT Pro" w:cs="Avenir Next LT Pro"/>
                </w:rPr>
                <w:t>https://doi.org/10.1017/S0142716412000045</w:t>
              </w:r>
            </w:hyperlink>
            <w:r w:rsidRPr="4BA6578C">
              <w:rPr>
                <w:rFonts w:ascii="Avenir Next LT Pro" w:eastAsia="Avenir Next LT Pro" w:hAnsi="Avenir Next LT Pro" w:cs="Avenir Next LT Pro"/>
              </w:rPr>
              <w:t xml:space="preserve"> </w:t>
            </w:r>
          </w:p>
          <w:p w14:paraId="5CA05016" w14:textId="360404FA"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rPr>
              <w:t xml:space="preserve">131. Lara Díaz, M. F., Gálvez Bohórquez, D. M., Gómez Fonseca, Á. M., Mesa </w:t>
            </w:r>
            <w:proofErr w:type="spellStart"/>
            <w:r w:rsidRPr="4BA6578C">
              <w:rPr>
                <w:rFonts w:ascii="Avenir Next LT Pro" w:eastAsia="Avenir Next LT Pro" w:hAnsi="Avenir Next LT Pro" w:cs="Avenir Next LT Pro"/>
              </w:rPr>
              <w:t>Guechá</w:t>
            </w:r>
            <w:proofErr w:type="spellEnd"/>
            <w:r w:rsidRPr="4BA6578C">
              <w:rPr>
                <w:rFonts w:ascii="Avenir Next LT Pro" w:eastAsia="Avenir Next LT Pro" w:hAnsi="Avenir Next LT Pro" w:cs="Avenir Next LT Pro"/>
              </w:rPr>
              <w:t xml:space="preserve">, C., &amp; </w:t>
            </w:r>
            <w:proofErr w:type="spellStart"/>
            <w:r w:rsidRPr="4BA6578C">
              <w:rPr>
                <w:rFonts w:ascii="Avenir Next LT Pro" w:eastAsia="Avenir Next LT Pro" w:hAnsi="Avenir Next LT Pro" w:cs="Avenir Next LT Pro"/>
              </w:rPr>
              <w:t>Sellabona</w:t>
            </w:r>
            <w:proofErr w:type="spellEnd"/>
            <w:r w:rsidRPr="4BA6578C">
              <w:rPr>
                <w:rFonts w:ascii="Avenir Next LT Pro" w:eastAsia="Avenir Next LT Pro" w:hAnsi="Avenir Next LT Pro" w:cs="Avenir Next LT Pro"/>
              </w:rPr>
              <w:t xml:space="preserve">, E. S. (2011). Normativización del Inventario del Desarrollo Comunicativo MacArthur-Bates al español, Colombia. </w:t>
            </w:r>
            <w:r w:rsidRPr="4BA6578C">
              <w:rPr>
                <w:rFonts w:ascii="Avenir Next LT Pro" w:eastAsia="Avenir Next LT Pro" w:hAnsi="Avenir Next LT Pro" w:cs="Avenir Next LT Pro"/>
                <w:i/>
                <w:iCs/>
              </w:rPr>
              <w:t>Revista Latinoamericana de Psicología</w:t>
            </w:r>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43</w:t>
            </w:r>
            <w:r w:rsidRPr="4BA6578C">
              <w:rPr>
                <w:rFonts w:ascii="Avenir Next LT Pro" w:eastAsia="Avenir Next LT Pro" w:hAnsi="Avenir Next LT Pro" w:cs="Avenir Next LT Pro"/>
              </w:rPr>
              <w:t xml:space="preserve">(2), 241–254. </w:t>
            </w:r>
            <w:hyperlink r:id="rId153">
              <w:r w:rsidRPr="4BA6578C">
                <w:rPr>
                  <w:rStyle w:val="Hipervnculo"/>
                  <w:rFonts w:ascii="Avenir Next LT Pro" w:eastAsia="Avenir Next LT Pro" w:hAnsi="Avenir Next LT Pro" w:cs="Avenir Next LT Pro"/>
                </w:rPr>
                <w:t>http://www.scielo.org.co/scielo.php?script=sci_abstract&amp;pid=S0120-05342011000200004&amp;lng=en&amp;nrm=iso&amp;tlng=es</w:t>
              </w:r>
            </w:hyperlink>
            <w:r w:rsidRPr="4BA6578C">
              <w:rPr>
                <w:rFonts w:ascii="Avenir Next LT Pro" w:eastAsia="Avenir Next LT Pro" w:hAnsi="Avenir Next LT Pro" w:cs="Avenir Next LT Pro"/>
              </w:rPr>
              <w:t xml:space="preserve"> </w:t>
            </w:r>
          </w:p>
          <w:p w14:paraId="1886A8F0" w14:textId="126F9D3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132. Diekema, D. S. (2009). Ethical Issues in Research Involving Infants. </w:t>
            </w:r>
            <w:r w:rsidRPr="4BA6578C">
              <w:rPr>
                <w:rFonts w:ascii="Avenir Next LT Pro" w:eastAsia="Avenir Next LT Pro" w:hAnsi="Avenir Next LT Pro" w:cs="Avenir Next LT Pro"/>
                <w:i/>
                <w:iCs/>
                <w:lang w:val="en-GB"/>
              </w:rPr>
              <w:t>Seminars in Perinatology</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33</w:t>
            </w:r>
            <w:r w:rsidRPr="4BA6578C">
              <w:rPr>
                <w:rFonts w:ascii="Avenir Next LT Pro" w:eastAsia="Avenir Next LT Pro" w:hAnsi="Avenir Next LT Pro" w:cs="Avenir Next LT Pro"/>
                <w:lang w:val="en-GB"/>
              </w:rPr>
              <w:t xml:space="preserve">(6), 364–371. </w:t>
            </w:r>
            <w:hyperlink r:id="rId154">
              <w:r w:rsidRPr="4BA6578C">
                <w:rPr>
                  <w:rStyle w:val="Hipervnculo"/>
                  <w:rFonts w:ascii="Avenir Next LT Pro" w:eastAsia="Avenir Next LT Pro" w:hAnsi="Avenir Next LT Pro" w:cs="Avenir Next LT Pro"/>
                  <w:lang w:val="en-GB"/>
                </w:rPr>
                <w:t>https://doi.org/10.1053/j.semperi.2009.07.003</w:t>
              </w:r>
            </w:hyperlink>
            <w:r w:rsidRPr="4BA6578C">
              <w:rPr>
                <w:rFonts w:ascii="Avenir Next LT Pro" w:eastAsia="Avenir Next LT Pro" w:hAnsi="Avenir Next LT Pro" w:cs="Avenir Next LT Pro"/>
                <w:lang w:val="en-GB"/>
              </w:rPr>
              <w:t xml:space="preserve"> </w:t>
            </w:r>
          </w:p>
          <w:p w14:paraId="223C1257" w14:textId="35B7A4A5"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133. Salamon, A. (2015). Ethical symmetry in participatory research with infants. </w:t>
            </w:r>
            <w:r w:rsidRPr="4BA6578C">
              <w:rPr>
                <w:rFonts w:ascii="Avenir Next LT Pro" w:eastAsia="Avenir Next LT Pro" w:hAnsi="Avenir Next LT Pro" w:cs="Avenir Next LT Pro"/>
                <w:i/>
                <w:iCs/>
                <w:lang w:val="en-GB"/>
              </w:rPr>
              <w:t>Early Child Development and Care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185</w:t>
            </w:r>
            <w:r w:rsidRPr="4BA6578C">
              <w:rPr>
                <w:rFonts w:ascii="Avenir Next LT Pro" w:eastAsia="Avenir Next LT Pro" w:hAnsi="Avenir Next LT Pro" w:cs="Avenir Next LT Pro"/>
                <w:lang w:val="en-GB"/>
              </w:rPr>
              <w:t xml:space="preserve">(6), 1016–1030. </w:t>
            </w:r>
            <w:hyperlink r:id="rId155">
              <w:r w:rsidRPr="4BA6578C">
                <w:rPr>
                  <w:rStyle w:val="Hipervnculo"/>
                  <w:rFonts w:ascii="Avenir Next LT Pro" w:eastAsia="Avenir Next LT Pro" w:hAnsi="Avenir Next LT Pro" w:cs="Avenir Next LT Pro"/>
                  <w:lang w:val="en-GB"/>
                </w:rPr>
                <w:t>https://doi.org/10.1080/03004430.2014.975224</w:t>
              </w:r>
            </w:hyperlink>
            <w:r w:rsidRPr="4BA6578C">
              <w:rPr>
                <w:rFonts w:ascii="Avenir Next LT Pro" w:eastAsia="Avenir Next LT Pro" w:hAnsi="Avenir Next LT Pro" w:cs="Avenir Next LT Pro"/>
                <w:lang w:val="en-GB"/>
              </w:rPr>
              <w:t xml:space="preserve"> </w:t>
            </w:r>
          </w:p>
          <w:p w14:paraId="32C4E963" w14:textId="79EBE7C0" w:rsidR="00D271B3" w:rsidRPr="00254399" w:rsidRDefault="04F4D557" w:rsidP="4BA6578C">
            <w:pPr>
              <w:pStyle w:val="Bibliografa"/>
              <w:spacing w:after="40" w:line="240" w:lineRule="auto"/>
              <w:ind w:left="425" w:hangingChars="236" w:hanging="425"/>
              <w:rPr>
                <w:rFonts w:ascii="Avenir Next LT Pro" w:eastAsia="Avenir Next LT Pro" w:hAnsi="Avenir Next LT Pro" w:cs="Avenir Next LT Pro"/>
                <w:lang w:val="en-GB"/>
              </w:rPr>
            </w:pPr>
            <w:r w:rsidRPr="4BA6578C">
              <w:rPr>
                <w:rFonts w:ascii="Avenir Next LT Pro" w:eastAsia="Avenir Next LT Pro" w:hAnsi="Avenir Next LT Pro" w:cs="Avenir Next LT Pro"/>
                <w:lang w:val="en-GB"/>
              </w:rPr>
              <w:t xml:space="preserve">134. Frank, M. C., Alcock, K. J., Arias-Trejo, N., Aschersleben, G., Baldwin, D., Barbu, S., </w:t>
            </w:r>
            <w:proofErr w:type="spellStart"/>
            <w:r w:rsidRPr="4BA6578C">
              <w:rPr>
                <w:rFonts w:ascii="Avenir Next LT Pro" w:eastAsia="Avenir Next LT Pro" w:hAnsi="Avenir Next LT Pro" w:cs="Avenir Next LT Pro"/>
                <w:lang w:val="en-GB"/>
              </w:rPr>
              <w:t>Bergelson</w:t>
            </w:r>
            <w:proofErr w:type="spellEnd"/>
            <w:r w:rsidRPr="4BA6578C">
              <w:rPr>
                <w:rFonts w:ascii="Avenir Next LT Pro" w:eastAsia="Avenir Next LT Pro" w:hAnsi="Avenir Next LT Pro" w:cs="Avenir Next LT Pro"/>
                <w:lang w:val="en-GB"/>
              </w:rPr>
              <w:t xml:space="preserve">, E., Bergmann, C., Black, A. K., </w:t>
            </w:r>
            <w:proofErr w:type="spellStart"/>
            <w:r w:rsidRPr="4BA6578C">
              <w:rPr>
                <w:rFonts w:ascii="Avenir Next LT Pro" w:eastAsia="Avenir Next LT Pro" w:hAnsi="Avenir Next LT Pro" w:cs="Avenir Next LT Pro"/>
                <w:lang w:val="en-GB"/>
              </w:rPr>
              <w:t>Blything</w:t>
            </w:r>
            <w:proofErr w:type="spellEnd"/>
            <w:r w:rsidRPr="4BA6578C">
              <w:rPr>
                <w:rFonts w:ascii="Avenir Next LT Pro" w:eastAsia="Avenir Next LT Pro" w:hAnsi="Avenir Next LT Pro" w:cs="Avenir Next LT Pro"/>
                <w:lang w:val="en-GB"/>
              </w:rPr>
              <w:t xml:space="preserve">, R., </w:t>
            </w:r>
            <w:proofErr w:type="spellStart"/>
            <w:r w:rsidRPr="4BA6578C">
              <w:rPr>
                <w:rFonts w:ascii="Avenir Next LT Pro" w:eastAsia="Avenir Next LT Pro" w:hAnsi="Avenir Next LT Pro" w:cs="Avenir Next LT Pro"/>
                <w:lang w:val="en-GB"/>
              </w:rPr>
              <w:t>Böhland</w:t>
            </w:r>
            <w:proofErr w:type="spellEnd"/>
            <w:r w:rsidRPr="4BA6578C">
              <w:rPr>
                <w:rFonts w:ascii="Avenir Next LT Pro" w:eastAsia="Avenir Next LT Pro" w:hAnsi="Avenir Next LT Pro" w:cs="Avenir Next LT Pro"/>
                <w:lang w:val="en-GB"/>
              </w:rPr>
              <w:t xml:space="preserve">, M. P., Bolitho, P., Borovsky, A., Brady, S. M., Braun, B., Brown, A., Byers-Heinlein, K., Campbell, L. E., Cashon, C., … Soderstrom, M. (2020). Quantifying Sources of Variability in Infancy Research Using the Infant-Directed-Speech Preference. </w:t>
            </w:r>
            <w:r w:rsidRPr="4BA6578C">
              <w:rPr>
                <w:rFonts w:ascii="Avenir Next LT Pro" w:eastAsia="Avenir Next LT Pro" w:hAnsi="Avenir Next LT Pro" w:cs="Avenir Next LT Pro"/>
                <w:i/>
                <w:iCs/>
                <w:lang w:val="en-GB"/>
              </w:rPr>
              <w:t>Advances in Methods and Practices in Psychological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3</w:t>
            </w:r>
            <w:r w:rsidRPr="4BA6578C">
              <w:rPr>
                <w:rFonts w:ascii="Avenir Next LT Pro" w:eastAsia="Avenir Next LT Pro" w:hAnsi="Avenir Next LT Pro" w:cs="Avenir Next LT Pro"/>
                <w:lang w:val="en-GB"/>
              </w:rPr>
              <w:t xml:space="preserve">(1), 24–52. </w:t>
            </w:r>
            <w:hyperlink r:id="rId156">
              <w:r w:rsidRPr="4BA6578C">
                <w:rPr>
                  <w:rStyle w:val="Hipervnculo"/>
                  <w:rFonts w:ascii="Avenir Next LT Pro" w:eastAsia="Avenir Next LT Pro" w:hAnsi="Avenir Next LT Pro" w:cs="Avenir Next LT Pro"/>
                  <w:lang w:val="en-GB"/>
                </w:rPr>
                <w:t>https://doi.org/10.1177/2515245919900809</w:t>
              </w:r>
            </w:hyperlink>
            <w:r w:rsidRPr="4BA6578C">
              <w:rPr>
                <w:rFonts w:ascii="Avenir Next LT Pro" w:eastAsia="Avenir Next LT Pro" w:hAnsi="Avenir Next LT Pro" w:cs="Avenir Next LT Pro"/>
                <w:lang w:val="en-GB"/>
              </w:rPr>
              <w:t xml:space="preserve"> </w:t>
            </w:r>
          </w:p>
          <w:p w14:paraId="21B93355" w14:textId="38948BBB"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135. Alviar, C., Sahoo, M., Edwards, L. A., Jones, W., Klin, A., &amp; Lense, M. (2023). Infant-directed song potentiates infants’ selective attention to adults’ mouths over the first year of life. </w:t>
            </w:r>
            <w:r w:rsidRPr="4BA6578C">
              <w:rPr>
                <w:rFonts w:ascii="Avenir Next LT Pro" w:eastAsia="Avenir Next LT Pro" w:hAnsi="Avenir Next LT Pro" w:cs="Avenir Next LT Pro"/>
                <w:i/>
                <w:iCs/>
                <w:lang w:val="en-GB"/>
              </w:rPr>
              <w:t>Developmental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26</w:t>
            </w:r>
            <w:r w:rsidRPr="4BA6578C">
              <w:rPr>
                <w:rFonts w:ascii="Avenir Next LT Pro" w:eastAsia="Avenir Next LT Pro" w:hAnsi="Avenir Next LT Pro" w:cs="Avenir Next LT Pro"/>
                <w:lang w:val="en-GB"/>
              </w:rPr>
              <w:t xml:space="preserve">(5), e13359. </w:t>
            </w:r>
            <w:hyperlink r:id="rId157">
              <w:r w:rsidRPr="4BA6578C">
                <w:rPr>
                  <w:rStyle w:val="Hipervnculo"/>
                  <w:rFonts w:ascii="Avenir Next LT Pro" w:eastAsia="Avenir Next LT Pro" w:hAnsi="Avenir Next LT Pro" w:cs="Avenir Next LT Pro"/>
                  <w:lang w:val="en-GB"/>
                </w:rPr>
                <w:t>https://doi.org/10.1111/desc.13359</w:t>
              </w:r>
            </w:hyperlink>
            <w:r w:rsidRPr="4BA6578C">
              <w:rPr>
                <w:rFonts w:ascii="Avenir Next LT Pro" w:eastAsia="Avenir Next LT Pro" w:hAnsi="Avenir Next LT Pro" w:cs="Avenir Next LT Pro"/>
                <w:lang w:val="en-GB"/>
              </w:rPr>
              <w:t xml:space="preserve"> </w:t>
            </w:r>
          </w:p>
          <w:p w14:paraId="397F5E67" w14:textId="64147254"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136. Kulke, L., Atkinson, J., &amp; Braddick, O. (2015). Automatic Detection of Attention Shifts in Infancy: Eye Tracking in the Fixation Shift Paradigm. </w:t>
            </w:r>
            <w:r w:rsidRPr="4BA6578C">
              <w:rPr>
                <w:rFonts w:ascii="Avenir Next LT Pro" w:eastAsia="Avenir Next LT Pro" w:hAnsi="Avenir Next LT Pro" w:cs="Avenir Next LT Pro"/>
                <w:i/>
                <w:iCs/>
                <w:lang w:val="en-GB"/>
              </w:rPr>
              <w:t>PLOS ONE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10</w:t>
            </w:r>
            <w:r w:rsidRPr="4BA6578C">
              <w:rPr>
                <w:rFonts w:ascii="Avenir Next LT Pro" w:eastAsia="Avenir Next LT Pro" w:hAnsi="Avenir Next LT Pro" w:cs="Avenir Next LT Pro"/>
                <w:lang w:val="en-GB"/>
              </w:rPr>
              <w:t xml:space="preserve">(12), e0142505. </w:t>
            </w:r>
            <w:hyperlink r:id="rId158">
              <w:r w:rsidRPr="4BA6578C">
                <w:rPr>
                  <w:rStyle w:val="Hipervnculo"/>
                  <w:rFonts w:ascii="Avenir Next LT Pro" w:eastAsia="Avenir Next LT Pro" w:hAnsi="Avenir Next LT Pro" w:cs="Avenir Next LT Pro"/>
                  <w:lang w:val="en-GB"/>
                </w:rPr>
                <w:t>https://doi.org/10.1371/journal.pone.0142505</w:t>
              </w:r>
            </w:hyperlink>
            <w:r w:rsidRPr="4BA6578C">
              <w:rPr>
                <w:rFonts w:ascii="Avenir Next LT Pro" w:eastAsia="Avenir Next LT Pro" w:hAnsi="Avenir Next LT Pro" w:cs="Avenir Next LT Pro"/>
                <w:lang w:val="en-GB"/>
              </w:rPr>
              <w:t xml:space="preserve"> </w:t>
            </w:r>
          </w:p>
          <w:p w14:paraId="166B4DBD" w14:textId="57FBFC4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137. Meyer, M., van Schaik, J. E., Poli, F., &amp; </w:t>
            </w:r>
            <w:proofErr w:type="spellStart"/>
            <w:r w:rsidRPr="4BA6578C">
              <w:rPr>
                <w:rFonts w:ascii="Avenir Next LT Pro" w:eastAsia="Avenir Next LT Pro" w:hAnsi="Avenir Next LT Pro" w:cs="Avenir Next LT Pro"/>
                <w:lang w:val="en-GB"/>
              </w:rPr>
              <w:t>Hunnius</w:t>
            </w:r>
            <w:proofErr w:type="spellEnd"/>
            <w:r w:rsidRPr="4BA6578C">
              <w:rPr>
                <w:rFonts w:ascii="Avenir Next LT Pro" w:eastAsia="Avenir Next LT Pro" w:hAnsi="Avenir Next LT Pro" w:cs="Avenir Next LT Pro"/>
                <w:lang w:val="en-GB"/>
              </w:rPr>
              <w:t xml:space="preserve">, S. (2023). How infant-directed actions enhance infants’ attention, learning, and exploration: Evidence from EEG and computational </w:t>
            </w:r>
            <w:proofErr w:type="spellStart"/>
            <w:r w:rsidRPr="4BA6578C">
              <w:rPr>
                <w:rFonts w:ascii="Avenir Next LT Pro" w:eastAsia="Avenir Next LT Pro" w:hAnsi="Avenir Next LT Pro" w:cs="Avenir Next LT Pro"/>
                <w:lang w:val="en-GB"/>
              </w:rPr>
              <w:t>modeling</w:t>
            </w:r>
            <w:proofErr w:type="spellEnd"/>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Developmental Science</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26</w:t>
            </w:r>
            <w:r w:rsidRPr="4BA6578C">
              <w:rPr>
                <w:rFonts w:ascii="Avenir Next LT Pro" w:eastAsia="Avenir Next LT Pro" w:hAnsi="Avenir Next LT Pro" w:cs="Avenir Next LT Pro"/>
                <w:lang w:val="en-GB"/>
              </w:rPr>
              <w:t xml:space="preserve">(1), e13259. </w:t>
            </w:r>
            <w:hyperlink r:id="rId159">
              <w:r w:rsidRPr="4BA6578C">
                <w:rPr>
                  <w:rStyle w:val="Hipervnculo"/>
                  <w:rFonts w:ascii="Avenir Next LT Pro" w:eastAsia="Avenir Next LT Pro" w:hAnsi="Avenir Next LT Pro" w:cs="Avenir Next LT Pro"/>
                  <w:lang w:val="en-GB"/>
                </w:rPr>
                <w:t>https://doi.org/10.1111/desc.13259</w:t>
              </w:r>
            </w:hyperlink>
            <w:r w:rsidRPr="4BA6578C">
              <w:rPr>
                <w:rFonts w:ascii="Avenir Next LT Pro" w:eastAsia="Avenir Next LT Pro" w:hAnsi="Avenir Next LT Pro" w:cs="Avenir Next LT Pro"/>
                <w:lang w:val="en-GB"/>
              </w:rPr>
              <w:t xml:space="preserve"> </w:t>
            </w:r>
          </w:p>
          <w:p w14:paraId="0B6D7C15" w14:textId="6303B98F"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4BA6578C">
              <w:rPr>
                <w:rFonts w:ascii="Avenir Next LT Pro" w:eastAsia="Avenir Next LT Pro" w:hAnsi="Avenir Next LT Pro" w:cs="Avenir Next LT Pro"/>
                <w:lang w:val="en-GB"/>
              </w:rPr>
              <w:t xml:space="preserve">138. Chambers, C. D., &amp; </w:t>
            </w:r>
            <w:proofErr w:type="spellStart"/>
            <w:r w:rsidRPr="4BA6578C">
              <w:rPr>
                <w:rFonts w:ascii="Avenir Next LT Pro" w:eastAsia="Avenir Next LT Pro" w:hAnsi="Avenir Next LT Pro" w:cs="Avenir Next LT Pro"/>
                <w:lang w:val="en-GB"/>
              </w:rPr>
              <w:t>Tzavella</w:t>
            </w:r>
            <w:proofErr w:type="spellEnd"/>
            <w:r w:rsidRPr="4BA6578C">
              <w:rPr>
                <w:rFonts w:ascii="Avenir Next LT Pro" w:eastAsia="Avenir Next LT Pro" w:hAnsi="Avenir Next LT Pro" w:cs="Avenir Next LT Pro"/>
                <w:lang w:val="en-GB"/>
              </w:rPr>
              <w:t xml:space="preserve">, L. (2022). The past, present and future of Registered Reports. </w:t>
            </w:r>
            <w:r w:rsidRPr="4BA6578C">
              <w:rPr>
                <w:rFonts w:ascii="Avenir Next LT Pro" w:eastAsia="Avenir Next LT Pro" w:hAnsi="Avenir Next LT Pro" w:cs="Avenir Next LT Pro"/>
                <w:i/>
                <w:iCs/>
                <w:lang w:val="en-GB"/>
              </w:rPr>
              <w:t>Nature Human Behaviour</w:t>
            </w:r>
            <w:r w:rsidRPr="4BA6578C">
              <w:rPr>
                <w:rFonts w:ascii="Avenir Next LT Pro" w:eastAsia="Avenir Next LT Pro" w:hAnsi="Avenir Next LT Pro" w:cs="Avenir Next LT Pro"/>
                <w:lang w:val="en-GB"/>
              </w:rPr>
              <w:t xml:space="preserve">, </w:t>
            </w:r>
            <w:r w:rsidRPr="4BA6578C">
              <w:rPr>
                <w:rFonts w:ascii="Avenir Next LT Pro" w:eastAsia="Avenir Next LT Pro" w:hAnsi="Avenir Next LT Pro" w:cs="Avenir Next LT Pro"/>
                <w:i/>
                <w:iCs/>
                <w:lang w:val="en-GB"/>
              </w:rPr>
              <w:t>6</w:t>
            </w:r>
            <w:r w:rsidRPr="4BA6578C">
              <w:rPr>
                <w:rFonts w:ascii="Avenir Next LT Pro" w:eastAsia="Avenir Next LT Pro" w:hAnsi="Avenir Next LT Pro" w:cs="Avenir Next LT Pro"/>
                <w:lang w:val="en-GB"/>
              </w:rPr>
              <w:t xml:space="preserve">(1), Article 1. </w:t>
            </w:r>
            <w:hyperlink r:id="rId160">
              <w:r w:rsidRPr="4BA6578C">
                <w:rPr>
                  <w:rStyle w:val="Hipervnculo"/>
                  <w:rFonts w:ascii="Avenir Next LT Pro" w:eastAsia="Avenir Next LT Pro" w:hAnsi="Avenir Next LT Pro" w:cs="Avenir Next LT Pro"/>
                  <w:lang w:val="en-GB"/>
                </w:rPr>
                <w:t>https://doi.org/10.1038/s41562-021-01193-7</w:t>
              </w:r>
            </w:hyperlink>
            <w:r w:rsidRPr="4BA6578C">
              <w:rPr>
                <w:rFonts w:ascii="Avenir Next LT Pro" w:eastAsia="Avenir Next LT Pro" w:hAnsi="Avenir Next LT Pro" w:cs="Avenir Next LT Pro"/>
                <w:lang w:val="en-GB"/>
              </w:rPr>
              <w:t xml:space="preserve"> </w:t>
            </w:r>
          </w:p>
          <w:p w14:paraId="6641F1B7" w14:textId="5C88C3E7" w:rsidR="00D271B3" w:rsidRPr="009A0E8D" w:rsidRDefault="04F4D557" w:rsidP="4BA6578C">
            <w:pPr>
              <w:pStyle w:val="Bibliografa"/>
              <w:spacing w:after="40" w:line="240" w:lineRule="auto"/>
              <w:ind w:left="425" w:hangingChars="236" w:hanging="425"/>
              <w:rPr>
                <w:rFonts w:ascii="Avenir Next LT Pro" w:eastAsia="Avenir Next LT Pro" w:hAnsi="Avenir Next LT Pro" w:cs="Avenir Next LT Pro"/>
              </w:rPr>
            </w:pPr>
            <w:r w:rsidRPr="00254399">
              <w:rPr>
                <w:rFonts w:ascii="Avenir Next LT Pro" w:eastAsia="Avenir Next LT Pro" w:hAnsi="Avenir Next LT Pro" w:cs="Avenir Next LT Pro"/>
                <w:lang w:val="pt-BR"/>
              </w:rPr>
              <w:t xml:space="preserve">139. </w:t>
            </w:r>
            <w:proofErr w:type="spellStart"/>
            <w:r w:rsidRPr="00254399">
              <w:rPr>
                <w:rFonts w:ascii="Avenir Next LT Pro" w:eastAsia="Avenir Next LT Pro" w:hAnsi="Avenir Next LT Pro" w:cs="Avenir Next LT Pro"/>
                <w:lang w:val="pt-BR"/>
              </w:rPr>
              <w:t>Kiyonaga</w:t>
            </w:r>
            <w:proofErr w:type="spellEnd"/>
            <w:r w:rsidRPr="00254399">
              <w:rPr>
                <w:rFonts w:ascii="Avenir Next LT Pro" w:eastAsia="Avenir Next LT Pro" w:hAnsi="Avenir Next LT Pro" w:cs="Avenir Next LT Pro"/>
                <w:lang w:val="pt-BR"/>
              </w:rPr>
              <w:t xml:space="preserve">, A., &amp; </w:t>
            </w:r>
            <w:proofErr w:type="spellStart"/>
            <w:r w:rsidRPr="00254399">
              <w:rPr>
                <w:rFonts w:ascii="Avenir Next LT Pro" w:eastAsia="Avenir Next LT Pro" w:hAnsi="Avenir Next LT Pro" w:cs="Avenir Next LT Pro"/>
                <w:lang w:val="pt-BR"/>
              </w:rPr>
              <w:t>Scimeca</w:t>
            </w:r>
            <w:proofErr w:type="spellEnd"/>
            <w:r w:rsidRPr="00254399">
              <w:rPr>
                <w:rFonts w:ascii="Avenir Next LT Pro" w:eastAsia="Avenir Next LT Pro" w:hAnsi="Avenir Next LT Pro" w:cs="Avenir Next LT Pro"/>
                <w:lang w:val="pt-BR"/>
              </w:rPr>
              <w:t xml:space="preserve">, J. M. (2019). </w:t>
            </w:r>
            <w:r w:rsidRPr="4BA6578C">
              <w:rPr>
                <w:rFonts w:ascii="Avenir Next LT Pro" w:eastAsia="Avenir Next LT Pro" w:hAnsi="Avenir Next LT Pro" w:cs="Avenir Next LT Pro"/>
                <w:lang w:val="en-GB"/>
              </w:rPr>
              <w:t xml:space="preserve">Practical Considerations for Navigating Registered Reports. </w:t>
            </w:r>
            <w:proofErr w:type="spellStart"/>
            <w:r w:rsidRPr="4BA6578C">
              <w:rPr>
                <w:rFonts w:ascii="Avenir Next LT Pro" w:eastAsia="Avenir Next LT Pro" w:hAnsi="Avenir Next LT Pro" w:cs="Avenir Next LT Pro"/>
                <w:i/>
                <w:iCs/>
              </w:rPr>
              <w:t>Trends</w:t>
            </w:r>
            <w:proofErr w:type="spellEnd"/>
            <w:r w:rsidRPr="4BA6578C">
              <w:rPr>
                <w:rFonts w:ascii="Avenir Next LT Pro" w:eastAsia="Avenir Next LT Pro" w:hAnsi="Avenir Next LT Pro" w:cs="Avenir Next LT Pro"/>
                <w:i/>
                <w:iCs/>
              </w:rPr>
              <w:t xml:space="preserve"> in </w:t>
            </w:r>
            <w:proofErr w:type="spellStart"/>
            <w:r w:rsidRPr="4BA6578C">
              <w:rPr>
                <w:rFonts w:ascii="Avenir Next LT Pro" w:eastAsia="Avenir Next LT Pro" w:hAnsi="Avenir Next LT Pro" w:cs="Avenir Next LT Pro"/>
                <w:i/>
                <w:iCs/>
              </w:rPr>
              <w:t>Neurosciences</w:t>
            </w:r>
            <w:proofErr w:type="spellEnd"/>
            <w:r w:rsidRPr="4BA6578C">
              <w:rPr>
                <w:rFonts w:ascii="Avenir Next LT Pro" w:eastAsia="Avenir Next LT Pro" w:hAnsi="Avenir Next LT Pro" w:cs="Avenir Next LT Pro"/>
              </w:rPr>
              <w:t xml:space="preserve">, </w:t>
            </w:r>
            <w:r w:rsidRPr="4BA6578C">
              <w:rPr>
                <w:rFonts w:ascii="Avenir Next LT Pro" w:eastAsia="Avenir Next LT Pro" w:hAnsi="Avenir Next LT Pro" w:cs="Avenir Next LT Pro"/>
                <w:i/>
                <w:iCs/>
              </w:rPr>
              <w:t>42</w:t>
            </w:r>
            <w:r w:rsidRPr="4BA6578C">
              <w:rPr>
                <w:rFonts w:ascii="Avenir Next LT Pro" w:eastAsia="Avenir Next LT Pro" w:hAnsi="Avenir Next LT Pro" w:cs="Avenir Next LT Pro"/>
              </w:rPr>
              <w:t xml:space="preserve">(9), 568–572. </w:t>
            </w:r>
            <w:hyperlink r:id="rId161">
              <w:r w:rsidRPr="4BA6578C">
                <w:rPr>
                  <w:rStyle w:val="Hipervnculo"/>
                  <w:rFonts w:ascii="Avenir Next LT Pro" w:eastAsia="Avenir Next LT Pro" w:hAnsi="Avenir Next LT Pro" w:cs="Avenir Next LT Pro"/>
                </w:rPr>
                <w:t>https://doi.org/10.1016/j.tins.2019.07.003</w:t>
              </w:r>
            </w:hyperlink>
            <w:r w:rsidRPr="4BA6578C">
              <w:rPr>
                <w:rFonts w:ascii="Avenir Next LT Pro" w:eastAsia="Avenir Next LT Pro" w:hAnsi="Avenir Next LT Pro" w:cs="Avenir Next LT Pro"/>
              </w:rPr>
              <w:t xml:space="preserve"> </w:t>
            </w:r>
          </w:p>
        </w:tc>
      </w:tr>
    </w:tbl>
    <w:p w14:paraId="75612DC5" w14:textId="77777777" w:rsidR="00844492" w:rsidRPr="009A0E8D" w:rsidRDefault="00844492" w:rsidP="0B44BD26">
      <w:pPr>
        <w:ind w:left="0"/>
        <w:rPr>
          <w:rFonts w:ascii="Avenir Next LT Pro" w:eastAsia="Avenir Next LT Pro" w:hAnsi="Avenir Next LT Pro" w:cs="Avenir Next LT Pro"/>
          <w:lang w:val="en-GB"/>
        </w:rPr>
      </w:pPr>
    </w:p>
    <w:sectPr w:rsidR="00844492" w:rsidRPr="009A0E8D" w:rsidSect="004455C8">
      <w:headerReference w:type="even" r:id="rId162"/>
      <w:headerReference w:type="default" r:id="rId163"/>
      <w:footerReference w:type="even" r:id="rId164"/>
      <w:footerReference w:type="default" r:id="rId165"/>
      <w:headerReference w:type="first" r:id="rId166"/>
      <w:footerReference w:type="first" r:id="rId167"/>
      <w:pgSz w:w="12240" w:h="15840"/>
      <w:pgMar w:top="1530" w:right="1080" w:bottom="993" w:left="108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C5B9" w14:textId="77777777" w:rsidR="00D83D52" w:rsidRDefault="00D83D52">
      <w:pPr>
        <w:spacing w:line="240" w:lineRule="auto"/>
        <w:ind w:left="0"/>
      </w:pPr>
      <w:r>
        <w:separator/>
      </w:r>
    </w:p>
    <w:p w14:paraId="0BFD471E" w14:textId="77777777" w:rsidR="00D83D52" w:rsidRDefault="00D83D52">
      <w:pPr>
        <w:ind w:left="0"/>
      </w:pPr>
    </w:p>
  </w:endnote>
  <w:endnote w:type="continuationSeparator" w:id="0">
    <w:p w14:paraId="5CE32AFF" w14:textId="77777777" w:rsidR="00D83D52" w:rsidRDefault="00D83D52">
      <w:pPr>
        <w:spacing w:line="240" w:lineRule="auto"/>
        <w:ind w:left="0"/>
      </w:pPr>
      <w:r>
        <w:continuationSeparator/>
      </w:r>
    </w:p>
    <w:p w14:paraId="11F5589F" w14:textId="77777777" w:rsidR="00D83D52" w:rsidRDefault="00D83D52">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B57588E-A750-46ED-9835-0A252C78307C}"/>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embedRegular r:id="rId2" w:fontKey="{AE4203BB-94CC-4E23-9674-91CB4C38CFEC}"/>
    <w:embedBold r:id="rId3" w:fontKey="{8EAAA865-17C6-4971-8954-4323ABA70B3E}"/>
    <w:embedItalic r:id="rId4" w:fontKey="{B37ED8F9-B365-44C8-B5CC-BFB3EFB89FC8}"/>
    <w:embedBoldItalic r:id="rId5" w:fontKey="{8D8D3255-4741-43E7-810F-24C4B7712D99}"/>
  </w:font>
  <w:font w:name="Avenir Book">
    <w:altName w:val="Tw Cen MT"/>
    <w:panose1 w:val="00000000000000000000"/>
    <w:charset w:val="00"/>
    <w:family w:val="swiss"/>
    <w:notTrueType/>
    <w:pitch w:val="variable"/>
    <w:sig w:usb0="80002027" w:usb1="80000000" w:usb2="00000008" w:usb3="00000000" w:csb0="0000004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embedRegular r:id="rId6" w:fontKey="{66099FBF-1165-4F90-BA3D-000A3B6CDE1F}"/>
    <w:embedItalic r:id="rId7" w:fontKey="{AFA6F767-91BF-4292-A631-265BFD7F09CE}"/>
    <w:embedBoldItalic r:id="rId8" w:fontKey="{B3CEC9B0-0B6A-43B8-B00D-ABEB13807977}"/>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9" w:fontKey="{3617EE02-5CA7-424B-929A-D94E291DCABA}"/>
  </w:font>
  <w:font w:name="Georgia">
    <w:panose1 w:val="02040502050405020303"/>
    <w:charset w:val="00"/>
    <w:family w:val="roman"/>
    <w:pitch w:val="variable"/>
    <w:sig w:usb0="00000287" w:usb1="00000000" w:usb2="00000000" w:usb3="00000000" w:csb0="0000009F" w:csb1="00000000"/>
    <w:embedItalic r:id="rId10" w:fontKey="{85039249-C35A-4C52-A7D7-72D9D7155583}"/>
  </w:font>
  <w:font w:name="Tahoma">
    <w:panose1 w:val="020B0604030504040204"/>
    <w:charset w:val="00"/>
    <w:family w:val="swiss"/>
    <w:pitch w:val="variable"/>
    <w:sig w:usb0="E1002EFF" w:usb1="C000605B" w:usb2="00000029" w:usb3="00000000" w:csb0="000101FF" w:csb1="00000000"/>
    <w:embedRegular r:id="rId11" w:fontKey="{671F6065-7A31-4079-B1B2-BDACE177C122}"/>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r:id="rId12" w:fontKey="{C0072147-3A78-4FAB-9E08-E628A315142D}"/>
  </w:font>
  <w:font w:name="sans-serif">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3" w:fontKey="{9E0CDE42-055F-46AC-A9D8-A36DB3FC7521}"/>
    <w:embedItalic r:id="rId14" w:fontKey="{716B5C8C-E1C7-4291-AED9-8340956594F8}"/>
  </w:font>
  <w:font w:name="MathJax_Math-italic">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embedRegular r:id="rId15" w:fontKey="{D20180B6-70AA-408D-B39A-C4A43FDFEC73}"/>
    <w:embedBold r:id="rId16" w:fontKey="{47568518-4094-4834-AE7F-947B1202726F}"/>
  </w:font>
  <w:font w:name="Calibri">
    <w:panose1 w:val="020F0502020204030204"/>
    <w:charset w:val="00"/>
    <w:family w:val="swiss"/>
    <w:pitch w:val="variable"/>
    <w:sig w:usb0="E4002EFF" w:usb1="C200247B" w:usb2="00000009" w:usb3="00000000" w:csb0="000001FF" w:csb1="00000000"/>
    <w:embedRegular r:id="rId17" w:fontKey="{5895F576-1CD7-4D91-89FA-E2364AD3177D}"/>
    <w:embedBold r:id="rId18" w:fontKey="{EDF1B80E-2BA5-4CD2-8B65-5ACC3F5A3C95}"/>
  </w:font>
  <w:font w:name="Candara">
    <w:panose1 w:val="020E0502030303020204"/>
    <w:charset w:val="00"/>
    <w:family w:val="swiss"/>
    <w:pitch w:val="variable"/>
    <w:sig w:usb0="A00002EF" w:usb1="4000A44B" w:usb2="00000000" w:usb3="00000000" w:csb0="0000019F" w:csb1="00000000"/>
    <w:embedRegular r:id="rId19" w:fontKey="{97E83D3A-F806-4ADA-B5C0-6DB113870C6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3DA3" w14:textId="77777777" w:rsidR="00844492" w:rsidRDefault="00844492">
    <w:pPr>
      <w:spacing w:line="240" w:lineRule="auto"/>
      <w:ind w:left="0"/>
      <w:rPr>
        <w:color w:val="000000"/>
      </w:rPr>
    </w:pPr>
  </w:p>
  <w:p w14:paraId="409A59BC" w14:textId="77777777" w:rsidR="004E44A6" w:rsidRDefault="004E44A6">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6082" w14:textId="77777777" w:rsidR="00844492" w:rsidRDefault="4BA6578C" w:rsidP="4BA6578C">
    <w:pPr>
      <w:spacing w:after="0" w:line="240" w:lineRule="auto"/>
      <w:ind w:firstLine="239"/>
      <w:jc w:val="right"/>
      <w:rPr>
        <w:rFonts w:ascii="Calibri" w:eastAsia="Calibri" w:hAnsi="Calibri" w:cs="Calibri"/>
        <w:b/>
        <w:bCs/>
        <w:color w:val="000000"/>
        <w:sz w:val="14"/>
        <w:szCs w:val="14"/>
      </w:rPr>
    </w:pPr>
    <w:r w:rsidRPr="4BA6578C">
      <w:rPr>
        <w:rFonts w:ascii="Calibri" w:eastAsia="Calibri" w:hAnsi="Calibri" w:cs="Calibri"/>
        <w:sz w:val="14"/>
        <w:szCs w:val="14"/>
      </w:rPr>
      <w:t xml:space="preserve">Página </w:t>
    </w:r>
    <w:r w:rsidR="00495781" w:rsidRPr="4BA6578C">
      <w:rPr>
        <w:rFonts w:ascii="Calibri" w:eastAsia="Calibri" w:hAnsi="Calibri" w:cs="Calibri"/>
        <w:b/>
        <w:bCs/>
        <w:noProof/>
        <w:sz w:val="14"/>
        <w:szCs w:val="14"/>
      </w:rPr>
      <w:fldChar w:fldCharType="begin"/>
    </w:r>
    <w:r w:rsidR="00495781" w:rsidRPr="4BA6578C">
      <w:rPr>
        <w:rFonts w:ascii="Calibri" w:eastAsia="Calibri" w:hAnsi="Calibri" w:cs="Calibri"/>
        <w:b/>
        <w:bCs/>
        <w:sz w:val="14"/>
        <w:szCs w:val="14"/>
      </w:rPr>
      <w:instrText>PAGE</w:instrText>
    </w:r>
    <w:r w:rsidR="00495781" w:rsidRPr="4BA6578C">
      <w:rPr>
        <w:rFonts w:ascii="Calibri" w:eastAsia="Calibri" w:hAnsi="Calibri" w:cs="Calibri"/>
        <w:b/>
        <w:bCs/>
        <w:sz w:val="14"/>
        <w:szCs w:val="14"/>
      </w:rPr>
      <w:fldChar w:fldCharType="separate"/>
    </w:r>
    <w:r w:rsidRPr="4BA6578C">
      <w:rPr>
        <w:rFonts w:ascii="Calibri" w:eastAsia="Calibri" w:hAnsi="Calibri" w:cs="Calibri"/>
        <w:b/>
        <w:bCs/>
        <w:noProof/>
        <w:sz w:val="14"/>
        <w:szCs w:val="14"/>
      </w:rPr>
      <w:t>1</w:t>
    </w:r>
    <w:r w:rsidR="00495781" w:rsidRPr="4BA6578C">
      <w:rPr>
        <w:rFonts w:ascii="Calibri" w:eastAsia="Calibri" w:hAnsi="Calibri" w:cs="Calibri"/>
        <w:b/>
        <w:bCs/>
        <w:noProof/>
        <w:sz w:val="14"/>
        <w:szCs w:val="14"/>
      </w:rPr>
      <w:fldChar w:fldCharType="end"/>
    </w:r>
    <w:r w:rsidRPr="4BA6578C">
      <w:rPr>
        <w:rFonts w:ascii="Calibri" w:eastAsia="Calibri" w:hAnsi="Calibri" w:cs="Calibri"/>
        <w:sz w:val="14"/>
        <w:szCs w:val="14"/>
      </w:rPr>
      <w:t xml:space="preserve"> de </w:t>
    </w:r>
    <w:r w:rsidR="00495781" w:rsidRPr="4BA6578C">
      <w:rPr>
        <w:rFonts w:ascii="Calibri" w:eastAsia="Calibri" w:hAnsi="Calibri" w:cs="Calibri"/>
        <w:b/>
        <w:bCs/>
        <w:noProof/>
        <w:sz w:val="14"/>
        <w:szCs w:val="14"/>
      </w:rPr>
      <w:fldChar w:fldCharType="begin"/>
    </w:r>
    <w:r w:rsidR="00495781" w:rsidRPr="4BA6578C">
      <w:rPr>
        <w:rFonts w:ascii="Calibri" w:eastAsia="Calibri" w:hAnsi="Calibri" w:cs="Calibri"/>
        <w:b/>
        <w:bCs/>
        <w:sz w:val="14"/>
        <w:szCs w:val="14"/>
      </w:rPr>
      <w:instrText>NUMPAGES</w:instrText>
    </w:r>
    <w:r w:rsidR="00495781" w:rsidRPr="4BA6578C">
      <w:rPr>
        <w:rFonts w:ascii="Calibri" w:eastAsia="Calibri" w:hAnsi="Calibri" w:cs="Calibri"/>
        <w:b/>
        <w:bCs/>
        <w:sz w:val="14"/>
        <w:szCs w:val="14"/>
      </w:rPr>
      <w:fldChar w:fldCharType="separate"/>
    </w:r>
    <w:r w:rsidRPr="4BA6578C">
      <w:rPr>
        <w:rFonts w:ascii="Calibri" w:eastAsia="Calibri" w:hAnsi="Calibri" w:cs="Calibri"/>
        <w:b/>
        <w:bCs/>
        <w:noProof/>
        <w:sz w:val="14"/>
        <w:szCs w:val="14"/>
      </w:rPr>
      <w:t>2</w:t>
    </w:r>
    <w:r w:rsidR="00495781" w:rsidRPr="4BA6578C">
      <w:rPr>
        <w:rFonts w:ascii="Calibri" w:eastAsia="Calibri" w:hAnsi="Calibri" w:cs="Calibri"/>
        <w:b/>
        <w:bCs/>
        <w:noProof/>
        <w:sz w:val="14"/>
        <w:szCs w:val="14"/>
      </w:rPr>
      <w:fldChar w:fldCharType="end"/>
    </w:r>
  </w:p>
  <w:p w14:paraId="373D3750" w14:textId="77777777" w:rsidR="00844492" w:rsidRDefault="4BA6578C" w:rsidP="4BA6578C">
    <w:pPr>
      <w:spacing w:after="0" w:line="240" w:lineRule="auto"/>
      <w:ind w:firstLine="240"/>
      <w:jc w:val="right"/>
      <w:rPr>
        <w:rFonts w:ascii="Calibri" w:eastAsia="Calibri" w:hAnsi="Calibri" w:cs="Calibri"/>
        <w:b/>
        <w:bCs/>
        <w:color w:val="000000"/>
        <w:sz w:val="14"/>
        <w:szCs w:val="14"/>
      </w:rPr>
    </w:pPr>
    <w:r w:rsidRPr="4BA6578C">
      <w:rPr>
        <w:rFonts w:ascii="Calibri" w:eastAsia="Calibri" w:hAnsi="Calibri" w:cs="Calibri"/>
        <w:b/>
        <w:bCs/>
        <w:color w:val="000000"/>
        <w:sz w:val="14"/>
        <w:szCs w:val="14"/>
      </w:rPr>
      <w:t>Versión 2025</w:t>
    </w:r>
    <w:r w:rsidR="00495781">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41913589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14:paraId="427FDAF8" w14:textId="77777777" w:rsidR="00844492" w:rsidRDefault="4BA6578C" w:rsidP="4BA6578C">
    <w:pPr>
      <w:spacing w:after="0" w:line="240" w:lineRule="auto"/>
      <w:ind w:firstLine="239"/>
      <w:jc w:val="right"/>
      <w:rPr>
        <w:rFonts w:ascii="Candara" w:eastAsia="Candara" w:hAnsi="Candara" w:cs="Candara"/>
        <w:color w:val="000000"/>
        <w:sz w:val="14"/>
        <w:szCs w:val="14"/>
      </w:rPr>
    </w:pPr>
    <w:bookmarkStart w:id="4" w:name="_heading=h.2et92p0"/>
    <w:bookmarkEnd w:id="4"/>
    <w:r w:rsidRPr="4BA6578C">
      <w:rPr>
        <w:rFonts w:ascii="Candara" w:eastAsia="Candara" w:hAnsi="Candara" w:cs="Candara"/>
        <w:sz w:val="14"/>
        <w:szCs w:val="14"/>
      </w:rPr>
      <w:t>XV Convocatoria Interna de investigaciones - VRI</w:t>
    </w:r>
  </w:p>
  <w:p w14:paraId="631FB5A5" w14:textId="4DA7FB83" w:rsidR="00844492" w:rsidRDefault="4BA6578C" w:rsidP="4BA6578C">
    <w:pPr>
      <w:spacing w:after="0" w:line="240" w:lineRule="auto"/>
      <w:ind w:firstLine="239"/>
      <w:jc w:val="right"/>
      <w:rPr>
        <w:rFonts w:ascii="Candara" w:eastAsia="Candara" w:hAnsi="Candara" w:cs="Candara"/>
        <w:sz w:val="14"/>
        <w:szCs w:val="14"/>
      </w:rPr>
    </w:pPr>
    <w:r w:rsidRPr="4BA6578C">
      <w:rPr>
        <w:rFonts w:ascii="Candara" w:eastAsia="Candara" w:hAnsi="Candara" w:cs="Candara"/>
        <w:sz w:val="14"/>
        <w:szCs w:val="14"/>
      </w:rPr>
      <w:t>Universidad El Bosque</w:t>
    </w:r>
  </w:p>
  <w:p w14:paraId="4F4F66D8" w14:textId="77777777" w:rsidR="004E44A6" w:rsidRDefault="004E44A6">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6A0D" w14:textId="77777777" w:rsidR="00844492" w:rsidRDefault="00844492">
    <w:pPr>
      <w:spacing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058B" w14:textId="77777777" w:rsidR="00D83D52" w:rsidRDefault="00D83D52">
      <w:pPr>
        <w:spacing w:line="240" w:lineRule="auto"/>
        <w:ind w:left="0"/>
      </w:pPr>
      <w:r>
        <w:separator/>
      </w:r>
    </w:p>
    <w:p w14:paraId="5EF3773E" w14:textId="77777777" w:rsidR="00D83D52" w:rsidRDefault="00D83D52">
      <w:pPr>
        <w:ind w:left="0"/>
      </w:pPr>
    </w:p>
  </w:footnote>
  <w:footnote w:type="continuationSeparator" w:id="0">
    <w:p w14:paraId="517B5934" w14:textId="77777777" w:rsidR="00D83D52" w:rsidRDefault="00D83D52">
      <w:pPr>
        <w:spacing w:line="240" w:lineRule="auto"/>
        <w:ind w:left="0"/>
      </w:pPr>
      <w:r>
        <w:continuationSeparator/>
      </w:r>
    </w:p>
    <w:p w14:paraId="041A1263" w14:textId="77777777" w:rsidR="00D83D52" w:rsidRDefault="00D83D52">
      <w:pPr>
        <w:ind w:left="0"/>
      </w:pPr>
    </w:p>
  </w:footnote>
  <w:footnote w:id="1">
    <w:p w14:paraId="085CAEF6" w14:textId="306A2B16" w:rsidR="4BA6578C" w:rsidRDefault="4BA6578C" w:rsidP="4BA6578C">
      <w:pPr>
        <w:pStyle w:val="Textonotapie"/>
      </w:pPr>
      <w:r w:rsidRPr="4BA6578C">
        <w:rPr>
          <w:rStyle w:val="Refdenotaalpie"/>
        </w:rPr>
        <w:footnoteRef/>
      </w:r>
      <w:r>
        <w:t xml:space="preserve"> Es importante aclarar inequívocamente que no se subirán videos identificables a repositorios públicos; GitHub aloja solo código, documentación y/o videos de ejemplo anonimizados.</w:t>
      </w:r>
    </w:p>
  </w:footnote>
  <w:footnote w:id="2">
    <w:p w14:paraId="592A3325" w14:textId="0A68BA08" w:rsidR="00A376F9" w:rsidRPr="00A376F9" w:rsidRDefault="00A376F9" w:rsidP="00A376F9">
      <w:pPr>
        <w:pStyle w:val="Textonotapie"/>
        <w:rPr>
          <w:lang w:val="es-CO"/>
        </w:rPr>
      </w:pPr>
      <w:r>
        <w:rPr>
          <w:rStyle w:val="Refdenotaalpie"/>
        </w:rPr>
        <w:footnoteRef/>
      </w:r>
      <w:r>
        <w:t xml:space="preserve"> </w:t>
      </w:r>
      <w:r w:rsidRPr="00A376F9">
        <w:rPr>
          <w:lang w:val="es-CO"/>
        </w:rPr>
        <w:t xml:space="preserve">El proyecto compromete la publicación de al menos dos artículos tipo </w:t>
      </w:r>
      <w:proofErr w:type="spellStart"/>
      <w:r w:rsidRPr="00A376F9">
        <w:rPr>
          <w:lang w:val="es-CO"/>
        </w:rPr>
        <w:t>Registered</w:t>
      </w:r>
      <w:proofErr w:type="spellEnd"/>
      <w:r w:rsidRPr="00A376F9">
        <w:rPr>
          <w:lang w:val="es-CO"/>
        </w:rPr>
        <w:t xml:space="preserve"> </w:t>
      </w:r>
      <w:proofErr w:type="spellStart"/>
      <w:r w:rsidRPr="00A376F9">
        <w:rPr>
          <w:lang w:val="es-CO"/>
        </w:rPr>
        <w:t>Report</w:t>
      </w:r>
      <w:proofErr w:type="spellEnd"/>
      <w:r w:rsidRPr="00A376F9">
        <w:rPr>
          <w:lang w:val="es-CO"/>
        </w:rPr>
        <w:t xml:space="preserve"> en revistas Q1. El Investigador Principal es </w:t>
      </w:r>
      <w:proofErr w:type="spellStart"/>
      <w:r>
        <w:rPr>
          <w:lang w:val="es-CO"/>
        </w:rPr>
        <w:t>r</w:t>
      </w:r>
      <w:r w:rsidRPr="00A376F9">
        <w:rPr>
          <w:lang w:val="es-CO"/>
        </w:rPr>
        <w:t>ecomendador</w:t>
      </w:r>
      <w:proofErr w:type="spellEnd"/>
      <w:r w:rsidRPr="00A376F9">
        <w:rPr>
          <w:lang w:val="es-CO"/>
        </w:rPr>
        <w:t xml:space="preserve"> (</w:t>
      </w:r>
      <w:proofErr w:type="spellStart"/>
      <w:r w:rsidRPr="00A376F9">
        <w:rPr>
          <w:lang w:val="es-CO"/>
        </w:rPr>
        <w:t>recommender</w:t>
      </w:r>
      <w:proofErr w:type="spellEnd"/>
      <w:r w:rsidRPr="00A376F9">
        <w:rPr>
          <w:lang w:val="es-CO"/>
        </w:rPr>
        <w:t xml:space="preserve">, equivalente a editor asociado) en </w:t>
      </w:r>
      <w:r w:rsidRPr="00A376F9">
        <w:rPr>
          <w:i/>
          <w:iCs/>
          <w:lang w:val="es-CO"/>
        </w:rPr>
        <w:t xml:space="preserve">Peer </w:t>
      </w:r>
      <w:proofErr w:type="spellStart"/>
      <w:r w:rsidRPr="00A376F9">
        <w:rPr>
          <w:i/>
          <w:iCs/>
          <w:lang w:val="es-CO"/>
        </w:rPr>
        <w:t>Community</w:t>
      </w:r>
      <w:proofErr w:type="spellEnd"/>
      <w:r w:rsidRPr="00A376F9">
        <w:rPr>
          <w:i/>
          <w:iCs/>
          <w:lang w:val="es-CO"/>
        </w:rPr>
        <w:t xml:space="preserve"> in </w:t>
      </w:r>
      <w:proofErr w:type="spellStart"/>
      <w:r w:rsidRPr="00A376F9">
        <w:rPr>
          <w:i/>
          <w:iCs/>
          <w:lang w:val="es-CO"/>
        </w:rPr>
        <w:t>Registered</w:t>
      </w:r>
      <w:proofErr w:type="spellEnd"/>
      <w:r w:rsidRPr="00A376F9">
        <w:rPr>
          <w:i/>
          <w:iCs/>
          <w:lang w:val="es-CO"/>
        </w:rPr>
        <w:t xml:space="preserve"> </w:t>
      </w:r>
      <w:proofErr w:type="spellStart"/>
      <w:r w:rsidRPr="00A376F9">
        <w:rPr>
          <w:i/>
          <w:iCs/>
          <w:lang w:val="es-CO"/>
        </w:rPr>
        <w:t>Reports</w:t>
      </w:r>
      <w:proofErr w:type="spellEnd"/>
      <w:r w:rsidRPr="00A376F9">
        <w:rPr>
          <w:lang w:val="es-CO"/>
        </w:rPr>
        <w:t xml:space="preserve"> (PCI RR)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4DB" w14:textId="77777777" w:rsidR="00844492" w:rsidRDefault="00844492">
    <w:pPr>
      <w:spacing w:line="240" w:lineRule="auto"/>
      <w:ind w:left="0"/>
      <w:rPr>
        <w:color w:val="000000"/>
      </w:rPr>
    </w:pPr>
  </w:p>
  <w:p w14:paraId="0BD438E7" w14:textId="77777777" w:rsidR="004E44A6" w:rsidRDefault="004E44A6">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1A4A" w14:textId="1EF0494E" w:rsidR="00844492" w:rsidRDefault="00847B5F">
    <w:pPr>
      <w:ind w:left="0"/>
      <w:jc w:val="center"/>
      <w:rPr>
        <w:rFonts w:ascii="Century Gothic" w:eastAsia="Century Gothic" w:hAnsi="Century Gothic" w:cs="Century Gothic"/>
        <w:b/>
        <w:color w:val="38761D"/>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ECA5E" id="_x0000_t202" coordsize="21600,21600" o:spt="202" path="m,l,21600r21600,l21600,xe">
              <v:stroke joinstyle="miter"/>
              <v:path gradientshapeok="t" o:connecttype="rect"/>
            </v:shapetype>
            <v:shape id="Cuadro de texto 1" o:spid="_x0000_s1026" type="#_x0000_t202"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filled="f" stroked="f" strokeweight=".5pt">
              <v:textbo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1344029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14:paraId="50D33273" w14:textId="77777777" w:rsidR="00847B5F" w:rsidRDefault="00847B5F">
    <w:pPr>
      <w:ind w:left="0" w:firstLine="378"/>
      <w:jc w:val="center"/>
      <w:rPr>
        <w:rFonts w:ascii="Century Gothic" w:eastAsia="Century Gothic" w:hAnsi="Century Gothic" w:cs="Century Gothic"/>
        <w:b/>
        <w:color w:val="38761D"/>
        <w:sz w:val="22"/>
        <w:szCs w:val="22"/>
      </w:rPr>
    </w:pPr>
  </w:p>
  <w:p w14:paraId="3A3A5E40" w14:textId="69572975" w:rsidR="004E44A6" w:rsidRDefault="004E44A6" w:rsidP="0B44BD26">
    <w:pPr>
      <w:ind w:left="-2" w:firstLine="376"/>
      <w:jc w:val="center"/>
      <w:rPr>
        <w:rFonts w:ascii="Century Gothic" w:eastAsia="Century Gothic" w:hAnsi="Century Gothic" w:cs="Century Gothic"/>
        <w:color w:val="38761D"/>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B8A" w14:textId="77777777" w:rsidR="00844492" w:rsidRDefault="00844492">
    <w:pPr>
      <w:spacing w:line="240" w:lineRule="auto"/>
      <w:ind w:left="0"/>
      <w:rPr>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d8xZmznG" int2:invalidationBookmarkName="" int2:hashCode="zWSH3o+gNzqHuE" int2:id="Sp0owmfw">
      <int2:state int2:value="Rejected" int2:type="gram"/>
    </int2:bookmark>
    <int2:bookmark int2:bookmarkName="_Int_NTbtMDmB" int2:invalidationBookmarkName="" int2:hashCode="Hzik6453wn4Awm" int2:id="UOMlAzND">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0426FF7B"/>
    <w:multiLevelType w:val="hybridMultilevel"/>
    <w:tmpl w:val="3604B846"/>
    <w:lvl w:ilvl="0" w:tplc="CF06C636">
      <w:start w:val="1"/>
      <w:numFmt w:val="bullet"/>
      <w:lvlText w:val=""/>
      <w:lvlJc w:val="left"/>
      <w:pPr>
        <w:ind w:left="720" w:hanging="360"/>
      </w:pPr>
      <w:rPr>
        <w:rFonts w:ascii="Symbol" w:hAnsi="Symbol" w:hint="default"/>
      </w:rPr>
    </w:lvl>
    <w:lvl w:ilvl="1" w:tplc="8D567E76">
      <w:start w:val="1"/>
      <w:numFmt w:val="bullet"/>
      <w:lvlText w:val="o"/>
      <w:lvlJc w:val="left"/>
      <w:pPr>
        <w:ind w:left="1698" w:hanging="360"/>
      </w:pPr>
      <w:rPr>
        <w:rFonts w:ascii="Courier New" w:hAnsi="Courier New" w:hint="default"/>
      </w:rPr>
    </w:lvl>
    <w:lvl w:ilvl="2" w:tplc="EFCC20FE">
      <w:start w:val="1"/>
      <w:numFmt w:val="bullet"/>
      <w:lvlText w:val=""/>
      <w:lvlJc w:val="left"/>
      <w:pPr>
        <w:ind w:left="2418" w:hanging="360"/>
      </w:pPr>
      <w:rPr>
        <w:rFonts w:ascii="Wingdings" w:hAnsi="Wingdings" w:hint="default"/>
      </w:rPr>
    </w:lvl>
    <w:lvl w:ilvl="3" w:tplc="39945FAA">
      <w:start w:val="1"/>
      <w:numFmt w:val="bullet"/>
      <w:lvlText w:val=""/>
      <w:lvlJc w:val="left"/>
      <w:pPr>
        <w:ind w:left="3138" w:hanging="360"/>
      </w:pPr>
      <w:rPr>
        <w:rFonts w:ascii="Symbol" w:hAnsi="Symbol" w:hint="default"/>
      </w:rPr>
    </w:lvl>
    <w:lvl w:ilvl="4" w:tplc="8C9E1F54">
      <w:start w:val="1"/>
      <w:numFmt w:val="bullet"/>
      <w:lvlText w:val="o"/>
      <w:lvlJc w:val="left"/>
      <w:pPr>
        <w:ind w:left="3858" w:hanging="360"/>
      </w:pPr>
      <w:rPr>
        <w:rFonts w:ascii="Courier New" w:hAnsi="Courier New" w:hint="default"/>
      </w:rPr>
    </w:lvl>
    <w:lvl w:ilvl="5" w:tplc="22904B02">
      <w:start w:val="1"/>
      <w:numFmt w:val="bullet"/>
      <w:lvlText w:val=""/>
      <w:lvlJc w:val="left"/>
      <w:pPr>
        <w:ind w:left="4578" w:hanging="360"/>
      </w:pPr>
      <w:rPr>
        <w:rFonts w:ascii="Wingdings" w:hAnsi="Wingdings" w:hint="default"/>
      </w:rPr>
    </w:lvl>
    <w:lvl w:ilvl="6" w:tplc="F7FC093E">
      <w:start w:val="1"/>
      <w:numFmt w:val="bullet"/>
      <w:lvlText w:val=""/>
      <w:lvlJc w:val="left"/>
      <w:pPr>
        <w:ind w:left="5298" w:hanging="360"/>
      </w:pPr>
      <w:rPr>
        <w:rFonts w:ascii="Symbol" w:hAnsi="Symbol" w:hint="default"/>
      </w:rPr>
    </w:lvl>
    <w:lvl w:ilvl="7" w:tplc="E1426050">
      <w:start w:val="1"/>
      <w:numFmt w:val="bullet"/>
      <w:lvlText w:val="o"/>
      <w:lvlJc w:val="left"/>
      <w:pPr>
        <w:ind w:left="6018" w:hanging="360"/>
      </w:pPr>
      <w:rPr>
        <w:rFonts w:ascii="Courier New" w:hAnsi="Courier New" w:hint="default"/>
      </w:rPr>
    </w:lvl>
    <w:lvl w:ilvl="8" w:tplc="47588F7E">
      <w:start w:val="1"/>
      <w:numFmt w:val="bullet"/>
      <w:lvlText w:val=""/>
      <w:lvlJc w:val="left"/>
      <w:pPr>
        <w:ind w:left="6738" w:hanging="360"/>
      </w:pPr>
      <w:rPr>
        <w:rFonts w:ascii="Wingdings" w:hAnsi="Wingdings" w:hint="default"/>
      </w:rPr>
    </w:lvl>
  </w:abstractNum>
  <w:abstractNum w:abstractNumId="2" w15:restartNumberingAfterBreak="0">
    <w:nsid w:val="1B270A34"/>
    <w:multiLevelType w:val="hybridMultilevel"/>
    <w:tmpl w:val="73088C54"/>
    <w:lvl w:ilvl="0" w:tplc="D980C3CC">
      <w:start w:val="1"/>
      <w:numFmt w:val="bullet"/>
      <w:lvlText w:val=""/>
      <w:lvlJc w:val="left"/>
      <w:pPr>
        <w:ind w:left="718" w:hanging="360"/>
      </w:pPr>
      <w:rPr>
        <w:rFonts w:ascii="Symbol" w:hAnsi="Symbol" w:hint="default"/>
      </w:rPr>
    </w:lvl>
    <w:lvl w:ilvl="1" w:tplc="0E8E9B8C">
      <w:start w:val="1"/>
      <w:numFmt w:val="bullet"/>
      <w:lvlText w:val="o"/>
      <w:lvlJc w:val="left"/>
      <w:pPr>
        <w:ind w:left="1698" w:hanging="360"/>
      </w:pPr>
      <w:rPr>
        <w:rFonts w:ascii="Courier New" w:hAnsi="Courier New" w:hint="default"/>
      </w:rPr>
    </w:lvl>
    <w:lvl w:ilvl="2" w:tplc="F6EC4EB2">
      <w:start w:val="1"/>
      <w:numFmt w:val="bullet"/>
      <w:lvlText w:val=""/>
      <w:lvlJc w:val="left"/>
      <w:pPr>
        <w:ind w:left="2418" w:hanging="360"/>
      </w:pPr>
      <w:rPr>
        <w:rFonts w:ascii="Wingdings" w:hAnsi="Wingdings" w:hint="default"/>
      </w:rPr>
    </w:lvl>
    <w:lvl w:ilvl="3" w:tplc="6270DB88">
      <w:start w:val="1"/>
      <w:numFmt w:val="bullet"/>
      <w:lvlText w:val=""/>
      <w:lvlJc w:val="left"/>
      <w:pPr>
        <w:ind w:left="3138" w:hanging="360"/>
      </w:pPr>
      <w:rPr>
        <w:rFonts w:ascii="Symbol" w:hAnsi="Symbol" w:hint="default"/>
      </w:rPr>
    </w:lvl>
    <w:lvl w:ilvl="4" w:tplc="7EEA38EC">
      <w:start w:val="1"/>
      <w:numFmt w:val="bullet"/>
      <w:lvlText w:val="o"/>
      <w:lvlJc w:val="left"/>
      <w:pPr>
        <w:ind w:left="3858" w:hanging="360"/>
      </w:pPr>
      <w:rPr>
        <w:rFonts w:ascii="Courier New" w:hAnsi="Courier New" w:hint="default"/>
      </w:rPr>
    </w:lvl>
    <w:lvl w:ilvl="5" w:tplc="1350214E">
      <w:start w:val="1"/>
      <w:numFmt w:val="bullet"/>
      <w:lvlText w:val=""/>
      <w:lvlJc w:val="left"/>
      <w:pPr>
        <w:ind w:left="4578" w:hanging="360"/>
      </w:pPr>
      <w:rPr>
        <w:rFonts w:ascii="Wingdings" w:hAnsi="Wingdings" w:hint="default"/>
      </w:rPr>
    </w:lvl>
    <w:lvl w:ilvl="6" w:tplc="000AFB84">
      <w:start w:val="1"/>
      <w:numFmt w:val="bullet"/>
      <w:lvlText w:val=""/>
      <w:lvlJc w:val="left"/>
      <w:pPr>
        <w:ind w:left="5298" w:hanging="360"/>
      </w:pPr>
      <w:rPr>
        <w:rFonts w:ascii="Symbol" w:hAnsi="Symbol" w:hint="default"/>
      </w:rPr>
    </w:lvl>
    <w:lvl w:ilvl="7" w:tplc="90B86802">
      <w:start w:val="1"/>
      <w:numFmt w:val="bullet"/>
      <w:lvlText w:val="o"/>
      <w:lvlJc w:val="left"/>
      <w:pPr>
        <w:ind w:left="6018" w:hanging="360"/>
      </w:pPr>
      <w:rPr>
        <w:rFonts w:ascii="Courier New" w:hAnsi="Courier New" w:hint="default"/>
      </w:rPr>
    </w:lvl>
    <w:lvl w:ilvl="8" w:tplc="AA10B5F8">
      <w:start w:val="1"/>
      <w:numFmt w:val="bullet"/>
      <w:lvlText w:val=""/>
      <w:lvlJc w:val="left"/>
      <w:pPr>
        <w:ind w:left="6738" w:hanging="360"/>
      </w:pPr>
      <w:rPr>
        <w:rFonts w:ascii="Wingdings" w:hAnsi="Wingdings" w:hint="default"/>
      </w:rPr>
    </w:lvl>
  </w:abstractNum>
  <w:abstractNum w:abstractNumId="3" w15:restartNumberingAfterBreak="0">
    <w:nsid w:val="1DCA104A"/>
    <w:multiLevelType w:val="multilevel"/>
    <w:tmpl w:val="56C075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E6F3247"/>
    <w:multiLevelType w:val="multilevel"/>
    <w:tmpl w:val="0AB0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09B017C"/>
    <w:multiLevelType w:val="multilevel"/>
    <w:tmpl w:val="6FB6FC92"/>
    <w:lvl w:ilvl="0">
      <w:start w:val="2"/>
      <w:numFmt w:val="decimal"/>
      <w:lvlText w:val="%1."/>
      <w:lvlJc w:val="left"/>
      <w:pPr>
        <w:ind w:left="978" w:hanging="360"/>
      </w:pPr>
    </w:lvl>
    <w:lvl w:ilvl="1">
      <w:start w:val="1"/>
      <w:numFmt w:val="decimal"/>
      <w:lvlText w:val="%1.%2."/>
      <w:lvlJc w:val="left"/>
      <w:pPr>
        <w:ind w:left="1698" w:hanging="360"/>
      </w:pPr>
    </w:lvl>
    <w:lvl w:ilvl="2">
      <w:start w:val="1"/>
      <w:numFmt w:val="decimal"/>
      <w:lvlText w:val="%1.%2.%3."/>
      <w:lvlJc w:val="left"/>
      <w:pPr>
        <w:ind w:left="2418" w:hanging="180"/>
      </w:pPr>
    </w:lvl>
    <w:lvl w:ilvl="3">
      <w:start w:val="1"/>
      <w:numFmt w:val="decimal"/>
      <w:lvlText w:val="%1.%2.%3.%4."/>
      <w:lvlJc w:val="left"/>
      <w:pPr>
        <w:ind w:left="3138" w:hanging="360"/>
      </w:pPr>
    </w:lvl>
    <w:lvl w:ilvl="4">
      <w:start w:val="1"/>
      <w:numFmt w:val="decimal"/>
      <w:lvlText w:val="%1.%2.%3.%4.%5."/>
      <w:lvlJc w:val="left"/>
      <w:pPr>
        <w:ind w:left="3858" w:hanging="360"/>
      </w:pPr>
    </w:lvl>
    <w:lvl w:ilvl="5">
      <w:start w:val="1"/>
      <w:numFmt w:val="decimal"/>
      <w:lvlText w:val="%1.%2.%3.%4.%5.%6."/>
      <w:lvlJc w:val="left"/>
      <w:pPr>
        <w:ind w:left="4578" w:hanging="180"/>
      </w:pPr>
    </w:lvl>
    <w:lvl w:ilvl="6">
      <w:start w:val="1"/>
      <w:numFmt w:val="decimal"/>
      <w:lvlText w:val="%1.%2.%3.%4.%5.%6.%7."/>
      <w:lvlJc w:val="left"/>
      <w:pPr>
        <w:ind w:left="5298" w:hanging="360"/>
      </w:pPr>
    </w:lvl>
    <w:lvl w:ilvl="7">
      <w:start w:val="1"/>
      <w:numFmt w:val="decimal"/>
      <w:lvlText w:val="%1.%2.%3.%4.%5.%6.%7.%8."/>
      <w:lvlJc w:val="left"/>
      <w:pPr>
        <w:ind w:left="6018" w:hanging="360"/>
      </w:pPr>
    </w:lvl>
    <w:lvl w:ilvl="8">
      <w:start w:val="1"/>
      <w:numFmt w:val="decimal"/>
      <w:lvlText w:val="%1.%2.%3.%4.%5.%6.%7.%8.%9."/>
      <w:lvlJc w:val="left"/>
      <w:pPr>
        <w:ind w:left="6738" w:hanging="180"/>
      </w:pPr>
    </w:lvl>
  </w:abstractNum>
  <w:abstractNum w:abstractNumId="6" w15:restartNumberingAfterBreak="0">
    <w:nsid w:val="211D7E01"/>
    <w:multiLevelType w:val="hybridMultilevel"/>
    <w:tmpl w:val="98A6A24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2166863F"/>
    <w:multiLevelType w:val="hybridMultilevel"/>
    <w:tmpl w:val="51A22A4A"/>
    <w:lvl w:ilvl="0" w:tplc="DC8EF37E">
      <w:start w:val="1"/>
      <w:numFmt w:val="bullet"/>
      <w:lvlText w:val=""/>
      <w:lvlJc w:val="left"/>
      <w:pPr>
        <w:ind w:left="718" w:hanging="360"/>
      </w:pPr>
      <w:rPr>
        <w:rFonts w:ascii="Symbol" w:hAnsi="Symbol" w:hint="default"/>
      </w:rPr>
    </w:lvl>
    <w:lvl w:ilvl="1" w:tplc="BD4208C8">
      <w:start w:val="1"/>
      <w:numFmt w:val="bullet"/>
      <w:lvlText w:val="o"/>
      <w:lvlJc w:val="left"/>
      <w:pPr>
        <w:ind w:left="1698" w:hanging="360"/>
      </w:pPr>
      <w:rPr>
        <w:rFonts w:ascii="Courier New" w:hAnsi="Courier New" w:hint="default"/>
      </w:rPr>
    </w:lvl>
    <w:lvl w:ilvl="2" w:tplc="1A44FB9A">
      <w:start w:val="1"/>
      <w:numFmt w:val="bullet"/>
      <w:lvlText w:val=""/>
      <w:lvlJc w:val="left"/>
      <w:pPr>
        <w:ind w:left="2418" w:hanging="360"/>
      </w:pPr>
      <w:rPr>
        <w:rFonts w:ascii="Wingdings" w:hAnsi="Wingdings" w:hint="default"/>
      </w:rPr>
    </w:lvl>
    <w:lvl w:ilvl="3" w:tplc="FE00CBCA">
      <w:start w:val="1"/>
      <w:numFmt w:val="bullet"/>
      <w:lvlText w:val=""/>
      <w:lvlJc w:val="left"/>
      <w:pPr>
        <w:ind w:left="3138" w:hanging="360"/>
      </w:pPr>
      <w:rPr>
        <w:rFonts w:ascii="Symbol" w:hAnsi="Symbol" w:hint="default"/>
      </w:rPr>
    </w:lvl>
    <w:lvl w:ilvl="4" w:tplc="AA4A7DE4">
      <w:start w:val="1"/>
      <w:numFmt w:val="bullet"/>
      <w:lvlText w:val="o"/>
      <w:lvlJc w:val="left"/>
      <w:pPr>
        <w:ind w:left="3858" w:hanging="360"/>
      </w:pPr>
      <w:rPr>
        <w:rFonts w:ascii="Courier New" w:hAnsi="Courier New" w:hint="default"/>
      </w:rPr>
    </w:lvl>
    <w:lvl w:ilvl="5" w:tplc="35403BEE">
      <w:start w:val="1"/>
      <w:numFmt w:val="bullet"/>
      <w:lvlText w:val=""/>
      <w:lvlJc w:val="left"/>
      <w:pPr>
        <w:ind w:left="4578" w:hanging="360"/>
      </w:pPr>
      <w:rPr>
        <w:rFonts w:ascii="Wingdings" w:hAnsi="Wingdings" w:hint="default"/>
      </w:rPr>
    </w:lvl>
    <w:lvl w:ilvl="6" w:tplc="69A2EA6A">
      <w:start w:val="1"/>
      <w:numFmt w:val="bullet"/>
      <w:lvlText w:val=""/>
      <w:lvlJc w:val="left"/>
      <w:pPr>
        <w:ind w:left="5298" w:hanging="360"/>
      </w:pPr>
      <w:rPr>
        <w:rFonts w:ascii="Symbol" w:hAnsi="Symbol" w:hint="default"/>
      </w:rPr>
    </w:lvl>
    <w:lvl w:ilvl="7" w:tplc="A77CBFF6">
      <w:start w:val="1"/>
      <w:numFmt w:val="bullet"/>
      <w:lvlText w:val="o"/>
      <w:lvlJc w:val="left"/>
      <w:pPr>
        <w:ind w:left="6018" w:hanging="360"/>
      </w:pPr>
      <w:rPr>
        <w:rFonts w:ascii="Courier New" w:hAnsi="Courier New" w:hint="default"/>
      </w:rPr>
    </w:lvl>
    <w:lvl w:ilvl="8" w:tplc="C7687D8C">
      <w:start w:val="1"/>
      <w:numFmt w:val="bullet"/>
      <w:lvlText w:val=""/>
      <w:lvlJc w:val="left"/>
      <w:pPr>
        <w:ind w:left="6738" w:hanging="360"/>
      </w:pPr>
      <w:rPr>
        <w:rFonts w:ascii="Wingdings" w:hAnsi="Wingdings" w:hint="default"/>
      </w:rPr>
    </w:lvl>
  </w:abstractNum>
  <w:abstractNum w:abstractNumId="8" w15:restartNumberingAfterBreak="0">
    <w:nsid w:val="21AE5821"/>
    <w:multiLevelType w:val="hybridMultilevel"/>
    <w:tmpl w:val="55FADA7E"/>
    <w:lvl w:ilvl="0" w:tplc="08090001">
      <w:start w:val="1"/>
      <w:numFmt w:val="bullet"/>
      <w:lvlText w:val=""/>
      <w:lvlJc w:val="left"/>
      <w:pPr>
        <w:ind w:left="1027" w:hanging="360"/>
      </w:pPr>
      <w:rPr>
        <w:rFonts w:ascii="Symbol" w:hAnsi="Symbol" w:hint="default"/>
      </w:rPr>
    </w:lvl>
    <w:lvl w:ilvl="1" w:tplc="08090003" w:tentative="1">
      <w:start w:val="1"/>
      <w:numFmt w:val="bullet"/>
      <w:lvlText w:val="o"/>
      <w:lvlJc w:val="left"/>
      <w:pPr>
        <w:ind w:left="1747" w:hanging="360"/>
      </w:pPr>
      <w:rPr>
        <w:rFonts w:ascii="Courier New" w:hAnsi="Courier New" w:cs="Courier New" w:hint="default"/>
      </w:rPr>
    </w:lvl>
    <w:lvl w:ilvl="2" w:tplc="08090005" w:tentative="1">
      <w:start w:val="1"/>
      <w:numFmt w:val="bullet"/>
      <w:lvlText w:val=""/>
      <w:lvlJc w:val="left"/>
      <w:pPr>
        <w:ind w:left="2467" w:hanging="360"/>
      </w:pPr>
      <w:rPr>
        <w:rFonts w:ascii="Wingdings" w:hAnsi="Wingdings" w:hint="default"/>
      </w:rPr>
    </w:lvl>
    <w:lvl w:ilvl="3" w:tplc="08090001" w:tentative="1">
      <w:start w:val="1"/>
      <w:numFmt w:val="bullet"/>
      <w:lvlText w:val=""/>
      <w:lvlJc w:val="left"/>
      <w:pPr>
        <w:ind w:left="3187" w:hanging="360"/>
      </w:pPr>
      <w:rPr>
        <w:rFonts w:ascii="Symbol" w:hAnsi="Symbol" w:hint="default"/>
      </w:rPr>
    </w:lvl>
    <w:lvl w:ilvl="4" w:tplc="08090003" w:tentative="1">
      <w:start w:val="1"/>
      <w:numFmt w:val="bullet"/>
      <w:lvlText w:val="o"/>
      <w:lvlJc w:val="left"/>
      <w:pPr>
        <w:ind w:left="3907" w:hanging="360"/>
      </w:pPr>
      <w:rPr>
        <w:rFonts w:ascii="Courier New" w:hAnsi="Courier New" w:cs="Courier New" w:hint="default"/>
      </w:rPr>
    </w:lvl>
    <w:lvl w:ilvl="5" w:tplc="08090005" w:tentative="1">
      <w:start w:val="1"/>
      <w:numFmt w:val="bullet"/>
      <w:lvlText w:val=""/>
      <w:lvlJc w:val="left"/>
      <w:pPr>
        <w:ind w:left="4627" w:hanging="360"/>
      </w:pPr>
      <w:rPr>
        <w:rFonts w:ascii="Wingdings" w:hAnsi="Wingdings" w:hint="default"/>
      </w:rPr>
    </w:lvl>
    <w:lvl w:ilvl="6" w:tplc="08090001" w:tentative="1">
      <w:start w:val="1"/>
      <w:numFmt w:val="bullet"/>
      <w:lvlText w:val=""/>
      <w:lvlJc w:val="left"/>
      <w:pPr>
        <w:ind w:left="5347" w:hanging="360"/>
      </w:pPr>
      <w:rPr>
        <w:rFonts w:ascii="Symbol" w:hAnsi="Symbol" w:hint="default"/>
      </w:rPr>
    </w:lvl>
    <w:lvl w:ilvl="7" w:tplc="08090003" w:tentative="1">
      <w:start w:val="1"/>
      <w:numFmt w:val="bullet"/>
      <w:lvlText w:val="o"/>
      <w:lvlJc w:val="left"/>
      <w:pPr>
        <w:ind w:left="6067" w:hanging="360"/>
      </w:pPr>
      <w:rPr>
        <w:rFonts w:ascii="Courier New" w:hAnsi="Courier New" w:cs="Courier New" w:hint="default"/>
      </w:rPr>
    </w:lvl>
    <w:lvl w:ilvl="8" w:tplc="08090005" w:tentative="1">
      <w:start w:val="1"/>
      <w:numFmt w:val="bullet"/>
      <w:lvlText w:val=""/>
      <w:lvlJc w:val="left"/>
      <w:pPr>
        <w:ind w:left="6787" w:hanging="360"/>
      </w:pPr>
      <w:rPr>
        <w:rFonts w:ascii="Wingdings" w:hAnsi="Wingdings" w:hint="default"/>
      </w:rPr>
    </w:lvl>
  </w:abstractNum>
  <w:abstractNum w:abstractNumId="9" w15:restartNumberingAfterBreak="0">
    <w:nsid w:val="22803C29"/>
    <w:multiLevelType w:val="multilevel"/>
    <w:tmpl w:val="3D44B646"/>
    <w:lvl w:ilvl="0">
      <w:start w:val="1"/>
      <w:numFmt w:val="decimal"/>
      <w:lvlText w:val="%1."/>
      <w:lvlJc w:val="right"/>
      <w:pPr>
        <w:ind w:left="709" w:hanging="360"/>
      </w:pPr>
      <w:rPr>
        <w:rFonts w:ascii="Arial" w:eastAsia="Arial" w:hAnsi="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0" w15:restartNumberingAfterBreak="0">
    <w:nsid w:val="2312C6BC"/>
    <w:multiLevelType w:val="multilevel"/>
    <w:tmpl w:val="9C90C28A"/>
    <w:lvl w:ilvl="0">
      <w:start w:val="1"/>
      <w:numFmt w:val="bullet"/>
      <w:lvlText w:val="·"/>
      <w:lvlJc w:val="left"/>
      <w:pPr>
        <w:ind w:left="720" w:hanging="360"/>
      </w:pPr>
      <w:rPr>
        <w:rFonts w:ascii="Symbol" w:hAnsi="Symbol" w:hint="default"/>
      </w:rPr>
    </w:lvl>
    <w:lvl w:ilvl="1">
      <w:start w:val="1"/>
      <w:numFmt w:val="bullet"/>
      <w:lvlText w:val="o"/>
      <w:lvlJc w:val="left"/>
      <w:pPr>
        <w:ind w:left="1698" w:hanging="360"/>
      </w:pPr>
      <w:rPr>
        <w:rFonts w:ascii="Courier New" w:hAnsi="Courier New" w:hint="default"/>
      </w:rPr>
    </w:lvl>
    <w:lvl w:ilvl="2">
      <w:start w:val="1"/>
      <w:numFmt w:val="bullet"/>
      <w:lvlText w:val=""/>
      <w:lvlJc w:val="left"/>
      <w:pPr>
        <w:ind w:left="2418" w:hanging="360"/>
      </w:pPr>
      <w:rPr>
        <w:rFonts w:ascii="Wingdings" w:hAnsi="Wingdings" w:hint="default"/>
      </w:rPr>
    </w:lvl>
    <w:lvl w:ilvl="3">
      <w:start w:val="1"/>
      <w:numFmt w:val="bullet"/>
      <w:lvlText w:val=""/>
      <w:lvlJc w:val="left"/>
      <w:pPr>
        <w:ind w:left="3138" w:hanging="360"/>
      </w:pPr>
      <w:rPr>
        <w:rFonts w:ascii="Symbol" w:hAnsi="Symbol" w:hint="default"/>
      </w:rPr>
    </w:lvl>
    <w:lvl w:ilvl="4">
      <w:start w:val="1"/>
      <w:numFmt w:val="bullet"/>
      <w:lvlText w:val="o"/>
      <w:lvlJc w:val="left"/>
      <w:pPr>
        <w:ind w:left="3858" w:hanging="360"/>
      </w:pPr>
      <w:rPr>
        <w:rFonts w:ascii="Courier New" w:hAnsi="Courier New" w:hint="default"/>
      </w:rPr>
    </w:lvl>
    <w:lvl w:ilvl="5">
      <w:start w:val="1"/>
      <w:numFmt w:val="bullet"/>
      <w:lvlText w:val=""/>
      <w:lvlJc w:val="left"/>
      <w:pPr>
        <w:ind w:left="4578" w:hanging="360"/>
      </w:pPr>
      <w:rPr>
        <w:rFonts w:ascii="Wingdings" w:hAnsi="Wingdings" w:hint="default"/>
      </w:rPr>
    </w:lvl>
    <w:lvl w:ilvl="6">
      <w:start w:val="1"/>
      <w:numFmt w:val="bullet"/>
      <w:lvlText w:val=""/>
      <w:lvlJc w:val="left"/>
      <w:pPr>
        <w:ind w:left="5298" w:hanging="360"/>
      </w:pPr>
      <w:rPr>
        <w:rFonts w:ascii="Symbol" w:hAnsi="Symbol" w:hint="default"/>
      </w:rPr>
    </w:lvl>
    <w:lvl w:ilvl="7">
      <w:start w:val="1"/>
      <w:numFmt w:val="bullet"/>
      <w:lvlText w:val="o"/>
      <w:lvlJc w:val="left"/>
      <w:pPr>
        <w:ind w:left="6018" w:hanging="360"/>
      </w:pPr>
      <w:rPr>
        <w:rFonts w:ascii="Courier New" w:hAnsi="Courier New" w:hint="default"/>
      </w:rPr>
    </w:lvl>
    <w:lvl w:ilvl="8">
      <w:start w:val="1"/>
      <w:numFmt w:val="bullet"/>
      <w:lvlText w:val=""/>
      <w:lvlJc w:val="left"/>
      <w:pPr>
        <w:ind w:left="6738" w:hanging="360"/>
      </w:pPr>
      <w:rPr>
        <w:rFonts w:ascii="Wingdings" w:hAnsi="Wingdings" w:hint="default"/>
      </w:rPr>
    </w:lvl>
  </w:abstractNum>
  <w:abstractNum w:abstractNumId="11" w15:restartNumberingAfterBreak="0">
    <w:nsid w:val="232C1460"/>
    <w:multiLevelType w:val="hybridMultilevel"/>
    <w:tmpl w:val="C004EB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2DDE185D"/>
    <w:multiLevelType w:val="hybridMultilevel"/>
    <w:tmpl w:val="DD4E9F56"/>
    <w:lvl w:ilvl="0" w:tplc="20B2B436">
      <w:start w:val="1"/>
      <w:numFmt w:val="bullet"/>
      <w:lvlText w:val=""/>
      <w:lvlJc w:val="left"/>
      <w:pPr>
        <w:ind w:left="718" w:hanging="360"/>
      </w:pPr>
      <w:rPr>
        <w:rFonts w:ascii="Symbol" w:hAnsi="Symbol" w:hint="default"/>
      </w:rPr>
    </w:lvl>
    <w:lvl w:ilvl="1" w:tplc="12F48872">
      <w:start w:val="1"/>
      <w:numFmt w:val="bullet"/>
      <w:lvlText w:val="o"/>
      <w:lvlJc w:val="left"/>
      <w:pPr>
        <w:ind w:left="1698" w:hanging="360"/>
      </w:pPr>
      <w:rPr>
        <w:rFonts w:ascii="Courier New" w:hAnsi="Courier New" w:hint="default"/>
      </w:rPr>
    </w:lvl>
    <w:lvl w:ilvl="2" w:tplc="F668A76C">
      <w:start w:val="1"/>
      <w:numFmt w:val="bullet"/>
      <w:lvlText w:val=""/>
      <w:lvlJc w:val="left"/>
      <w:pPr>
        <w:ind w:left="2418" w:hanging="360"/>
      </w:pPr>
      <w:rPr>
        <w:rFonts w:ascii="Wingdings" w:hAnsi="Wingdings" w:hint="default"/>
      </w:rPr>
    </w:lvl>
    <w:lvl w:ilvl="3" w:tplc="4F00273E">
      <w:start w:val="1"/>
      <w:numFmt w:val="bullet"/>
      <w:lvlText w:val=""/>
      <w:lvlJc w:val="left"/>
      <w:pPr>
        <w:ind w:left="3138" w:hanging="360"/>
      </w:pPr>
      <w:rPr>
        <w:rFonts w:ascii="Symbol" w:hAnsi="Symbol" w:hint="default"/>
      </w:rPr>
    </w:lvl>
    <w:lvl w:ilvl="4" w:tplc="D27A2BEE">
      <w:start w:val="1"/>
      <w:numFmt w:val="bullet"/>
      <w:lvlText w:val="o"/>
      <w:lvlJc w:val="left"/>
      <w:pPr>
        <w:ind w:left="3858" w:hanging="360"/>
      </w:pPr>
      <w:rPr>
        <w:rFonts w:ascii="Courier New" w:hAnsi="Courier New" w:hint="default"/>
      </w:rPr>
    </w:lvl>
    <w:lvl w:ilvl="5" w:tplc="92B6D720">
      <w:start w:val="1"/>
      <w:numFmt w:val="bullet"/>
      <w:lvlText w:val=""/>
      <w:lvlJc w:val="left"/>
      <w:pPr>
        <w:ind w:left="4578" w:hanging="360"/>
      </w:pPr>
      <w:rPr>
        <w:rFonts w:ascii="Wingdings" w:hAnsi="Wingdings" w:hint="default"/>
      </w:rPr>
    </w:lvl>
    <w:lvl w:ilvl="6" w:tplc="8674B5A0">
      <w:start w:val="1"/>
      <w:numFmt w:val="bullet"/>
      <w:lvlText w:val=""/>
      <w:lvlJc w:val="left"/>
      <w:pPr>
        <w:ind w:left="5298" w:hanging="360"/>
      </w:pPr>
      <w:rPr>
        <w:rFonts w:ascii="Symbol" w:hAnsi="Symbol" w:hint="default"/>
      </w:rPr>
    </w:lvl>
    <w:lvl w:ilvl="7" w:tplc="3B187270">
      <w:start w:val="1"/>
      <w:numFmt w:val="bullet"/>
      <w:lvlText w:val="o"/>
      <w:lvlJc w:val="left"/>
      <w:pPr>
        <w:ind w:left="6018" w:hanging="360"/>
      </w:pPr>
      <w:rPr>
        <w:rFonts w:ascii="Courier New" w:hAnsi="Courier New" w:hint="default"/>
      </w:rPr>
    </w:lvl>
    <w:lvl w:ilvl="8" w:tplc="B6EAC710">
      <w:start w:val="1"/>
      <w:numFmt w:val="bullet"/>
      <w:lvlText w:val=""/>
      <w:lvlJc w:val="left"/>
      <w:pPr>
        <w:ind w:left="6738" w:hanging="360"/>
      </w:pPr>
      <w:rPr>
        <w:rFonts w:ascii="Wingdings" w:hAnsi="Wingdings" w:hint="default"/>
      </w:rPr>
    </w:lvl>
  </w:abstractNum>
  <w:abstractNum w:abstractNumId="13"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14"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15"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6"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7" w15:restartNumberingAfterBreak="0">
    <w:nsid w:val="39565853"/>
    <w:multiLevelType w:val="hybridMultilevel"/>
    <w:tmpl w:val="483A6A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9" w15:restartNumberingAfterBreak="0">
    <w:nsid w:val="3F57380F"/>
    <w:multiLevelType w:val="multilevel"/>
    <w:tmpl w:val="AD9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21" w15:restartNumberingAfterBreak="0">
    <w:nsid w:val="48621BE9"/>
    <w:multiLevelType w:val="hybridMultilevel"/>
    <w:tmpl w:val="BF521EE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2" w15:restartNumberingAfterBreak="0">
    <w:nsid w:val="4968A1FA"/>
    <w:multiLevelType w:val="hybridMultilevel"/>
    <w:tmpl w:val="C5F24C20"/>
    <w:lvl w:ilvl="0" w:tplc="E8FA6614">
      <w:start w:val="1"/>
      <w:numFmt w:val="decimal"/>
      <w:lvlText w:val="%1."/>
      <w:lvlJc w:val="left"/>
      <w:pPr>
        <w:ind w:left="718" w:hanging="360"/>
      </w:pPr>
      <w:rPr>
        <w:rFonts w:ascii="Avenir Next LT Pro" w:hAnsi="Avenir Next LT Pro" w:hint="default"/>
      </w:rPr>
    </w:lvl>
    <w:lvl w:ilvl="1" w:tplc="88D28846">
      <w:start w:val="1"/>
      <w:numFmt w:val="lowerLetter"/>
      <w:lvlText w:val="%2."/>
      <w:lvlJc w:val="left"/>
      <w:pPr>
        <w:ind w:left="1698" w:hanging="360"/>
      </w:pPr>
    </w:lvl>
    <w:lvl w:ilvl="2" w:tplc="77CAE2E0">
      <w:start w:val="1"/>
      <w:numFmt w:val="lowerRoman"/>
      <w:lvlText w:val="%3."/>
      <w:lvlJc w:val="right"/>
      <w:pPr>
        <w:ind w:left="2418" w:hanging="180"/>
      </w:pPr>
    </w:lvl>
    <w:lvl w:ilvl="3" w:tplc="47EEEB0E">
      <w:start w:val="1"/>
      <w:numFmt w:val="decimal"/>
      <w:lvlText w:val="%4."/>
      <w:lvlJc w:val="left"/>
      <w:pPr>
        <w:ind w:left="3138" w:hanging="360"/>
      </w:pPr>
    </w:lvl>
    <w:lvl w:ilvl="4" w:tplc="0CB850DA">
      <w:start w:val="1"/>
      <w:numFmt w:val="lowerLetter"/>
      <w:lvlText w:val="%5."/>
      <w:lvlJc w:val="left"/>
      <w:pPr>
        <w:ind w:left="3858" w:hanging="360"/>
      </w:pPr>
    </w:lvl>
    <w:lvl w:ilvl="5" w:tplc="3AB2375A">
      <w:start w:val="1"/>
      <w:numFmt w:val="lowerRoman"/>
      <w:lvlText w:val="%6."/>
      <w:lvlJc w:val="right"/>
      <w:pPr>
        <w:ind w:left="4578" w:hanging="180"/>
      </w:pPr>
    </w:lvl>
    <w:lvl w:ilvl="6" w:tplc="FB92DC20">
      <w:start w:val="1"/>
      <w:numFmt w:val="decimal"/>
      <w:lvlText w:val="%7."/>
      <w:lvlJc w:val="left"/>
      <w:pPr>
        <w:ind w:left="5298" w:hanging="360"/>
      </w:pPr>
    </w:lvl>
    <w:lvl w:ilvl="7" w:tplc="53CAFB66">
      <w:start w:val="1"/>
      <w:numFmt w:val="lowerLetter"/>
      <w:lvlText w:val="%8."/>
      <w:lvlJc w:val="left"/>
      <w:pPr>
        <w:ind w:left="6018" w:hanging="360"/>
      </w:pPr>
    </w:lvl>
    <w:lvl w:ilvl="8" w:tplc="0AFE0C90">
      <w:start w:val="1"/>
      <w:numFmt w:val="lowerRoman"/>
      <w:lvlText w:val="%9."/>
      <w:lvlJc w:val="right"/>
      <w:pPr>
        <w:ind w:left="6738" w:hanging="180"/>
      </w:pPr>
    </w:lvl>
  </w:abstractNum>
  <w:abstractNum w:abstractNumId="23"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24" w15:restartNumberingAfterBreak="0">
    <w:nsid w:val="53451883"/>
    <w:multiLevelType w:val="hybridMultilevel"/>
    <w:tmpl w:val="1B92F4EA"/>
    <w:lvl w:ilvl="0" w:tplc="40E6236C">
      <w:start w:val="2"/>
      <w:numFmt w:val="decimal"/>
      <w:lvlText w:val="%1."/>
      <w:lvlJc w:val="left"/>
      <w:pPr>
        <w:ind w:left="358" w:hanging="360"/>
      </w:pPr>
      <w:rPr>
        <w:rFonts w:ascii="Avenir Next LT Pro" w:hAnsi="Avenir Next LT Pro" w:hint="default"/>
      </w:rPr>
    </w:lvl>
    <w:lvl w:ilvl="1" w:tplc="2F727BE8">
      <w:start w:val="1"/>
      <w:numFmt w:val="lowerLetter"/>
      <w:lvlText w:val="%2."/>
      <w:lvlJc w:val="left"/>
      <w:pPr>
        <w:ind w:left="1698" w:hanging="360"/>
      </w:pPr>
    </w:lvl>
    <w:lvl w:ilvl="2" w:tplc="0C822EFA">
      <w:start w:val="1"/>
      <w:numFmt w:val="lowerRoman"/>
      <w:lvlText w:val="%3."/>
      <w:lvlJc w:val="right"/>
      <w:pPr>
        <w:ind w:left="2418" w:hanging="180"/>
      </w:pPr>
    </w:lvl>
    <w:lvl w:ilvl="3" w:tplc="7A1C1896">
      <w:start w:val="1"/>
      <w:numFmt w:val="decimal"/>
      <w:lvlText w:val="%4."/>
      <w:lvlJc w:val="left"/>
      <w:pPr>
        <w:ind w:left="3138" w:hanging="360"/>
      </w:pPr>
    </w:lvl>
    <w:lvl w:ilvl="4" w:tplc="8460B50C">
      <w:start w:val="1"/>
      <w:numFmt w:val="lowerLetter"/>
      <w:lvlText w:val="%5."/>
      <w:lvlJc w:val="left"/>
      <w:pPr>
        <w:ind w:left="3858" w:hanging="360"/>
      </w:pPr>
    </w:lvl>
    <w:lvl w:ilvl="5" w:tplc="3278A74E">
      <w:start w:val="1"/>
      <w:numFmt w:val="lowerRoman"/>
      <w:lvlText w:val="%6."/>
      <w:lvlJc w:val="right"/>
      <w:pPr>
        <w:ind w:left="4578" w:hanging="180"/>
      </w:pPr>
    </w:lvl>
    <w:lvl w:ilvl="6" w:tplc="FA7E4EE6">
      <w:start w:val="1"/>
      <w:numFmt w:val="decimal"/>
      <w:lvlText w:val="%7."/>
      <w:lvlJc w:val="left"/>
      <w:pPr>
        <w:ind w:left="5298" w:hanging="360"/>
      </w:pPr>
    </w:lvl>
    <w:lvl w:ilvl="7" w:tplc="3DAC4912">
      <w:start w:val="1"/>
      <w:numFmt w:val="lowerLetter"/>
      <w:lvlText w:val="%8."/>
      <w:lvlJc w:val="left"/>
      <w:pPr>
        <w:ind w:left="6018" w:hanging="360"/>
      </w:pPr>
    </w:lvl>
    <w:lvl w:ilvl="8" w:tplc="BFFA7C76">
      <w:start w:val="1"/>
      <w:numFmt w:val="lowerRoman"/>
      <w:lvlText w:val="%9."/>
      <w:lvlJc w:val="right"/>
      <w:pPr>
        <w:ind w:left="6738" w:hanging="180"/>
      </w:pPr>
    </w:lvl>
  </w:abstractNum>
  <w:abstractNum w:abstractNumId="25" w15:restartNumberingAfterBreak="0">
    <w:nsid w:val="578C5167"/>
    <w:multiLevelType w:val="multilevel"/>
    <w:tmpl w:val="4E7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0932D"/>
    <w:multiLevelType w:val="hybridMultilevel"/>
    <w:tmpl w:val="DC32F3FA"/>
    <w:lvl w:ilvl="0" w:tplc="623E7ED8">
      <w:start w:val="1"/>
      <w:numFmt w:val="bullet"/>
      <w:lvlText w:val=""/>
      <w:lvlJc w:val="left"/>
      <w:pPr>
        <w:ind w:left="1027" w:hanging="360"/>
      </w:pPr>
      <w:rPr>
        <w:rFonts w:ascii="Symbol" w:hAnsi="Symbol" w:hint="default"/>
      </w:rPr>
    </w:lvl>
    <w:lvl w:ilvl="1" w:tplc="C08097D2">
      <w:start w:val="1"/>
      <w:numFmt w:val="bullet"/>
      <w:lvlText w:val="o"/>
      <w:lvlJc w:val="left"/>
      <w:pPr>
        <w:ind w:left="1698" w:hanging="360"/>
      </w:pPr>
      <w:rPr>
        <w:rFonts w:ascii="Courier New" w:hAnsi="Courier New" w:hint="default"/>
      </w:rPr>
    </w:lvl>
    <w:lvl w:ilvl="2" w:tplc="C972AC08">
      <w:start w:val="1"/>
      <w:numFmt w:val="bullet"/>
      <w:lvlText w:val=""/>
      <w:lvlJc w:val="left"/>
      <w:pPr>
        <w:ind w:left="2418" w:hanging="360"/>
      </w:pPr>
      <w:rPr>
        <w:rFonts w:ascii="Wingdings" w:hAnsi="Wingdings" w:hint="default"/>
      </w:rPr>
    </w:lvl>
    <w:lvl w:ilvl="3" w:tplc="1E0C2394">
      <w:start w:val="1"/>
      <w:numFmt w:val="bullet"/>
      <w:lvlText w:val=""/>
      <w:lvlJc w:val="left"/>
      <w:pPr>
        <w:ind w:left="3138" w:hanging="360"/>
      </w:pPr>
      <w:rPr>
        <w:rFonts w:ascii="Symbol" w:hAnsi="Symbol" w:hint="default"/>
      </w:rPr>
    </w:lvl>
    <w:lvl w:ilvl="4" w:tplc="279E1F56">
      <w:start w:val="1"/>
      <w:numFmt w:val="bullet"/>
      <w:lvlText w:val="o"/>
      <w:lvlJc w:val="left"/>
      <w:pPr>
        <w:ind w:left="3858" w:hanging="360"/>
      </w:pPr>
      <w:rPr>
        <w:rFonts w:ascii="Courier New" w:hAnsi="Courier New" w:hint="default"/>
      </w:rPr>
    </w:lvl>
    <w:lvl w:ilvl="5" w:tplc="855CBD78">
      <w:start w:val="1"/>
      <w:numFmt w:val="bullet"/>
      <w:lvlText w:val=""/>
      <w:lvlJc w:val="left"/>
      <w:pPr>
        <w:ind w:left="4578" w:hanging="360"/>
      </w:pPr>
      <w:rPr>
        <w:rFonts w:ascii="Wingdings" w:hAnsi="Wingdings" w:hint="default"/>
      </w:rPr>
    </w:lvl>
    <w:lvl w:ilvl="6" w:tplc="527E27F0">
      <w:start w:val="1"/>
      <w:numFmt w:val="bullet"/>
      <w:lvlText w:val=""/>
      <w:lvlJc w:val="left"/>
      <w:pPr>
        <w:ind w:left="5298" w:hanging="360"/>
      </w:pPr>
      <w:rPr>
        <w:rFonts w:ascii="Symbol" w:hAnsi="Symbol" w:hint="default"/>
      </w:rPr>
    </w:lvl>
    <w:lvl w:ilvl="7" w:tplc="6B6EED98">
      <w:start w:val="1"/>
      <w:numFmt w:val="bullet"/>
      <w:lvlText w:val="o"/>
      <w:lvlJc w:val="left"/>
      <w:pPr>
        <w:ind w:left="6018" w:hanging="360"/>
      </w:pPr>
      <w:rPr>
        <w:rFonts w:ascii="Courier New" w:hAnsi="Courier New" w:hint="default"/>
      </w:rPr>
    </w:lvl>
    <w:lvl w:ilvl="8" w:tplc="73BC8EE2">
      <w:start w:val="1"/>
      <w:numFmt w:val="bullet"/>
      <w:lvlText w:val=""/>
      <w:lvlJc w:val="left"/>
      <w:pPr>
        <w:ind w:left="6738" w:hanging="360"/>
      </w:pPr>
      <w:rPr>
        <w:rFonts w:ascii="Wingdings" w:hAnsi="Wingdings" w:hint="default"/>
      </w:rPr>
    </w:lvl>
  </w:abstractNum>
  <w:abstractNum w:abstractNumId="27" w15:restartNumberingAfterBreak="0">
    <w:nsid w:val="5E5B226B"/>
    <w:multiLevelType w:val="hybridMultilevel"/>
    <w:tmpl w:val="381AAF7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8" w15:restartNumberingAfterBreak="0">
    <w:nsid w:val="5F2ACF54"/>
    <w:multiLevelType w:val="hybridMultilevel"/>
    <w:tmpl w:val="98961DE2"/>
    <w:lvl w:ilvl="0" w:tplc="B120CD58">
      <w:start w:val="1"/>
      <w:numFmt w:val="decimal"/>
      <w:lvlText w:val="%1."/>
      <w:lvlJc w:val="left"/>
      <w:pPr>
        <w:ind w:left="358" w:hanging="360"/>
      </w:pPr>
      <w:rPr>
        <w:rFonts w:ascii="Avenir Next LT Pro" w:hAnsi="Avenir Next LT Pro" w:hint="default"/>
      </w:rPr>
    </w:lvl>
    <w:lvl w:ilvl="1" w:tplc="59EC2D5A">
      <w:start w:val="1"/>
      <w:numFmt w:val="lowerLetter"/>
      <w:lvlText w:val="%2."/>
      <w:lvlJc w:val="left"/>
      <w:pPr>
        <w:ind w:left="1698" w:hanging="360"/>
      </w:pPr>
    </w:lvl>
    <w:lvl w:ilvl="2" w:tplc="3F365556">
      <w:start w:val="1"/>
      <w:numFmt w:val="lowerRoman"/>
      <w:lvlText w:val="%3."/>
      <w:lvlJc w:val="right"/>
      <w:pPr>
        <w:ind w:left="2418" w:hanging="180"/>
      </w:pPr>
    </w:lvl>
    <w:lvl w:ilvl="3" w:tplc="2B5CC66C">
      <w:start w:val="1"/>
      <w:numFmt w:val="decimal"/>
      <w:lvlText w:val="%4."/>
      <w:lvlJc w:val="left"/>
      <w:pPr>
        <w:ind w:left="3138" w:hanging="360"/>
      </w:pPr>
    </w:lvl>
    <w:lvl w:ilvl="4" w:tplc="AF0E4CEE">
      <w:start w:val="1"/>
      <w:numFmt w:val="lowerLetter"/>
      <w:lvlText w:val="%5."/>
      <w:lvlJc w:val="left"/>
      <w:pPr>
        <w:ind w:left="3858" w:hanging="360"/>
      </w:pPr>
    </w:lvl>
    <w:lvl w:ilvl="5" w:tplc="D4E62C86">
      <w:start w:val="1"/>
      <w:numFmt w:val="lowerRoman"/>
      <w:lvlText w:val="%6."/>
      <w:lvlJc w:val="right"/>
      <w:pPr>
        <w:ind w:left="4578" w:hanging="180"/>
      </w:pPr>
    </w:lvl>
    <w:lvl w:ilvl="6" w:tplc="8B6C4B2A">
      <w:start w:val="1"/>
      <w:numFmt w:val="decimal"/>
      <w:lvlText w:val="%7."/>
      <w:lvlJc w:val="left"/>
      <w:pPr>
        <w:ind w:left="5298" w:hanging="360"/>
      </w:pPr>
    </w:lvl>
    <w:lvl w:ilvl="7" w:tplc="D9A89784">
      <w:start w:val="1"/>
      <w:numFmt w:val="lowerLetter"/>
      <w:lvlText w:val="%8."/>
      <w:lvlJc w:val="left"/>
      <w:pPr>
        <w:ind w:left="6018" w:hanging="360"/>
      </w:pPr>
    </w:lvl>
    <w:lvl w:ilvl="8" w:tplc="2B164E6E">
      <w:start w:val="1"/>
      <w:numFmt w:val="lowerRoman"/>
      <w:lvlText w:val="%9."/>
      <w:lvlJc w:val="right"/>
      <w:pPr>
        <w:ind w:left="6738" w:hanging="180"/>
      </w:pPr>
    </w:lvl>
  </w:abstractNum>
  <w:abstractNum w:abstractNumId="29" w15:restartNumberingAfterBreak="0">
    <w:nsid w:val="642C3CC2"/>
    <w:multiLevelType w:val="hybridMultilevel"/>
    <w:tmpl w:val="63F6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EE5F59"/>
    <w:multiLevelType w:val="multilevel"/>
    <w:tmpl w:val="32CAE0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7005FF51"/>
    <w:multiLevelType w:val="hybridMultilevel"/>
    <w:tmpl w:val="C46850C2"/>
    <w:lvl w:ilvl="0" w:tplc="8FA2B2C0">
      <w:start w:val="1"/>
      <w:numFmt w:val="decimal"/>
      <w:lvlText w:val="%1."/>
      <w:lvlJc w:val="left"/>
      <w:pPr>
        <w:ind w:left="358" w:hanging="360"/>
      </w:pPr>
      <w:rPr>
        <w:rFonts w:ascii="Avenir Next LT Pro" w:hAnsi="Avenir Next LT Pro" w:hint="default"/>
      </w:rPr>
    </w:lvl>
    <w:lvl w:ilvl="1" w:tplc="2424C346">
      <w:start w:val="1"/>
      <w:numFmt w:val="lowerLetter"/>
      <w:lvlText w:val="%2."/>
      <w:lvlJc w:val="left"/>
      <w:pPr>
        <w:ind w:left="1698" w:hanging="360"/>
      </w:pPr>
    </w:lvl>
    <w:lvl w:ilvl="2" w:tplc="C98CA410">
      <w:start w:val="1"/>
      <w:numFmt w:val="lowerRoman"/>
      <w:lvlText w:val="%3."/>
      <w:lvlJc w:val="right"/>
      <w:pPr>
        <w:ind w:left="2418" w:hanging="180"/>
      </w:pPr>
    </w:lvl>
    <w:lvl w:ilvl="3" w:tplc="99FE29F8">
      <w:start w:val="1"/>
      <w:numFmt w:val="decimal"/>
      <w:lvlText w:val="%4."/>
      <w:lvlJc w:val="left"/>
      <w:pPr>
        <w:ind w:left="3138" w:hanging="360"/>
      </w:pPr>
    </w:lvl>
    <w:lvl w:ilvl="4" w:tplc="9DD458F8">
      <w:start w:val="1"/>
      <w:numFmt w:val="lowerLetter"/>
      <w:lvlText w:val="%5."/>
      <w:lvlJc w:val="left"/>
      <w:pPr>
        <w:ind w:left="3858" w:hanging="360"/>
      </w:pPr>
    </w:lvl>
    <w:lvl w:ilvl="5" w:tplc="9E2C6DE4">
      <w:start w:val="1"/>
      <w:numFmt w:val="lowerRoman"/>
      <w:lvlText w:val="%6."/>
      <w:lvlJc w:val="right"/>
      <w:pPr>
        <w:ind w:left="4578" w:hanging="180"/>
      </w:pPr>
    </w:lvl>
    <w:lvl w:ilvl="6" w:tplc="429CD118">
      <w:start w:val="1"/>
      <w:numFmt w:val="decimal"/>
      <w:lvlText w:val="%7."/>
      <w:lvlJc w:val="left"/>
      <w:pPr>
        <w:ind w:left="5298" w:hanging="360"/>
      </w:pPr>
    </w:lvl>
    <w:lvl w:ilvl="7" w:tplc="23E2EA12">
      <w:start w:val="1"/>
      <w:numFmt w:val="lowerLetter"/>
      <w:lvlText w:val="%8."/>
      <w:lvlJc w:val="left"/>
      <w:pPr>
        <w:ind w:left="6018" w:hanging="360"/>
      </w:pPr>
    </w:lvl>
    <w:lvl w:ilvl="8" w:tplc="6076EF88">
      <w:start w:val="1"/>
      <w:numFmt w:val="lowerRoman"/>
      <w:lvlText w:val="%9."/>
      <w:lvlJc w:val="right"/>
      <w:pPr>
        <w:ind w:left="6738" w:hanging="180"/>
      </w:pPr>
    </w:lvl>
  </w:abstractNum>
  <w:abstractNum w:abstractNumId="32" w15:restartNumberingAfterBreak="0">
    <w:nsid w:val="7117B6E7"/>
    <w:multiLevelType w:val="multilevel"/>
    <w:tmpl w:val="69A413D2"/>
    <w:lvl w:ilvl="0">
      <w:start w:val="1"/>
      <w:numFmt w:val="decimal"/>
      <w:lvlText w:val="%1."/>
      <w:lvlJc w:val="left"/>
      <w:pPr>
        <w:ind w:left="978" w:hanging="360"/>
      </w:pPr>
    </w:lvl>
    <w:lvl w:ilvl="1">
      <w:start w:val="1"/>
      <w:numFmt w:val="decimal"/>
      <w:lvlText w:val="%1.%2."/>
      <w:lvlJc w:val="left"/>
      <w:pPr>
        <w:ind w:left="1698" w:hanging="360"/>
      </w:pPr>
    </w:lvl>
    <w:lvl w:ilvl="2">
      <w:start w:val="1"/>
      <w:numFmt w:val="decimal"/>
      <w:lvlText w:val="%1.%2.%3."/>
      <w:lvlJc w:val="left"/>
      <w:pPr>
        <w:ind w:left="2418" w:hanging="180"/>
      </w:pPr>
    </w:lvl>
    <w:lvl w:ilvl="3">
      <w:start w:val="1"/>
      <w:numFmt w:val="decimal"/>
      <w:lvlText w:val="%1.%2.%3.%4."/>
      <w:lvlJc w:val="left"/>
      <w:pPr>
        <w:ind w:left="3138" w:hanging="360"/>
      </w:pPr>
    </w:lvl>
    <w:lvl w:ilvl="4">
      <w:start w:val="1"/>
      <w:numFmt w:val="decimal"/>
      <w:lvlText w:val="%1.%2.%3.%4.%5."/>
      <w:lvlJc w:val="left"/>
      <w:pPr>
        <w:ind w:left="3858" w:hanging="360"/>
      </w:pPr>
    </w:lvl>
    <w:lvl w:ilvl="5">
      <w:start w:val="1"/>
      <w:numFmt w:val="decimal"/>
      <w:lvlText w:val="%1.%2.%3.%4.%5.%6."/>
      <w:lvlJc w:val="left"/>
      <w:pPr>
        <w:ind w:left="4578" w:hanging="180"/>
      </w:pPr>
    </w:lvl>
    <w:lvl w:ilvl="6">
      <w:start w:val="1"/>
      <w:numFmt w:val="decimal"/>
      <w:lvlText w:val="%1.%2.%3.%4.%5.%6.%7."/>
      <w:lvlJc w:val="left"/>
      <w:pPr>
        <w:ind w:left="5298" w:hanging="360"/>
      </w:pPr>
    </w:lvl>
    <w:lvl w:ilvl="7">
      <w:start w:val="1"/>
      <w:numFmt w:val="decimal"/>
      <w:lvlText w:val="%1.%2.%3.%4.%5.%6.%7.%8."/>
      <w:lvlJc w:val="left"/>
      <w:pPr>
        <w:ind w:left="6018" w:hanging="360"/>
      </w:pPr>
    </w:lvl>
    <w:lvl w:ilvl="8">
      <w:start w:val="1"/>
      <w:numFmt w:val="decimal"/>
      <w:lvlText w:val="%1.%2.%3.%4.%5.%6.%7.%8.%9."/>
      <w:lvlJc w:val="left"/>
      <w:pPr>
        <w:ind w:left="6738" w:hanging="180"/>
      </w:pPr>
    </w:lvl>
  </w:abstractNum>
  <w:abstractNum w:abstractNumId="33" w15:restartNumberingAfterBreak="0">
    <w:nsid w:val="74634DAB"/>
    <w:multiLevelType w:val="multilevel"/>
    <w:tmpl w:val="A34E6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675040508">
    <w:abstractNumId w:val="1"/>
  </w:num>
  <w:num w:numId="2" w16cid:durableId="1075400669">
    <w:abstractNumId w:val="7"/>
  </w:num>
  <w:num w:numId="3" w16cid:durableId="990015712">
    <w:abstractNumId w:val="24"/>
  </w:num>
  <w:num w:numId="4" w16cid:durableId="1532647828">
    <w:abstractNumId w:val="2"/>
  </w:num>
  <w:num w:numId="5" w16cid:durableId="2135243705">
    <w:abstractNumId w:val="31"/>
  </w:num>
  <w:num w:numId="6" w16cid:durableId="321005125">
    <w:abstractNumId w:val="26"/>
  </w:num>
  <w:num w:numId="7" w16cid:durableId="1286696875">
    <w:abstractNumId w:val="5"/>
  </w:num>
  <w:num w:numId="8" w16cid:durableId="1235815007">
    <w:abstractNumId w:val="12"/>
  </w:num>
  <w:num w:numId="9" w16cid:durableId="747847043">
    <w:abstractNumId w:val="10"/>
  </w:num>
  <w:num w:numId="10" w16cid:durableId="208225249">
    <w:abstractNumId w:val="32"/>
  </w:num>
  <w:num w:numId="11" w16cid:durableId="1714110974">
    <w:abstractNumId w:val="22"/>
  </w:num>
  <w:num w:numId="12" w16cid:durableId="969869039">
    <w:abstractNumId w:val="28"/>
  </w:num>
  <w:num w:numId="13" w16cid:durableId="1751582918">
    <w:abstractNumId w:val="14"/>
  </w:num>
  <w:num w:numId="14" w16cid:durableId="176241460">
    <w:abstractNumId w:val="4"/>
  </w:num>
  <w:num w:numId="15" w16cid:durableId="1474787049">
    <w:abstractNumId w:val="11"/>
  </w:num>
  <w:num w:numId="16" w16cid:durableId="1963533898">
    <w:abstractNumId w:val="25"/>
  </w:num>
  <w:num w:numId="17" w16cid:durableId="816654993">
    <w:abstractNumId w:val="17"/>
  </w:num>
  <w:num w:numId="18" w16cid:durableId="540750505">
    <w:abstractNumId w:val="13"/>
  </w:num>
  <w:num w:numId="19" w16cid:durableId="490221736">
    <w:abstractNumId w:val="0"/>
  </w:num>
  <w:num w:numId="20" w16cid:durableId="8265549">
    <w:abstractNumId w:val="23"/>
  </w:num>
  <w:num w:numId="21" w16cid:durableId="1395201315">
    <w:abstractNumId w:val="18"/>
  </w:num>
  <w:num w:numId="22" w16cid:durableId="1839534676">
    <w:abstractNumId w:val="15"/>
  </w:num>
  <w:num w:numId="23" w16cid:durableId="640158547">
    <w:abstractNumId w:val="6"/>
  </w:num>
  <w:num w:numId="24" w16cid:durableId="1683775028">
    <w:abstractNumId w:val="16"/>
  </w:num>
  <w:num w:numId="25" w16cid:durableId="297342306">
    <w:abstractNumId w:val="9"/>
  </w:num>
  <w:num w:numId="26" w16cid:durableId="487021592">
    <w:abstractNumId w:val="3"/>
  </w:num>
  <w:num w:numId="27" w16cid:durableId="1031876438">
    <w:abstractNumId w:val="30"/>
  </w:num>
  <w:num w:numId="28" w16cid:durableId="1004622813">
    <w:abstractNumId w:val="33"/>
  </w:num>
  <w:num w:numId="29" w16cid:durableId="1471943655">
    <w:abstractNumId w:val="20"/>
  </w:num>
  <w:num w:numId="30" w16cid:durableId="367802734">
    <w:abstractNumId w:val="27"/>
  </w:num>
  <w:num w:numId="31" w16cid:durableId="534733798">
    <w:abstractNumId w:val="21"/>
  </w:num>
  <w:num w:numId="32" w16cid:durableId="243805926">
    <w:abstractNumId w:val="29"/>
  </w:num>
  <w:num w:numId="33" w16cid:durableId="1592622267">
    <w:abstractNumId w:val="19"/>
  </w:num>
  <w:num w:numId="34" w16cid:durableId="1763910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43BAB"/>
    <w:rsid w:val="00057838"/>
    <w:rsid w:val="00057C83"/>
    <w:rsid w:val="0006270F"/>
    <w:rsid w:val="000673E1"/>
    <w:rsid w:val="00067909"/>
    <w:rsid w:val="00067B7C"/>
    <w:rsid w:val="0007126B"/>
    <w:rsid w:val="00073682"/>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7264"/>
    <w:rsid w:val="000C212A"/>
    <w:rsid w:val="000C652B"/>
    <w:rsid w:val="000C7E7B"/>
    <w:rsid w:val="000D4BBB"/>
    <w:rsid w:val="000D7F8F"/>
    <w:rsid w:val="000E1405"/>
    <w:rsid w:val="000E5B61"/>
    <w:rsid w:val="000E7F13"/>
    <w:rsid w:val="0010205B"/>
    <w:rsid w:val="00102F5E"/>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3374"/>
    <w:rsid w:val="001E6B6F"/>
    <w:rsid w:val="001F6D17"/>
    <w:rsid w:val="001F70BA"/>
    <w:rsid w:val="001F733E"/>
    <w:rsid w:val="0020178F"/>
    <w:rsid w:val="00206575"/>
    <w:rsid w:val="00206BF4"/>
    <w:rsid w:val="00214180"/>
    <w:rsid w:val="00222C7F"/>
    <w:rsid w:val="00230CFE"/>
    <w:rsid w:val="00233075"/>
    <w:rsid w:val="00233FA1"/>
    <w:rsid w:val="002344C4"/>
    <w:rsid w:val="00236D77"/>
    <w:rsid w:val="002423DA"/>
    <w:rsid w:val="00244454"/>
    <w:rsid w:val="002537E2"/>
    <w:rsid w:val="00254399"/>
    <w:rsid w:val="0026044F"/>
    <w:rsid w:val="0026118A"/>
    <w:rsid w:val="00270B9E"/>
    <w:rsid w:val="002725D4"/>
    <w:rsid w:val="0027382D"/>
    <w:rsid w:val="00276EC6"/>
    <w:rsid w:val="002800EA"/>
    <w:rsid w:val="00282CB5"/>
    <w:rsid w:val="0028405D"/>
    <w:rsid w:val="0028CDD3"/>
    <w:rsid w:val="00291FEF"/>
    <w:rsid w:val="0029367F"/>
    <w:rsid w:val="00295516"/>
    <w:rsid w:val="002A071C"/>
    <w:rsid w:val="002A3AE1"/>
    <w:rsid w:val="002B22DD"/>
    <w:rsid w:val="002B6FC3"/>
    <w:rsid w:val="002C2154"/>
    <w:rsid w:val="002C5E67"/>
    <w:rsid w:val="002E1A15"/>
    <w:rsid w:val="002E4874"/>
    <w:rsid w:val="002E6CFA"/>
    <w:rsid w:val="002F24D3"/>
    <w:rsid w:val="002F37A5"/>
    <w:rsid w:val="002F57A6"/>
    <w:rsid w:val="002F737A"/>
    <w:rsid w:val="003068BC"/>
    <w:rsid w:val="003155D0"/>
    <w:rsid w:val="00320EAD"/>
    <w:rsid w:val="003215A6"/>
    <w:rsid w:val="00322BFC"/>
    <w:rsid w:val="003300F9"/>
    <w:rsid w:val="00330A79"/>
    <w:rsid w:val="00331B72"/>
    <w:rsid w:val="00332F6D"/>
    <w:rsid w:val="00334143"/>
    <w:rsid w:val="00335DA1"/>
    <w:rsid w:val="003360FB"/>
    <w:rsid w:val="00336427"/>
    <w:rsid w:val="00337CCD"/>
    <w:rsid w:val="00343336"/>
    <w:rsid w:val="00344065"/>
    <w:rsid w:val="00344BEE"/>
    <w:rsid w:val="0035103C"/>
    <w:rsid w:val="00352D7D"/>
    <w:rsid w:val="00353840"/>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455C8"/>
    <w:rsid w:val="00453D93"/>
    <w:rsid w:val="00472098"/>
    <w:rsid w:val="0047247B"/>
    <w:rsid w:val="00475308"/>
    <w:rsid w:val="004811F1"/>
    <w:rsid w:val="00484E63"/>
    <w:rsid w:val="00485542"/>
    <w:rsid w:val="004864E5"/>
    <w:rsid w:val="00495781"/>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CB6"/>
    <w:rsid w:val="004D47B0"/>
    <w:rsid w:val="004D601C"/>
    <w:rsid w:val="004D61F4"/>
    <w:rsid w:val="004E0ED5"/>
    <w:rsid w:val="004E4335"/>
    <w:rsid w:val="004E44A6"/>
    <w:rsid w:val="004E5F8E"/>
    <w:rsid w:val="004E6A2D"/>
    <w:rsid w:val="004F07F9"/>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0083"/>
    <w:rsid w:val="005623EA"/>
    <w:rsid w:val="00562FD8"/>
    <w:rsid w:val="00563D0F"/>
    <w:rsid w:val="005651A9"/>
    <w:rsid w:val="00565A79"/>
    <w:rsid w:val="00571E48"/>
    <w:rsid w:val="00576EE9"/>
    <w:rsid w:val="00577B89"/>
    <w:rsid w:val="00581555"/>
    <w:rsid w:val="005843EA"/>
    <w:rsid w:val="0058577F"/>
    <w:rsid w:val="00585ABC"/>
    <w:rsid w:val="005878CA"/>
    <w:rsid w:val="00591526"/>
    <w:rsid w:val="005A0DB4"/>
    <w:rsid w:val="005A0F5F"/>
    <w:rsid w:val="005A790A"/>
    <w:rsid w:val="005B358D"/>
    <w:rsid w:val="005B62D9"/>
    <w:rsid w:val="005C5EAA"/>
    <w:rsid w:val="005D4520"/>
    <w:rsid w:val="005D4953"/>
    <w:rsid w:val="005D5EF1"/>
    <w:rsid w:val="005E1C2D"/>
    <w:rsid w:val="005E7DB0"/>
    <w:rsid w:val="005F3460"/>
    <w:rsid w:val="00601254"/>
    <w:rsid w:val="00601738"/>
    <w:rsid w:val="00615F56"/>
    <w:rsid w:val="0062212B"/>
    <w:rsid w:val="0062342E"/>
    <w:rsid w:val="00623B57"/>
    <w:rsid w:val="006269A3"/>
    <w:rsid w:val="006317B2"/>
    <w:rsid w:val="00634737"/>
    <w:rsid w:val="00636F14"/>
    <w:rsid w:val="00640B63"/>
    <w:rsid w:val="00641F47"/>
    <w:rsid w:val="00643E97"/>
    <w:rsid w:val="00646442"/>
    <w:rsid w:val="00652C76"/>
    <w:rsid w:val="006554FE"/>
    <w:rsid w:val="00660BFA"/>
    <w:rsid w:val="00662AF2"/>
    <w:rsid w:val="00664089"/>
    <w:rsid w:val="0067041C"/>
    <w:rsid w:val="006726B6"/>
    <w:rsid w:val="006731DF"/>
    <w:rsid w:val="00674D71"/>
    <w:rsid w:val="006770DF"/>
    <w:rsid w:val="0068048D"/>
    <w:rsid w:val="00681B23"/>
    <w:rsid w:val="00683332"/>
    <w:rsid w:val="006875DA"/>
    <w:rsid w:val="0069017E"/>
    <w:rsid w:val="006946FB"/>
    <w:rsid w:val="00695EF0"/>
    <w:rsid w:val="006A5580"/>
    <w:rsid w:val="006A5874"/>
    <w:rsid w:val="006A717D"/>
    <w:rsid w:val="006B5030"/>
    <w:rsid w:val="006B536F"/>
    <w:rsid w:val="006C4B6D"/>
    <w:rsid w:val="006D2089"/>
    <w:rsid w:val="006D57A4"/>
    <w:rsid w:val="006E1E74"/>
    <w:rsid w:val="006E22A8"/>
    <w:rsid w:val="006E2E58"/>
    <w:rsid w:val="006E394D"/>
    <w:rsid w:val="006F42E5"/>
    <w:rsid w:val="00701509"/>
    <w:rsid w:val="00701708"/>
    <w:rsid w:val="007038A9"/>
    <w:rsid w:val="0071076B"/>
    <w:rsid w:val="00721928"/>
    <w:rsid w:val="00724C1E"/>
    <w:rsid w:val="007258BF"/>
    <w:rsid w:val="007259D0"/>
    <w:rsid w:val="007331F9"/>
    <w:rsid w:val="007422B9"/>
    <w:rsid w:val="00743BC2"/>
    <w:rsid w:val="00754079"/>
    <w:rsid w:val="007565EF"/>
    <w:rsid w:val="00756D95"/>
    <w:rsid w:val="007610F1"/>
    <w:rsid w:val="007625EB"/>
    <w:rsid w:val="00763F50"/>
    <w:rsid w:val="00764362"/>
    <w:rsid w:val="00764D1C"/>
    <w:rsid w:val="0076636A"/>
    <w:rsid w:val="00766CB1"/>
    <w:rsid w:val="00770BF8"/>
    <w:rsid w:val="00770FE7"/>
    <w:rsid w:val="00774312"/>
    <w:rsid w:val="00781100"/>
    <w:rsid w:val="00783441"/>
    <w:rsid w:val="0079074F"/>
    <w:rsid w:val="007911A6"/>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2A61"/>
    <w:rsid w:val="00804C7A"/>
    <w:rsid w:val="008053B5"/>
    <w:rsid w:val="00805881"/>
    <w:rsid w:val="00810AA3"/>
    <w:rsid w:val="008118CB"/>
    <w:rsid w:val="008149C9"/>
    <w:rsid w:val="00816250"/>
    <w:rsid w:val="00817049"/>
    <w:rsid w:val="0082107B"/>
    <w:rsid w:val="0082233B"/>
    <w:rsid w:val="0082593E"/>
    <w:rsid w:val="00826AE9"/>
    <w:rsid w:val="00834807"/>
    <w:rsid w:val="00834D80"/>
    <w:rsid w:val="00836E09"/>
    <w:rsid w:val="00841AFA"/>
    <w:rsid w:val="00844492"/>
    <w:rsid w:val="00847551"/>
    <w:rsid w:val="00847B5F"/>
    <w:rsid w:val="00855E6D"/>
    <w:rsid w:val="00856D31"/>
    <w:rsid w:val="0085770C"/>
    <w:rsid w:val="00857A7B"/>
    <w:rsid w:val="0086251C"/>
    <w:rsid w:val="0086507F"/>
    <w:rsid w:val="00866A4D"/>
    <w:rsid w:val="00870C9E"/>
    <w:rsid w:val="0087233D"/>
    <w:rsid w:val="0087758D"/>
    <w:rsid w:val="00877D20"/>
    <w:rsid w:val="00885F98"/>
    <w:rsid w:val="008928B0"/>
    <w:rsid w:val="00892B9B"/>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7250"/>
    <w:rsid w:val="008E02D6"/>
    <w:rsid w:val="008E48A3"/>
    <w:rsid w:val="008E626C"/>
    <w:rsid w:val="008F0F61"/>
    <w:rsid w:val="008F10AF"/>
    <w:rsid w:val="008F6295"/>
    <w:rsid w:val="008F72C0"/>
    <w:rsid w:val="00900B99"/>
    <w:rsid w:val="00912304"/>
    <w:rsid w:val="00914BB7"/>
    <w:rsid w:val="00914FAE"/>
    <w:rsid w:val="009153F2"/>
    <w:rsid w:val="009237B6"/>
    <w:rsid w:val="00925D38"/>
    <w:rsid w:val="00926BEA"/>
    <w:rsid w:val="0093011B"/>
    <w:rsid w:val="00936CD4"/>
    <w:rsid w:val="00942264"/>
    <w:rsid w:val="00943F00"/>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376F9"/>
    <w:rsid w:val="00A445E5"/>
    <w:rsid w:val="00A4773E"/>
    <w:rsid w:val="00A51E9A"/>
    <w:rsid w:val="00A5278B"/>
    <w:rsid w:val="00A52838"/>
    <w:rsid w:val="00A55646"/>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60E8"/>
    <w:rsid w:val="00A9756D"/>
    <w:rsid w:val="00AA71DE"/>
    <w:rsid w:val="00AB7B54"/>
    <w:rsid w:val="00AC00E6"/>
    <w:rsid w:val="00AD15C4"/>
    <w:rsid w:val="00AD6B5C"/>
    <w:rsid w:val="00AE266F"/>
    <w:rsid w:val="00AF1874"/>
    <w:rsid w:val="00AF280B"/>
    <w:rsid w:val="00AF2D22"/>
    <w:rsid w:val="00AF6167"/>
    <w:rsid w:val="00B04E55"/>
    <w:rsid w:val="00B056A6"/>
    <w:rsid w:val="00B061FD"/>
    <w:rsid w:val="00B0660F"/>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3174"/>
    <w:rsid w:val="00B73AC6"/>
    <w:rsid w:val="00B75A28"/>
    <w:rsid w:val="00B82063"/>
    <w:rsid w:val="00B8212A"/>
    <w:rsid w:val="00B830F8"/>
    <w:rsid w:val="00B85BE7"/>
    <w:rsid w:val="00B8609F"/>
    <w:rsid w:val="00B872BE"/>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4C96"/>
    <w:rsid w:val="00BD2AD2"/>
    <w:rsid w:val="00BD6F1E"/>
    <w:rsid w:val="00BF10C4"/>
    <w:rsid w:val="00BF2198"/>
    <w:rsid w:val="00BF2B26"/>
    <w:rsid w:val="00BF3D04"/>
    <w:rsid w:val="00BF43D2"/>
    <w:rsid w:val="00BF7BDE"/>
    <w:rsid w:val="00C04E0F"/>
    <w:rsid w:val="00C201F3"/>
    <w:rsid w:val="00C22459"/>
    <w:rsid w:val="00C24F4D"/>
    <w:rsid w:val="00C353FA"/>
    <w:rsid w:val="00C36BEC"/>
    <w:rsid w:val="00C4517D"/>
    <w:rsid w:val="00C46D2E"/>
    <w:rsid w:val="00C51566"/>
    <w:rsid w:val="00C52231"/>
    <w:rsid w:val="00C53FF8"/>
    <w:rsid w:val="00C568B2"/>
    <w:rsid w:val="00C61475"/>
    <w:rsid w:val="00C61D22"/>
    <w:rsid w:val="00C62434"/>
    <w:rsid w:val="00C66529"/>
    <w:rsid w:val="00C70F7B"/>
    <w:rsid w:val="00C739BB"/>
    <w:rsid w:val="00C74CD7"/>
    <w:rsid w:val="00C8105D"/>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5FE32"/>
    <w:rsid w:val="00D60429"/>
    <w:rsid w:val="00D60FE4"/>
    <w:rsid w:val="00D62982"/>
    <w:rsid w:val="00D66FDC"/>
    <w:rsid w:val="00D67C1C"/>
    <w:rsid w:val="00D709C9"/>
    <w:rsid w:val="00D71251"/>
    <w:rsid w:val="00D72C7C"/>
    <w:rsid w:val="00D769CC"/>
    <w:rsid w:val="00D76C16"/>
    <w:rsid w:val="00D837B9"/>
    <w:rsid w:val="00D83D52"/>
    <w:rsid w:val="00D851DF"/>
    <w:rsid w:val="00D86410"/>
    <w:rsid w:val="00D94659"/>
    <w:rsid w:val="00D9501B"/>
    <w:rsid w:val="00DA23E5"/>
    <w:rsid w:val="00DA2CC9"/>
    <w:rsid w:val="00DC4B78"/>
    <w:rsid w:val="00DC6290"/>
    <w:rsid w:val="00DD05CF"/>
    <w:rsid w:val="00DD4877"/>
    <w:rsid w:val="00DD4CD2"/>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41A3"/>
    <w:rsid w:val="00E71C32"/>
    <w:rsid w:val="00E752C6"/>
    <w:rsid w:val="00E761CC"/>
    <w:rsid w:val="00E91EE5"/>
    <w:rsid w:val="00E94F83"/>
    <w:rsid w:val="00E95135"/>
    <w:rsid w:val="00E973DB"/>
    <w:rsid w:val="00EA05E0"/>
    <w:rsid w:val="00EA3F60"/>
    <w:rsid w:val="00EA40EA"/>
    <w:rsid w:val="00EA4B81"/>
    <w:rsid w:val="00EB205D"/>
    <w:rsid w:val="00EB561E"/>
    <w:rsid w:val="00EB5767"/>
    <w:rsid w:val="00EB6B88"/>
    <w:rsid w:val="00EB7D1F"/>
    <w:rsid w:val="00EC1129"/>
    <w:rsid w:val="00EC2083"/>
    <w:rsid w:val="00EC2FC4"/>
    <w:rsid w:val="00EC40A6"/>
    <w:rsid w:val="00EC5CD1"/>
    <w:rsid w:val="00EC6CC4"/>
    <w:rsid w:val="00ED1BBC"/>
    <w:rsid w:val="00ED4D59"/>
    <w:rsid w:val="00ED66E6"/>
    <w:rsid w:val="00EE3C1A"/>
    <w:rsid w:val="00EE58F4"/>
    <w:rsid w:val="00EF122F"/>
    <w:rsid w:val="00EF3B03"/>
    <w:rsid w:val="00EF4AAA"/>
    <w:rsid w:val="00F00F5A"/>
    <w:rsid w:val="00F02319"/>
    <w:rsid w:val="00F04AD2"/>
    <w:rsid w:val="00F113FA"/>
    <w:rsid w:val="00F11752"/>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655D"/>
    <w:rsid w:val="00F86906"/>
    <w:rsid w:val="00F8780A"/>
    <w:rsid w:val="00F90B4B"/>
    <w:rsid w:val="00F9120A"/>
    <w:rsid w:val="00F92920"/>
    <w:rsid w:val="00F93AC1"/>
    <w:rsid w:val="00F95B2B"/>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1E5A"/>
    <w:rsid w:val="00FE3C8E"/>
    <w:rsid w:val="00FE7D0D"/>
    <w:rsid w:val="00FF16E8"/>
    <w:rsid w:val="00FF1AD2"/>
    <w:rsid w:val="00FF4DBE"/>
    <w:rsid w:val="00FF52EB"/>
    <w:rsid w:val="00FF5AEB"/>
    <w:rsid w:val="013EBA13"/>
    <w:rsid w:val="01FF0EFC"/>
    <w:rsid w:val="0254D628"/>
    <w:rsid w:val="02D2A7D3"/>
    <w:rsid w:val="03205DB7"/>
    <w:rsid w:val="037EEC2D"/>
    <w:rsid w:val="0390C3F5"/>
    <w:rsid w:val="03B13B3C"/>
    <w:rsid w:val="040AF34E"/>
    <w:rsid w:val="04372C08"/>
    <w:rsid w:val="045C05D2"/>
    <w:rsid w:val="047CC98C"/>
    <w:rsid w:val="049FD36B"/>
    <w:rsid w:val="04BB5CFF"/>
    <w:rsid w:val="04F4D557"/>
    <w:rsid w:val="05242DA4"/>
    <w:rsid w:val="05266EFF"/>
    <w:rsid w:val="055ED690"/>
    <w:rsid w:val="05C13D12"/>
    <w:rsid w:val="05E9E561"/>
    <w:rsid w:val="061DF926"/>
    <w:rsid w:val="062C5245"/>
    <w:rsid w:val="06530CD3"/>
    <w:rsid w:val="0681B080"/>
    <w:rsid w:val="06D0C895"/>
    <w:rsid w:val="06F5D5B1"/>
    <w:rsid w:val="070AB89E"/>
    <w:rsid w:val="0724FD08"/>
    <w:rsid w:val="07A7BF87"/>
    <w:rsid w:val="07B5EEA9"/>
    <w:rsid w:val="081ABDF2"/>
    <w:rsid w:val="08595DF0"/>
    <w:rsid w:val="088A12F6"/>
    <w:rsid w:val="08B805F3"/>
    <w:rsid w:val="08F5AE4F"/>
    <w:rsid w:val="09090B6A"/>
    <w:rsid w:val="098B5198"/>
    <w:rsid w:val="09D76F53"/>
    <w:rsid w:val="0A02AFC9"/>
    <w:rsid w:val="0A08CEA3"/>
    <w:rsid w:val="0AD5A181"/>
    <w:rsid w:val="0B357C5A"/>
    <w:rsid w:val="0B44BD26"/>
    <w:rsid w:val="0B7E48D8"/>
    <w:rsid w:val="0B99098A"/>
    <w:rsid w:val="0BB41CD3"/>
    <w:rsid w:val="0BB96824"/>
    <w:rsid w:val="0BF1BD39"/>
    <w:rsid w:val="0C370E13"/>
    <w:rsid w:val="0CA26965"/>
    <w:rsid w:val="0DB7487F"/>
    <w:rsid w:val="0DBF2462"/>
    <w:rsid w:val="0E2229F0"/>
    <w:rsid w:val="0E590F9A"/>
    <w:rsid w:val="0F517228"/>
    <w:rsid w:val="0FAC62DA"/>
    <w:rsid w:val="1004142C"/>
    <w:rsid w:val="100CAE92"/>
    <w:rsid w:val="10E2CFD9"/>
    <w:rsid w:val="112A997E"/>
    <w:rsid w:val="113CB6B5"/>
    <w:rsid w:val="1164DFFF"/>
    <w:rsid w:val="11A4E87E"/>
    <w:rsid w:val="11A80D4A"/>
    <w:rsid w:val="11CA4231"/>
    <w:rsid w:val="123E4D06"/>
    <w:rsid w:val="128EA788"/>
    <w:rsid w:val="12BC1E5A"/>
    <w:rsid w:val="12D1EAEE"/>
    <w:rsid w:val="12D7F5F6"/>
    <w:rsid w:val="12FC1FCB"/>
    <w:rsid w:val="130118CF"/>
    <w:rsid w:val="130B331D"/>
    <w:rsid w:val="132E8749"/>
    <w:rsid w:val="13566F6E"/>
    <w:rsid w:val="1364B781"/>
    <w:rsid w:val="137D94A6"/>
    <w:rsid w:val="13D5CB91"/>
    <w:rsid w:val="13ECB3CB"/>
    <w:rsid w:val="141FD966"/>
    <w:rsid w:val="1449551E"/>
    <w:rsid w:val="147D063E"/>
    <w:rsid w:val="14E8994F"/>
    <w:rsid w:val="1504A487"/>
    <w:rsid w:val="15A839FC"/>
    <w:rsid w:val="167D0EE6"/>
    <w:rsid w:val="16F9A075"/>
    <w:rsid w:val="1704249A"/>
    <w:rsid w:val="17FF015D"/>
    <w:rsid w:val="18335755"/>
    <w:rsid w:val="18409F1E"/>
    <w:rsid w:val="1877CA6B"/>
    <w:rsid w:val="18CB7E4D"/>
    <w:rsid w:val="18DB222A"/>
    <w:rsid w:val="191B84C8"/>
    <w:rsid w:val="197A0BEC"/>
    <w:rsid w:val="198D11DE"/>
    <w:rsid w:val="19B53BD7"/>
    <w:rsid w:val="1ADC376C"/>
    <w:rsid w:val="1B015F66"/>
    <w:rsid w:val="1B1135E8"/>
    <w:rsid w:val="1B66A163"/>
    <w:rsid w:val="1BB119CC"/>
    <w:rsid w:val="1BEA88F6"/>
    <w:rsid w:val="1C025DF7"/>
    <w:rsid w:val="1C5B41EA"/>
    <w:rsid w:val="1C7EA897"/>
    <w:rsid w:val="1CA00B85"/>
    <w:rsid w:val="1CC597EE"/>
    <w:rsid w:val="1CCF5FFA"/>
    <w:rsid w:val="1CDC9A5F"/>
    <w:rsid w:val="1D34E6BB"/>
    <w:rsid w:val="1D6048B4"/>
    <w:rsid w:val="1DCFADB9"/>
    <w:rsid w:val="1DF58411"/>
    <w:rsid w:val="1DFDB438"/>
    <w:rsid w:val="1E102787"/>
    <w:rsid w:val="1FD6DE07"/>
    <w:rsid w:val="1FEF4BFC"/>
    <w:rsid w:val="2024484B"/>
    <w:rsid w:val="203763C9"/>
    <w:rsid w:val="204F7DB4"/>
    <w:rsid w:val="207C8A0E"/>
    <w:rsid w:val="20B6F7A2"/>
    <w:rsid w:val="21D44043"/>
    <w:rsid w:val="21E05F0F"/>
    <w:rsid w:val="21FA905E"/>
    <w:rsid w:val="22032C45"/>
    <w:rsid w:val="22241399"/>
    <w:rsid w:val="227F569B"/>
    <w:rsid w:val="22DB6B7B"/>
    <w:rsid w:val="230D00E4"/>
    <w:rsid w:val="231C660B"/>
    <w:rsid w:val="23A095F4"/>
    <w:rsid w:val="245ED2E0"/>
    <w:rsid w:val="24B155AA"/>
    <w:rsid w:val="24ED4EBA"/>
    <w:rsid w:val="255BEEDF"/>
    <w:rsid w:val="2579AE4E"/>
    <w:rsid w:val="258E486D"/>
    <w:rsid w:val="259877F3"/>
    <w:rsid w:val="25A1B055"/>
    <w:rsid w:val="25D11B3F"/>
    <w:rsid w:val="25D3678D"/>
    <w:rsid w:val="261933EE"/>
    <w:rsid w:val="26315828"/>
    <w:rsid w:val="264AC7CA"/>
    <w:rsid w:val="2699941C"/>
    <w:rsid w:val="26B4CC83"/>
    <w:rsid w:val="26B7AF92"/>
    <w:rsid w:val="26DDE320"/>
    <w:rsid w:val="26E80234"/>
    <w:rsid w:val="26FDCBD9"/>
    <w:rsid w:val="274D62D9"/>
    <w:rsid w:val="27627D2D"/>
    <w:rsid w:val="277CD54B"/>
    <w:rsid w:val="280F80F0"/>
    <w:rsid w:val="2896189F"/>
    <w:rsid w:val="291720E1"/>
    <w:rsid w:val="29C798DB"/>
    <w:rsid w:val="2A09344F"/>
    <w:rsid w:val="2A235C18"/>
    <w:rsid w:val="2A27D7B9"/>
    <w:rsid w:val="2A97FF41"/>
    <w:rsid w:val="2AB755EE"/>
    <w:rsid w:val="2AD208CB"/>
    <w:rsid w:val="2AD896AD"/>
    <w:rsid w:val="2B1FB6ED"/>
    <w:rsid w:val="2B65B4A9"/>
    <w:rsid w:val="2BB3ECDA"/>
    <w:rsid w:val="2BBAB07D"/>
    <w:rsid w:val="2BBC3850"/>
    <w:rsid w:val="2BF91C94"/>
    <w:rsid w:val="2C657EB4"/>
    <w:rsid w:val="2CD76E08"/>
    <w:rsid w:val="2CDE3EFE"/>
    <w:rsid w:val="2CDEC76A"/>
    <w:rsid w:val="2CE4ADFA"/>
    <w:rsid w:val="2D1464CC"/>
    <w:rsid w:val="2D25DA44"/>
    <w:rsid w:val="2DC418A3"/>
    <w:rsid w:val="2DFE51E0"/>
    <w:rsid w:val="2E47FCFF"/>
    <w:rsid w:val="2E63B052"/>
    <w:rsid w:val="2EA7B598"/>
    <w:rsid w:val="2ED6A8BB"/>
    <w:rsid w:val="2EEA21BD"/>
    <w:rsid w:val="2F27A472"/>
    <w:rsid w:val="30412697"/>
    <w:rsid w:val="3094212A"/>
    <w:rsid w:val="3125804F"/>
    <w:rsid w:val="31968E73"/>
    <w:rsid w:val="3196FF86"/>
    <w:rsid w:val="31D9CD49"/>
    <w:rsid w:val="31F19B7D"/>
    <w:rsid w:val="31FA2D3A"/>
    <w:rsid w:val="3271929A"/>
    <w:rsid w:val="32785C9E"/>
    <w:rsid w:val="338ED3E5"/>
    <w:rsid w:val="33B68D00"/>
    <w:rsid w:val="34239870"/>
    <w:rsid w:val="34C47691"/>
    <w:rsid w:val="3538EB62"/>
    <w:rsid w:val="355A1D96"/>
    <w:rsid w:val="3597990F"/>
    <w:rsid w:val="359FCC94"/>
    <w:rsid w:val="35AA0A7A"/>
    <w:rsid w:val="3681E4AC"/>
    <w:rsid w:val="3699BE65"/>
    <w:rsid w:val="36E56080"/>
    <w:rsid w:val="37680204"/>
    <w:rsid w:val="37B69B6E"/>
    <w:rsid w:val="3806D027"/>
    <w:rsid w:val="381442FE"/>
    <w:rsid w:val="383DB7E8"/>
    <w:rsid w:val="388F2742"/>
    <w:rsid w:val="38CAE9DA"/>
    <w:rsid w:val="396B2A40"/>
    <w:rsid w:val="39B33047"/>
    <w:rsid w:val="39EE4442"/>
    <w:rsid w:val="3ADAC16C"/>
    <w:rsid w:val="3AE27AE3"/>
    <w:rsid w:val="3AE357CC"/>
    <w:rsid w:val="3B0249F9"/>
    <w:rsid w:val="3B0E730D"/>
    <w:rsid w:val="3B65BBD0"/>
    <w:rsid w:val="3B71F130"/>
    <w:rsid w:val="3B7C6888"/>
    <w:rsid w:val="3C016FB1"/>
    <w:rsid w:val="3C16A9BB"/>
    <w:rsid w:val="3C575B89"/>
    <w:rsid w:val="3C5CF80D"/>
    <w:rsid w:val="3CB3A17F"/>
    <w:rsid w:val="3CCC9E9F"/>
    <w:rsid w:val="3D4AAA34"/>
    <w:rsid w:val="3E625A22"/>
    <w:rsid w:val="3EBA07D4"/>
    <w:rsid w:val="3F57D6CC"/>
    <w:rsid w:val="3F9FB133"/>
    <w:rsid w:val="3FB91193"/>
    <w:rsid w:val="404FE158"/>
    <w:rsid w:val="4055AE69"/>
    <w:rsid w:val="4067CB9B"/>
    <w:rsid w:val="410D221F"/>
    <w:rsid w:val="416B01F4"/>
    <w:rsid w:val="41E7EB1B"/>
    <w:rsid w:val="429BFA63"/>
    <w:rsid w:val="430428DB"/>
    <w:rsid w:val="430F391A"/>
    <w:rsid w:val="4339E1EE"/>
    <w:rsid w:val="43A8B2ED"/>
    <w:rsid w:val="43FA8723"/>
    <w:rsid w:val="44543B74"/>
    <w:rsid w:val="44FA2200"/>
    <w:rsid w:val="4535CFCE"/>
    <w:rsid w:val="4560F356"/>
    <w:rsid w:val="45BEE7A1"/>
    <w:rsid w:val="45CFCBA5"/>
    <w:rsid w:val="4687DF16"/>
    <w:rsid w:val="46A7BBD1"/>
    <w:rsid w:val="46AA22DD"/>
    <w:rsid w:val="46D509C8"/>
    <w:rsid w:val="47B5D9C1"/>
    <w:rsid w:val="47EB2049"/>
    <w:rsid w:val="488BD99D"/>
    <w:rsid w:val="48BCCA18"/>
    <w:rsid w:val="48D559FA"/>
    <w:rsid w:val="4924AAEF"/>
    <w:rsid w:val="495D030B"/>
    <w:rsid w:val="4971FE42"/>
    <w:rsid w:val="49B27637"/>
    <w:rsid w:val="49C720F2"/>
    <w:rsid w:val="49C8FD5F"/>
    <w:rsid w:val="49E0976E"/>
    <w:rsid w:val="4A8D1D93"/>
    <w:rsid w:val="4AA76E60"/>
    <w:rsid w:val="4B647DDE"/>
    <w:rsid w:val="4BA6578C"/>
    <w:rsid w:val="4BC764B6"/>
    <w:rsid w:val="4BD693D9"/>
    <w:rsid w:val="4C4371B6"/>
    <w:rsid w:val="4C4AA079"/>
    <w:rsid w:val="4C970BF8"/>
    <w:rsid w:val="4CEAD1E1"/>
    <w:rsid w:val="4D36987D"/>
    <w:rsid w:val="4D5FC688"/>
    <w:rsid w:val="4D85B47B"/>
    <w:rsid w:val="4DAAC90F"/>
    <w:rsid w:val="4DDC23C8"/>
    <w:rsid w:val="4EF6D2C0"/>
    <w:rsid w:val="4EFA8729"/>
    <w:rsid w:val="4F726F47"/>
    <w:rsid w:val="4F7B58D7"/>
    <w:rsid w:val="4F823435"/>
    <w:rsid w:val="4FC24A64"/>
    <w:rsid w:val="4FE76976"/>
    <w:rsid w:val="5008A889"/>
    <w:rsid w:val="5013E3E1"/>
    <w:rsid w:val="501E2418"/>
    <w:rsid w:val="5049F5D6"/>
    <w:rsid w:val="50568E55"/>
    <w:rsid w:val="50A134BD"/>
    <w:rsid w:val="50B9BD08"/>
    <w:rsid w:val="51107B18"/>
    <w:rsid w:val="51934451"/>
    <w:rsid w:val="51A2BABD"/>
    <w:rsid w:val="51B0B809"/>
    <w:rsid w:val="51E575D5"/>
    <w:rsid w:val="52234768"/>
    <w:rsid w:val="522FFA39"/>
    <w:rsid w:val="5230078E"/>
    <w:rsid w:val="523531F4"/>
    <w:rsid w:val="524F1DEE"/>
    <w:rsid w:val="52563547"/>
    <w:rsid w:val="527593E3"/>
    <w:rsid w:val="5293337B"/>
    <w:rsid w:val="52B77A4E"/>
    <w:rsid w:val="52D44907"/>
    <w:rsid w:val="52E4B4AE"/>
    <w:rsid w:val="52E88D05"/>
    <w:rsid w:val="52EC1F18"/>
    <w:rsid w:val="5418D1C9"/>
    <w:rsid w:val="5426629F"/>
    <w:rsid w:val="5563A6DE"/>
    <w:rsid w:val="5580E69A"/>
    <w:rsid w:val="5596188E"/>
    <w:rsid w:val="55C6F1F7"/>
    <w:rsid w:val="55F87556"/>
    <w:rsid w:val="5620B52E"/>
    <w:rsid w:val="56257354"/>
    <w:rsid w:val="564BEC88"/>
    <w:rsid w:val="56624095"/>
    <w:rsid w:val="56F44E56"/>
    <w:rsid w:val="571A8B3D"/>
    <w:rsid w:val="57344C8E"/>
    <w:rsid w:val="585CCFB4"/>
    <w:rsid w:val="586C0F41"/>
    <w:rsid w:val="586F2FDC"/>
    <w:rsid w:val="5870F974"/>
    <w:rsid w:val="58740D4F"/>
    <w:rsid w:val="587D8CBD"/>
    <w:rsid w:val="5885B97D"/>
    <w:rsid w:val="5888D6A3"/>
    <w:rsid w:val="58E07C77"/>
    <w:rsid w:val="59470E5E"/>
    <w:rsid w:val="595F3807"/>
    <w:rsid w:val="597E5CCE"/>
    <w:rsid w:val="59F812A9"/>
    <w:rsid w:val="5A404B46"/>
    <w:rsid w:val="5ADCDDC0"/>
    <w:rsid w:val="5AEF9F28"/>
    <w:rsid w:val="5AF303BC"/>
    <w:rsid w:val="5B27AED1"/>
    <w:rsid w:val="5B87642E"/>
    <w:rsid w:val="5B88F781"/>
    <w:rsid w:val="5BDFA8F9"/>
    <w:rsid w:val="5BFD4C2B"/>
    <w:rsid w:val="5C05E061"/>
    <w:rsid w:val="5C2C96ED"/>
    <w:rsid w:val="5C834631"/>
    <w:rsid w:val="5C875418"/>
    <w:rsid w:val="5C8CFA78"/>
    <w:rsid w:val="5C8D4B4C"/>
    <w:rsid w:val="5CB81D90"/>
    <w:rsid w:val="5CF8F714"/>
    <w:rsid w:val="5D0BB6CD"/>
    <w:rsid w:val="5D16AD22"/>
    <w:rsid w:val="5D22ECC4"/>
    <w:rsid w:val="5D30ECC7"/>
    <w:rsid w:val="5E73D776"/>
    <w:rsid w:val="5E834FA0"/>
    <w:rsid w:val="5EB15C77"/>
    <w:rsid w:val="5F2F53AF"/>
    <w:rsid w:val="60376CE0"/>
    <w:rsid w:val="609027FB"/>
    <w:rsid w:val="61146B4F"/>
    <w:rsid w:val="6194DB68"/>
    <w:rsid w:val="619B23E8"/>
    <w:rsid w:val="622C1725"/>
    <w:rsid w:val="62346927"/>
    <w:rsid w:val="6242B119"/>
    <w:rsid w:val="62B3584D"/>
    <w:rsid w:val="62BC722B"/>
    <w:rsid w:val="62C4205F"/>
    <w:rsid w:val="6318EC11"/>
    <w:rsid w:val="631C7004"/>
    <w:rsid w:val="633C9857"/>
    <w:rsid w:val="63471F70"/>
    <w:rsid w:val="6357A561"/>
    <w:rsid w:val="63CDD28A"/>
    <w:rsid w:val="63FBB74F"/>
    <w:rsid w:val="640F3809"/>
    <w:rsid w:val="64812915"/>
    <w:rsid w:val="651ABF22"/>
    <w:rsid w:val="653D47CE"/>
    <w:rsid w:val="654C81B2"/>
    <w:rsid w:val="65E0380E"/>
    <w:rsid w:val="662FA2A3"/>
    <w:rsid w:val="6638F9D8"/>
    <w:rsid w:val="66D29913"/>
    <w:rsid w:val="66D3B885"/>
    <w:rsid w:val="671CCBA8"/>
    <w:rsid w:val="672E8C59"/>
    <w:rsid w:val="673C0CA1"/>
    <w:rsid w:val="67640118"/>
    <w:rsid w:val="67D193EE"/>
    <w:rsid w:val="67ECC76C"/>
    <w:rsid w:val="681A806E"/>
    <w:rsid w:val="684A350B"/>
    <w:rsid w:val="685A8CCC"/>
    <w:rsid w:val="697C767E"/>
    <w:rsid w:val="6997C8E4"/>
    <w:rsid w:val="699F269C"/>
    <w:rsid w:val="69A0EAD7"/>
    <w:rsid w:val="6A0D3B0B"/>
    <w:rsid w:val="6B490F06"/>
    <w:rsid w:val="6B504F16"/>
    <w:rsid w:val="6B5B651F"/>
    <w:rsid w:val="6BB6119D"/>
    <w:rsid w:val="6BB62E67"/>
    <w:rsid w:val="6C078A54"/>
    <w:rsid w:val="6C4CFE30"/>
    <w:rsid w:val="6D36BEF3"/>
    <w:rsid w:val="6D52BDC5"/>
    <w:rsid w:val="6D956F5A"/>
    <w:rsid w:val="6E589873"/>
    <w:rsid w:val="6F07957C"/>
    <w:rsid w:val="6F2FF34B"/>
    <w:rsid w:val="6F329673"/>
    <w:rsid w:val="6F7CCEA7"/>
    <w:rsid w:val="6F8879BA"/>
    <w:rsid w:val="6FB9F462"/>
    <w:rsid w:val="701D3457"/>
    <w:rsid w:val="715F9BD1"/>
    <w:rsid w:val="7163326C"/>
    <w:rsid w:val="716AC3EC"/>
    <w:rsid w:val="716F452E"/>
    <w:rsid w:val="71858CB8"/>
    <w:rsid w:val="718C1799"/>
    <w:rsid w:val="71A8AF9A"/>
    <w:rsid w:val="722DAC47"/>
    <w:rsid w:val="72719B3F"/>
    <w:rsid w:val="72F33345"/>
    <w:rsid w:val="72F50BC3"/>
    <w:rsid w:val="73559CF0"/>
    <w:rsid w:val="73845CB3"/>
    <w:rsid w:val="73C1A55D"/>
    <w:rsid w:val="74358F73"/>
    <w:rsid w:val="744BD0BE"/>
    <w:rsid w:val="74881320"/>
    <w:rsid w:val="748B6315"/>
    <w:rsid w:val="74EAA816"/>
    <w:rsid w:val="75A28DDB"/>
    <w:rsid w:val="761F4BFE"/>
    <w:rsid w:val="762382D5"/>
    <w:rsid w:val="767CD89E"/>
    <w:rsid w:val="76B7FCB7"/>
    <w:rsid w:val="76DC3EA3"/>
    <w:rsid w:val="774F5B3B"/>
    <w:rsid w:val="7766FEDF"/>
    <w:rsid w:val="776F82D9"/>
    <w:rsid w:val="778FC0A2"/>
    <w:rsid w:val="77BF8FE6"/>
    <w:rsid w:val="782C4F4B"/>
    <w:rsid w:val="7832D820"/>
    <w:rsid w:val="78D95AC1"/>
    <w:rsid w:val="78E2617B"/>
    <w:rsid w:val="78EB262E"/>
    <w:rsid w:val="79180F14"/>
    <w:rsid w:val="792E3EF5"/>
    <w:rsid w:val="79DACE33"/>
    <w:rsid w:val="7AC634A7"/>
    <w:rsid w:val="7ACC42C9"/>
    <w:rsid w:val="7B0B438C"/>
    <w:rsid w:val="7B1A830E"/>
    <w:rsid w:val="7B6A6C1D"/>
    <w:rsid w:val="7BCA3534"/>
    <w:rsid w:val="7BD7BCEC"/>
    <w:rsid w:val="7D098CD5"/>
    <w:rsid w:val="7D3D627A"/>
    <w:rsid w:val="7D4F348F"/>
    <w:rsid w:val="7D8B6FF9"/>
    <w:rsid w:val="7DA7C9CA"/>
    <w:rsid w:val="7DB14815"/>
    <w:rsid w:val="7DCFCFE1"/>
    <w:rsid w:val="7DE80EC1"/>
    <w:rsid w:val="7DEC72DB"/>
    <w:rsid w:val="7E496531"/>
    <w:rsid w:val="7E5C56A2"/>
    <w:rsid w:val="7E8161BF"/>
    <w:rsid w:val="7E8FE9BD"/>
    <w:rsid w:val="7EA26145"/>
    <w:rsid w:val="7EA69C06"/>
    <w:rsid w:val="7ECD95F5"/>
    <w:rsid w:val="7EFABA89"/>
    <w:rsid w:val="7F4A5EED"/>
    <w:rsid w:val="7F79ED68"/>
    <w:rsid w:val="7FA07A6F"/>
    <w:rsid w:val="7FEABDC5"/>
    <w:rsid w:val="7FEF896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FC4F9524-F546-F348-B6B7-DDFA3E39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B44BD26"/>
    <w:pPr>
      <w:pBdr>
        <w:top w:val="nil"/>
        <w:left w:val="nil"/>
        <w:bottom w:val="nil"/>
        <w:right w:val="nil"/>
        <w:between w:val="nil"/>
      </w:pBdr>
      <w:spacing w:after="60" w:line="276" w:lineRule="auto"/>
      <w:ind w:left="2" w:firstLineChars="171" w:firstLine="308"/>
      <w:jc w:val="both"/>
      <w:outlineLvl w:val="0"/>
    </w:pPr>
    <w:rPr>
      <w:rFonts w:ascii="Avenir Book" w:eastAsia="Yu Gothic" w:hAnsi="Avenir Book" w:cs="Yu Gothic"/>
      <w:color w:val="000000" w:themeColor="text1"/>
      <w:sz w:val="18"/>
      <w:szCs w:val="18"/>
      <w:lang w:val="es-419" w:eastAsia="ar-SA"/>
    </w:rPr>
  </w:style>
  <w:style w:type="paragraph" w:styleId="Ttulo1">
    <w:name w:val="heading 1"/>
    <w:basedOn w:val="Normal"/>
    <w:next w:val="Normal"/>
    <w:uiPriority w:val="9"/>
    <w:qFormat/>
    <w:rsid w:val="0B44BD26"/>
    <w:pPr>
      <w:ind w:hanging="2"/>
      <w:jc w:val="center"/>
    </w:pPr>
    <w:rPr>
      <w:color w:val="FFFFFF" w:themeColor="background1"/>
    </w:rPr>
  </w:style>
  <w:style w:type="paragraph" w:styleId="Ttulo2">
    <w:name w:val="heading 2"/>
    <w:basedOn w:val="Ttulo1"/>
    <w:uiPriority w:val="9"/>
    <w:unhideWhenUsed/>
    <w:qFormat/>
    <w:rsid w:val="00015C11"/>
    <w:pPr>
      <w:outlineLvl w:val="1"/>
    </w:pPr>
  </w:style>
  <w:style w:type="paragraph" w:styleId="Ttulo3">
    <w:name w:val="heading 3"/>
    <w:basedOn w:val="Normal"/>
    <w:uiPriority w:val="9"/>
    <w:semiHidden/>
    <w:unhideWhenUsed/>
    <w:qFormat/>
    <w:rsid w:val="0B44BD26"/>
    <w:pPr>
      <w:spacing w:beforeAutospacing="1" w:afterAutospacing="1"/>
      <w:outlineLvl w:val="2"/>
    </w:pPr>
    <w:rPr>
      <w:b/>
      <w:bCs/>
      <w:sz w:val="27"/>
      <w:szCs w:val="27"/>
      <w:lang w:eastAsia="es-CO"/>
    </w:rPr>
  </w:style>
  <w:style w:type="paragraph" w:styleId="Ttulo4">
    <w:name w:val="heading 4"/>
    <w:basedOn w:val="Normal"/>
    <w:next w:val="Normal"/>
    <w:uiPriority w:val="9"/>
    <w:semiHidden/>
    <w:unhideWhenUsed/>
    <w:qFormat/>
    <w:rsid w:val="0B44BD26"/>
    <w:pPr>
      <w:keepNext/>
      <w:keepLines/>
      <w:spacing w:before="200"/>
      <w:outlineLvl w:val="3"/>
    </w:pPr>
    <w:rPr>
      <w:rFonts w:ascii="Cambria" w:eastAsia="MS Gothic" w:hAnsi="Cambria"/>
      <w:b/>
      <w:bCs/>
      <w:i/>
      <w:iCs/>
      <w:color w:val="4F81BD" w:themeColor="accent1"/>
    </w:rPr>
  </w:style>
  <w:style w:type="paragraph" w:styleId="Ttulo5">
    <w:name w:val="heading 5"/>
    <w:basedOn w:val="Normal"/>
    <w:next w:val="Normal"/>
    <w:uiPriority w:val="9"/>
    <w:semiHidden/>
    <w:unhideWhenUsed/>
    <w:qFormat/>
    <w:rsid w:val="0B44BD26"/>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0B44BD26"/>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Subttulo"/>
    <w:uiPriority w:val="10"/>
    <w:qFormat/>
    <w:rsid w:val="0B44BD26"/>
    <w:pPr>
      <w:jc w:val="center"/>
    </w:pPr>
    <w:rPr>
      <w:rFonts w:ascii="Helvetica-Bold" w:hAnsi="Helvetica-Bold"/>
      <w:b/>
      <w:bCs/>
      <w:sz w:val="24"/>
      <w:szCs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styleId="Hipervnculo">
    <w:name w:val="Hyperlink"/>
    <w:rPr>
      <w:color w:val="0000FF"/>
      <w:w w:val="100"/>
      <w:position w:val="-1"/>
      <w:u w:val="single"/>
      <w:effect w:val="none"/>
      <w:vertAlign w:val="baseline"/>
      <w:cs w:val="0"/>
      <w:em w:val="none"/>
    </w:rPr>
  </w:style>
  <w:style w:type="paragraph" w:styleId="Textoindependiente">
    <w:name w:val="Body Text"/>
    <w:basedOn w:val="Normal"/>
    <w:uiPriority w:val="1"/>
    <w:rsid w:val="0B44BD26"/>
    <w:rPr>
      <w:rFonts w:ascii="Helvetica" w:hAnsi="Helvetica"/>
      <w:sz w:val="24"/>
      <w:szCs w:val="24"/>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Encabezado">
    <w:name w:val="header"/>
    <w:basedOn w:val="Normal"/>
    <w:next w:val="Textoindependiente"/>
    <w:uiPriority w:val="1"/>
    <w:rsid w:val="0B44BD26"/>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uiPriority w:val="1"/>
    <w:rsid w:val="0B44BD26"/>
    <w:rPr>
      <w:rFonts w:ascii="Arial" w:hAnsi="Arial"/>
      <w:sz w:val="24"/>
      <w:szCs w:val="24"/>
    </w:rPr>
  </w:style>
  <w:style w:type="paragraph" w:customStyle="1" w:styleId="Textoindependiente31">
    <w:name w:val="Texto independiente 31"/>
    <w:basedOn w:val="Normal"/>
    <w:uiPriority w:val="1"/>
    <w:rsid w:val="0B44BD26"/>
    <w:pPr>
      <w:widowControl w:val="0"/>
      <w:spacing w:after="120"/>
    </w:pPr>
    <w:rPr>
      <w:rFonts w:ascii="Arial" w:hAnsi="Arial"/>
      <w:sz w:val="24"/>
      <w:szCs w:val="24"/>
    </w:rPr>
  </w:style>
  <w:style w:type="paragraph" w:styleId="Piedepgina">
    <w:name w:val="footer"/>
    <w:basedOn w:val="Normal"/>
    <w:uiPriority w:val="1"/>
    <w:rsid w:val="0B44BD26"/>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Textonotapie">
    <w:name w:val="footnote text"/>
    <w:basedOn w:val="Normal"/>
    <w:uiPriority w:val="1"/>
    <w:rsid w:val="0B44BD26"/>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uiPriority w:val="1"/>
    <w:rsid w:val="0B44BD26"/>
    <w:pPr>
      <w:ind w:left="708"/>
    </w:pPr>
    <w:rPr>
      <w:sz w:val="24"/>
      <w:szCs w:val="24"/>
      <w:lang w:val="es-ES" w:eastAsia="es-ES"/>
    </w:rPr>
  </w:style>
  <w:style w:type="paragraph" w:styleId="Prrafodelista">
    <w:name w:val="List Paragraph"/>
    <w:basedOn w:val="Normal"/>
    <w:uiPriority w:val="34"/>
    <w:qFormat/>
    <w:rsid w:val="0B44BD26"/>
    <w:pPr>
      <w:ind w:left="720"/>
      <w:contextualSpacing/>
    </w:pPr>
  </w:style>
  <w:style w:type="paragraph" w:styleId="Subttulo">
    <w:name w:val="Subtitle"/>
    <w:basedOn w:val="Normal"/>
    <w:next w:val="Normal"/>
    <w:uiPriority w:val="11"/>
    <w:qFormat/>
    <w:rsid w:val="0B44BD26"/>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MS Gothic" w:hAnsi="Cambria" w:cs="Times New Roman"/>
      <w:i/>
      <w:iCs/>
      <w:color w:val="4F81BD"/>
      <w:spacing w:val="15"/>
      <w:w w:val="100"/>
      <w:position w:val="-1"/>
      <w:sz w:val="24"/>
      <w:szCs w:val="24"/>
      <w:effect w:val="none"/>
      <w:vertAlign w:val="baseline"/>
      <w:cs w:val="0"/>
      <w:em w:val="none"/>
      <w:lang w:val="es-ES" w:eastAsia="ar-SA"/>
    </w:rPr>
  </w:style>
  <w:style w:type="paragraph" w:styleId="Textodeglobo">
    <w:name w:val="Balloon Text"/>
    <w:basedOn w:val="Normal"/>
    <w:uiPriority w:val="1"/>
    <w:qFormat/>
    <w:rsid w:val="0B44BD26"/>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Refdecomentario">
    <w:name w:val="annotation reference"/>
    <w:qFormat/>
    <w:rPr>
      <w:w w:val="100"/>
      <w:position w:val="-1"/>
      <w:sz w:val="18"/>
      <w:szCs w:val="18"/>
      <w:effect w:val="none"/>
      <w:vertAlign w:val="baseline"/>
      <w:cs w:val="0"/>
      <w:em w:val="none"/>
    </w:rPr>
  </w:style>
  <w:style w:type="paragraph" w:styleId="Textocomentario">
    <w:name w:val="annotation text"/>
    <w:basedOn w:val="Normal"/>
    <w:uiPriority w:val="1"/>
    <w:qFormat/>
    <w:rsid w:val="0B44BD26"/>
    <w:rPr>
      <w:sz w:val="24"/>
      <w:szCs w:val="24"/>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Asuntodelcomentario">
    <w:name w:val="annotation subject"/>
    <w:basedOn w:val="Textocomentario"/>
    <w:next w:val="Textocomentario"/>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textDirection w:val="btLr"/>
      <w:textAlignment w:val="baseline"/>
      <w:outlineLvl w:val="0"/>
    </w:pPr>
    <w:rPr>
      <w:color w:val="000000"/>
      <w:position w:val="-1"/>
      <w:sz w:val="24"/>
      <w:szCs w:val="24"/>
    </w:rPr>
  </w:style>
  <w:style w:type="table" w:styleId="Tablaconcuadrcula">
    <w:name w:val="Table Grid"/>
    <w:basedOn w:val="Tablanormal"/>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Arial" w:hAnsi="Arial" w:cs="Arial"/>
      <w:color w:val="000000"/>
      <w:position w:val="-1"/>
      <w:sz w:val="24"/>
      <w:szCs w:val="24"/>
    </w:rPr>
  </w:style>
  <w:style w:type="character" w:styleId="Refdenotaalpie">
    <w:name w:val="footnote reference"/>
    <w:rPr>
      <w:w w:val="100"/>
      <w:position w:val="-1"/>
      <w:effect w:val="none"/>
      <w:vertAlign w:val="superscript"/>
      <w:cs w:val="0"/>
      <w:em w:val="none"/>
    </w:rPr>
  </w:style>
  <w:style w:type="paragraph" w:customStyle="1" w:styleId="EstiloEstiloTtulo1LatinaArial11pt11pt">
    <w:name w:val="Estilo Estilo Título 1 + (Latina) Arial 11 pt + 11 pt"/>
    <w:basedOn w:val="Normal"/>
    <w:uiPriority w:val="1"/>
    <w:rsid w:val="0B44BD26"/>
    <w:pPr>
      <w:keepNext/>
      <w:jc w:val="center"/>
    </w:pPr>
    <w:rPr>
      <w:rFonts w:ascii="Arial" w:eastAsia="Arial Unicode MS" w:hAnsi="Arial"/>
      <w:b/>
      <w:bCs/>
      <w:sz w:val="22"/>
      <w:szCs w:val="22"/>
      <w:lang w:val="es-ES" w:eastAsia="es-ES"/>
    </w:rPr>
  </w:style>
  <w:style w:type="paragraph" w:styleId="Textoindependiente3">
    <w:name w:val="Body Text 3"/>
    <w:basedOn w:val="Normal"/>
    <w:uiPriority w:val="1"/>
    <w:qFormat/>
    <w:rsid w:val="0B44BD26"/>
    <w:pPr>
      <w:spacing w:after="120"/>
    </w:pPr>
    <w:rPr>
      <w:sz w:val="16"/>
      <w:szCs w:val="16"/>
    </w:rPr>
  </w:style>
  <w:style w:type="character" w:customStyle="1" w:styleId="Textoindependiente3Car">
    <w:name w:val="Texto independiente 3 Car"/>
    <w:rPr>
      <w:rFonts w:ascii="Times New Roman" w:eastAsia="Times New Roman" w:hAnsi="Times New Roman" w:cs="Times New Roman"/>
      <w:w w:val="100"/>
      <w:position w:val="-1"/>
      <w:sz w:val="16"/>
      <w:szCs w:val="16"/>
      <w:effect w:val="none"/>
      <w:vertAlign w:val="baseline"/>
      <w:cs w:val="0"/>
      <w:em w:val="none"/>
      <w:lang w:eastAsia="ar-SA"/>
    </w:rPr>
  </w:style>
  <w:style w:type="paragraph" w:customStyle="1" w:styleId="Listavistosa-nfasis11">
    <w:name w:val="Lista vistosa - Énfasis 11"/>
    <w:basedOn w:val="Normal"/>
    <w:uiPriority w:val="1"/>
    <w:rsid w:val="0B44BD26"/>
    <w:pPr>
      <w:ind w:left="720"/>
    </w:pPr>
  </w:style>
  <w:style w:type="paragraph" w:styleId="Textonotaalfinal">
    <w:name w:val="endnote text"/>
    <w:basedOn w:val="Normal"/>
    <w:uiPriority w:val="1"/>
    <w:qFormat/>
    <w:rsid w:val="0B44BD26"/>
  </w:style>
  <w:style w:type="character" w:customStyle="1" w:styleId="TextonotaalfinalCar">
    <w:name w:val="Texto nota al final Car"/>
    <w:rPr>
      <w:rFonts w:ascii="Times New Roman" w:eastAsia="Times New Roman" w:hAnsi="Times New Roman" w:cs="Times New Roman"/>
      <w:w w:val="100"/>
      <w:position w:val="-1"/>
      <w:sz w:val="20"/>
      <w:szCs w:val="20"/>
      <w:effect w:val="none"/>
      <w:vertAlign w:val="baseline"/>
      <w:cs w:val="0"/>
      <w:em w:val="none"/>
      <w:lang w:eastAsia="ar-SA"/>
    </w:rPr>
  </w:style>
  <w:style w:type="character" w:styleId="Refdenotaalfinal">
    <w:name w:val="endnote reference"/>
    <w:qFormat/>
    <w:rPr>
      <w:w w:val="100"/>
      <w:position w:val="-1"/>
      <w:effect w:val="none"/>
      <w:vertAlign w:val="superscript"/>
      <w:cs w:val="0"/>
      <w:em w:val="none"/>
    </w:rPr>
  </w:style>
  <w:style w:type="character" w:styleId="nfasis">
    <w:name w:val="Emphasis"/>
    <w:uiPriority w:val="20"/>
    <w:qFormat/>
    <w:rPr>
      <w:i/>
      <w:iCs/>
      <w:w w:val="100"/>
      <w:position w:val="-1"/>
      <w:effect w:val="none"/>
      <w:vertAlign w:val="baseline"/>
      <w:cs w:val="0"/>
      <w:em w:val="none"/>
    </w:rPr>
  </w:style>
  <w:style w:type="character" w:customStyle="1" w:styleId="apple-converted-space">
    <w:name w:val="apple-converted-space"/>
    <w:basedOn w:val="Fuentedeprrafopredeter"/>
    <w:rPr>
      <w:w w:val="100"/>
      <w:position w:val="-1"/>
      <w:effect w:val="none"/>
      <w:vertAlign w:val="baseline"/>
      <w:cs w:val="0"/>
      <w:em w:val="none"/>
    </w:rPr>
  </w:style>
  <w:style w:type="paragraph" w:styleId="Revisin">
    <w:name w:val="Revision"/>
    <w:pPr>
      <w:suppressAutoHyphens/>
      <w:spacing w:line="1" w:lineRule="atLeast"/>
      <w:ind w:leftChars="-1" w:left="-1" w:hangingChars="1"/>
      <w:textDirection w:val="btLr"/>
      <w:textAlignment w:val="top"/>
      <w:outlineLvl w:val="0"/>
    </w:pPr>
    <w:rPr>
      <w:position w:val="-1"/>
      <w:lang w:eastAsia="ar-SA"/>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CO"/>
    </w:rPr>
  </w:style>
  <w:style w:type="character" w:customStyle="1" w:styleId="Ttulo3Car">
    <w:name w:val="Título 3 Car"/>
    <w:rPr>
      <w:rFonts w:ascii="Times New Roman" w:eastAsia="Times New Roman" w:hAnsi="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rsid w:val="0B44BD26"/>
    <w:pPr>
      <w:spacing w:beforeAutospacing="1" w:afterAutospacing="1"/>
    </w:pPr>
    <w:rPr>
      <w:sz w:val="24"/>
      <w:szCs w:val="24"/>
      <w:lang w:eastAsia="es-CO"/>
    </w:rPr>
  </w:style>
  <w:style w:type="paragraph" w:styleId="Sinespaciado">
    <w:name w:val="No Spacing"/>
    <w:pPr>
      <w:overflowPunct w:val="0"/>
      <w:autoSpaceDE w:val="0"/>
      <w:spacing w:line="1" w:lineRule="atLeast"/>
      <w:ind w:leftChars="-1" w:left="-1" w:hangingChars="1"/>
      <w:textDirection w:val="btLr"/>
      <w:textAlignment w:val="baseline"/>
      <w:outlineLvl w:val="0"/>
    </w:pPr>
    <w:rPr>
      <w:position w:val="-1"/>
      <w:lang w:eastAsia="ar-SA"/>
    </w:rPr>
  </w:style>
  <w:style w:type="character" w:styleId="Hipervnculovisitado">
    <w:name w:val="FollowedHyperlink"/>
    <w:qFormat/>
    <w:rPr>
      <w:color w:val="800080"/>
      <w:w w:val="100"/>
      <w:position w:val="-1"/>
      <w:u w:val="single"/>
      <w:effect w:val="none"/>
      <w:vertAlign w:val="baseline"/>
      <w:cs w:val="0"/>
      <w:em w:val="none"/>
    </w:rPr>
  </w:style>
  <w:style w:type="character" w:customStyle="1" w:styleId="Ttulo4Car">
    <w:name w:val="Título 4 Car"/>
    <w:rPr>
      <w:rFonts w:ascii="Cambria" w:eastAsia="MS Gothic" w:hAnsi="Cambria" w:cs="Times New Roman"/>
      <w:b/>
      <w:bCs/>
      <w:i/>
      <w:iCs/>
      <w:color w:val="4F81BD"/>
      <w:w w:val="100"/>
      <w:position w:val="-1"/>
      <w:sz w:val="20"/>
      <w:szCs w:val="20"/>
      <w:effect w:val="none"/>
      <w:vertAlign w:val="baseline"/>
      <w:cs w:val="0"/>
      <w:em w:val="none"/>
      <w:lang w:eastAsia="ar-SA"/>
    </w:rPr>
  </w:style>
  <w:style w:type="character" w:styleId="CitaHTML">
    <w:name w:val="HTML Cite"/>
    <w:qFormat/>
    <w:rPr>
      <w:i/>
      <w:iCs/>
      <w:w w:val="100"/>
      <w:position w:val="-1"/>
      <w:effect w:val="none"/>
      <w:vertAlign w:val="baseline"/>
      <w:cs w:val="0"/>
      <w:em w:val="none"/>
    </w:rPr>
  </w:style>
  <w:style w:type="paragraph" w:customStyle="1" w:styleId="TtuloparaEncabezado">
    <w:name w:val="Título para Encabezado"/>
    <w:basedOn w:val="Normal"/>
    <w:uiPriority w:val="1"/>
    <w:rsid w:val="0B44BD26"/>
    <w:pPr>
      <w:jc w:val="center"/>
    </w:pPr>
    <w:rPr>
      <w:rFonts w:ascii="Verdana" w:eastAsia="MS Gothic" w:hAnsi="Verdana"/>
      <w:color w:val="7F7F7F" w:themeColor="text1" w:themeTint="80"/>
      <w:sz w:val="22"/>
      <w:szCs w:val="22"/>
      <w:lang w:val="es-ES" w:eastAsia="en-US"/>
    </w:rPr>
  </w:style>
  <w:style w:type="character" w:customStyle="1" w:styleId="Ttulo1Car">
    <w:name w:val="Título 1 Car"/>
    <w:rPr>
      <w:rFonts w:ascii="Cambria" w:eastAsia="MS Gothic" w:hAnsi="Cambria" w:cs="Times New Roman"/>
      <w:color w:val="365F91"/>
      <w:w w:val="100"/>
      <w:position w:val="-1"/>
      <w:sz w:val="32"/>
      <w:szCs w:val="32"/>
      <w:effect w:val="none"/>
      <w:vertAlign w:val="baseline"/>
      <w:cs w:val="0"/>
      <w:em w:val="none"/>
      <w:lang w:eastAsia="ar-SA"/>
    </w:rPr>
  </w:style>
  <w:style w:type="table" w:styleId="Listaclara-nfasis5">
    <w:name w:val="Light List Accent 5"/>
    <w:basedOn w:val="Tablanormal"/>
    <w:pPr>
      <w:suppressAutoHyphens/>
      <w:ind w:leftChars="-1" w:left="-1" w:hangingChars="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tblBorders>
    </w:tblPr>
  </w:style>
  <w:style w:type="table" w:styleId="Listaclara-nfasis3">
    <w:name w:val="Light List Accent 3"/>
    <w:basedOn w:val="Tablanormal"/>
    <w:pPr>
      <w:suppressAutoHyphens/>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tblBorders>
    </w:tblPr>
  </w:style>
  <w:style w:type="table" w:styleId="Listaclara">
    <w:name w:val="Light List"/>
    <w:basedOn w:val="Tablanormal"/>
    <w:pPr>
      <w:suppressAutoHyphens/>
      <w:ind w:leftChars="-1" w:left="-1" w:hangingChars="1"/>
      <w:textDirection w:val="btLr"/>
      <w:textAlignment w:val="top"/>
      <w:outlineLvl w:val="0"/>
    </w:pPr>
    <w:rPr>
      <w:position w:val="-1"/>
    </w:rPr>
    <w:tblPr>
      <w:tblStyleRowBandSize w:val="1"/>
      <w:tblStyleColBandSize w:val="1"/>
      <w:tblBorders>
        <w:top w:val="single" w:sz="8" w:space="0" w:color="000000"/>
        <w:left w:val="single" w:sz="8" w:space="0" w:color="000000"/>
        <w:bottom w:val="single" w:sz="8" w:space="0" w:color="000000"/>
        <w:right w:val="single" w:sz="8" w:space="0" w:color="000000"/>
      </w:tblBorders>
    </w:tblPr>
  </w:style>
  <w:style w:type="table" w:styleId="Cuadrculaclara-nfasis3">
    <w:name w:val="Light Grid Accent 3"/>
    <w:basedOn w:val="Tablanormal"/>
    <w:pPr>
      <w:suppressAutoHyphens/>
      <w:spacing w:line="1" w:lineRule="atLeast"/>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style>
  <w:style w:type="table" w:customStyle="1" w:styleId="a">
    <w:basedOn w:val="TableNormal9"/>
    <w:tblPr>
      <w:tblStyleRowBandSize w:val="1"/>
      <w:tblStyleColBandSize w:val="1"/>
      <w:tblCellMar>
        <w:left w:w="108" w:type="dxa"/>
        <w:right w:w="108" w:type="dxa"/>
      </w:tblCellMar>
    </w:tblPr>
  </w:style>
  <w:style w:type="table" w:customStyle="1" w:styleId="a0">
    <w:basedOn w:val="TableNormal9"/>
    <w:tblPr>
      <w:tblStyleRowBandSize w:val="1"/>
      <w:tblStyleColBandSize w:val="1"/>
      <w:tblCellMar>
        <w:left w:w="108" w:type="dxa"/>
        <w:right w:w="108" w:type="dxa"/>
      </w:tblCellMar>
    </w:tblPr>
  </w:style>
  <w:style w:type="table" w:customStyle="1" w:styleId="a1">
    <w:basedOn w:val="TableNormal9"/>
    <w:tblPr>
      <w:tblStyleRowBandSize w:val="1"/>
      <w:tblStyleColBandSize w:val="1"/>
      <w:tblCellMar>
        <w:left w:w="70" w:type="dxa"/>
        <w:right w:w="70" w:type="dxa"/>
      </w:tblCellMar>
    </w:tblPr>
  </w:style>
  <w:style w:type="table" w:customStyle="1" w:styleId="a2">
    <w:basedOn w:val="TableNormal9"/>
    <w:tblPr>
      <w:tblStyleRowBandSize w:val="1"/>
      <w:tblStyleColBandSize w:val="1"/>
      <w:tblCellMar>
        <w:left w:w="108" w:type="dxa"/>
        <w:right w:w="108" w:type="dxa"/>
      </w:tblCellMar>
    </w:tblPr>
  </w:style>
  <w:style w:type="table" w:customStyle="1" w:styleId="a3">
    <w:basedOn w:val="TableNormal9"/>
    <w:tblPr>
      <w:tblStyleRowBandSize w:val="1"/>
      <w:tblStyleColBandSize w:val="1"/>
      <w:tblCellMar>
        <w:left w:w="108" w:type="dxa"/>
        <w:right w:w="108" w:type="dxa"/>
      </w:tblCellMar>
    </w:tblPr>
  </w:style>
  <w:style w:type="table" w:customStyle="1" w:styleId="a4">
    <w:basedOn w:val="TableNormal9"/>
    <w:tblPr>
      <w:tblStyleRowBandSize w:val="1"/>
      <w:tblStyleColBandSize w:val="1"/>
      <w:tblCellMar>
        <w:left w:w="108" w:type="dxa"/>
        <w:right w:w="108" w:type="dxa"/>
      </w:tblCellMar>
    </w:tblPr>
  </w:style>
  <w:style w:type="table" w:customStyle="1" w:styleId="a5">
    <w:basedOn w:val="TableNormal9"/>
    <w:tblPr>
      <w:tblStyleRowBandSize w:val="1"/>
      <w:tblStyleColBandSize w:val="1"/>
      <w:tblCellMar>
        <w:left w:w="108" w:type="dxa"/>
        <w:right w:w="108" w:type="dxa"/>
      </w:tblCellMar>
    </w:tblPr>
  </w:style>
  <w:style w:type="table" w:customStyle="1" w:styleId="a6">
    <w:basedOn w:val="TableNormal9"/>
    <w:tblPr>
      <w:tblStyleRowBandSize w:val="1"/>
      <w:tblStyleColBandSize w:val="1"/>
      <w:tblCellMar>
        <w:left w:w="108" w:type="dxa"/>
        <w:right w:w="108" w:type="dxa"/>
      </w:tblCellMar>
    </w:tblPr>
  </w:style>
  <w:style w:type="table" w:customStyle="1" w:styleId="a7">
    <w:basedOn w:val="TableNormal9"/>
    <w:tblPr>
      <w:tblStyleRowBandSize w:val="1"/>
      <w:tblStyleColBandSize w:val="1"/>
      <w:tblCellMar>
        <w:left w:w="108" w:type="dxa"/>
        <w:right w:w="108" w:type="dxa"/>
      </w:tblCellMar>
    </w:tblPr>
  </w:style>
  <w:style w:type="table" w:customStyle="1" w:styleId="a8">
    <w:basedOn w:val="TableNormal9"/>
    <w:tblPr>
      <w:tblStyleRowBandSize w:val="1"/>
      <w:tblStyleColBandSize w:val="1"/>
      <w:tblCellMar>
        <w:left w:w="108" w:type="dxa"/>
        <w:right w:w="108" w:type="dxa"/>
      </w:tblCellMar>
    </w:tblPr>
  </w:style>
  <w:style w:type="table" w:customStyle="1" w:styleId="a9">
    <w:basedOn w:val="TableNormal9"/>
    <w:tblPr>
      <w:tblStyleRowBandSize w:val="1"/>
      <w:tblStyleColBandSize w:val="1"/>
      <w:tblCellMar>
        <w:left w:w="108" w:type="dxa"/>
        <w:right w:w="108" w:type="dxa"/>
      </w:tblCellMar>
    </w:tblPr>
  </w:style>
  <w:style w:type="table" w:customStyle="1" w:styleId="aa">
    <w:basedOn w:val="TableNormal9"/>
    <w:tblPr>
      <w:tblStyleRowBandSize w:val="1"/>
      <w:tblStyleColBandSize w:val="1"/>
      <w:tblCellMar>
        <w:left w:w="108" w:type="dxa"/>
        <w:right w:w="108" w:type="dxa"/>
      </w:tblCellMar>
    </w:tblPr>
  </w:style>
  <w:style w:type="table" w:customStyle="1" w:styleId="ab">
    <w:basedOn w:val="TableNormal9"/>
    <w:tblPr>
      <w:tblStyleRowBandSize w:val="1"/>
      <w:tblStyleColBandSize w:val="1"/>
      <w:tblCellMar>
        <w:left w:w="108" w:type="dxa"/>
        <w:right w:w="108" w:type="dxa"/>
      </w:tblCellMar>
    </w:tblPr>
  </w:style>
  <w:style w:type="table" w:customStyle="1" w:styleId="ac">
    <w:basedOn w:val="TableNormal9"/>
    <w:tblPr>
      <w:tblStyleRowBandSize w:val="1"/>
      <w:tblStyleColBandSize w:val="1"/>
      <w:tblCellMar>
        <w:left w:w="108" w:type="dxa"/>
        <w:right w:w="108" w:type="dxa"/>
      </w:tblCellMar>
    </w:tblPr>
  </w:style>
  <w:style w:type="table" w:customStyle="1" w:styleId="ad">
    <w:basedOn w:val="TableNormal9"/>
    <w:tblPr>
      <w:tblStyleRowBandSize w:val="1"/>
      <w:tblStyleColBandSize w:val="1"/>
      <w:tblCellMar>
        <w:left w:w="108" w:type="dxa"/>
        <w:right w:w="108" w:type="dxa"/>
      </w:tblCellMar>
    </w:tblPr>
  </w:style>
  <w:style w:type="table" w:customStyle="1" w:styleId="ae">
    <w:basedOn w:val="TableNormal9"/>
    <w:tblPr>
      <w:tblStyleRowBandSize w:val="1"/>
      <w:tblStyleColBandSize w:val="1"/>
      <w:tblCellMar>
        <w:left w:w="108" w:type="dxa"/>
        <w:right w:w="108" w:type="dxa"/>
      </w:tblCellMar>
    </w:tblPr>
  </w:style>
  <w:style w:type="table" w:customStyle="1" w:styleId="af">
    <w:basedOn w:val="TableNormal9"/>
    <w:tblPr>
      <w:tblStyleRowBandSize w:val="1"/>
      <w:tblStyleColBandSize w:val="1"/>
      <w:tblCellMar>
        <w:left w:w="108" w:type="dxa"/>
        <w:right w:w="108" w:type="dxa"/>
      </w:tblCellMar>
    </w:tblPr>
  </w:style>
  <w:style w:type="table" w:customStyle="1" w:styleId="af0">
    <w:basedOn w:val="TableNormal9"/>
    <w:tblPr>
      <w:tblStyleRowBandSize w:val="1"/>
      <w:tblStyleColBandSize w:val="1"/>
      <w:tblCellMar>
        <w:left w:w="108" w:type="dxa"/>
        <w:right w:w="108" w:type="dxa"/>
      </w:tblCellMar>
    </w:tblPr>
  </w:style>
  <w:style w:type="table" w:customStyle="1" w:styleId="af1">
    <w:basedOn w:val="TableNormal9"/>
    <w:tblPr>
      <w:tblStyleRowBandSize w:val="1"/>
      <w:tblStyleColBandSize w:val="1"/>
      <w:tblCellMar>
        <w:left w:w="108" w:type="dxa"/>
        <w:right w:w="108" w:type="dxa"/>
      </w:tblCellMar>
    </w:tblPr>
  </w:style>
  <w:style w:type="table" w:customStyle="1" w:styleId="af2">
    <w:basedOn w:val="TableNormal9"/>
    <w:tblPr>
      <w:tblStyleRowBandSize w:val="1"/>
      <w:tblStyleColBandSize w:val="1"/>
      <w:tblCellMar>
        <w:left w:w="108" w:type="dxa"/>
        <w:right w:w="108" w:type="dxa"/>
      </w:tblCellMar>
    </w:tblPr>
  </w:style>
  <w:style w:type="table" w:customStyle="1" w:styleId="af3">
    <w:basedOn w:val="TableNormal9"/>
    <w:tblPr>
      <w:tblStyleRowBandSize w:val="1"/>
      <w:tblStyleColBandSize w:val="1"/>
      <w:tblCellMar>
        <w:left w:w="108" w:type="dxa"/>
        <w:right w:w="108" w:type="dxa"/>
      </w:tblCellMar>
    </w:tblPr>
  </w:style>
  <w:style w:type="table" w:customStyle="1" w:styleId="af4">
    <w:basedOn w:val="TableNormal9"/>
    <w:tblPr>
      <w:tblStyleRowBandSize w:val="1"/>
      <w:tblStyleColBandSize w:val="1"/>
      <w:tblCellMar>
        <w:left w:w="108" w:type="dxa"/>
        <w:right w:w="108" w:type="dxa"/>
      </w:tblCellMar>
    </w:tblPr>
  </w:style>
  <w:style w:type="table" w:customStyle="1" w:styleId="af5">
    <w:basedOn w:val="TableNormal9"/>
    <w:tblPr>
      <w:tblStyleRowBandSize w:val="1"/>
      <w:tblStyleColBandSize w:val="1"/>
      <w:tblCellMar>
        <w:left w:w="108" w:type="dxa"/>
        <w:right w:w="108" w:type="dxa"/>
      </w:tblCellMar>
    </w:tblPr>
  </w:style>
  <w:style w:type="table" w:customStyle="1" w:styleId="af6">
    <w:basedOn w:val="TableNormal9"/>
    <w:tblPr>
      <w:tblStyleRowBandSize w:val="1"/>
      <w:tblStyleColBandSize w:val="1"/>
      <w:tblCellMar>
        <w:left w:w="108" w:type="dxa"/>
        <w:right w:w="108" w:type="dxa"/>
      </w:tblCellMar>
    </w:tblPr>
  </w:style>
  <w:style w:type="table" w:customStyle="1" w:styleId="af7">
    <w:basedOn w:val="TableNormal9"/>
    <w:tblPr>
      <w:tblStyleRowBandSize w:val="1"/>
      <w:tblStyleColBandSize w:val="1"/>
      <w:tblCellMar>
        <w:left w:w="108" w:type="dxa"/>
        <w:right w:w="108" w:type="dxa"/>
      </w:tblCellMar>
    </w:tblPr>
  </w:style>
  <w:style w:type="table" w:customStyle="1" w:styleId="af8">
    <w:basedOn w:val="TableNormal9"/>
    <w:tblPr>
      <w:tblStyleRowBandSize w:val="1"/>
      <w:tblStyleColBandSize w:val="1"/>
      <w:tblCellMar>
        <w:left w:w="108" w:type="dxa"/>
        <w:right w:w="108" w:type="dxa"/>
      </w:tblCellMar>
    </w:tblPr>
  </w:style>
  <w:style w:type="table" w:customStyle="1" w:styleId="af9">
    <w:basedOn w:val="TableNormal9"/>
    <w:tblPr>
      <w:tblStyleRowBandSize w:val="1"/>
      <w:tblStyleColBandSize w:val="1"/>
      <w:tblCellMar>
        <w:left w:w="108" w:type="dxa"/>
        <w:right w:w="108" w:type="dxa"/>
      </w:tblCellMar>
    </w:tblPr>
  </w:style>
  <w:style w:type="table" w:customStyle="1" w:styleId="afa">
    <w:basedOn w:val="TableNormal9"/>
    <w:tblPr>
      <w:tblStyleRowBandSize w:val="1"/>
      <w:tblStyleColBandSize w:val="1"/>
      <w:tblCellMar>
        <w:left w:w="108" w:type="dxa"/>
        <w:right w:w="108" w:type="dxa"/>
      </w:tblCellMar>
    </w:tblPr>
  </w:style>
  <w:style w:type="table" w:customStyle="1" w:styleId="afb">
    <w:basedOn w:val="TableNormal9"/>
    <w:tblPr>
      <w:tblStyleRowBandSize w:val="1"/>
      <w:tblStyleColBandSize w:val="1"/>
      <w:tblCellMar>
        <w:left w:w="108" w:type="dxa"/>
        <w:right w:w="108" w:type="dxa"/>
      </w:tblCellMar>
    </w:tblPr>
  </w:style>
  <w:style w:type="table" w:customStyle="1" w:styleId="afc">
    <w:basedOn w:val="TableNormal9"/>
    <w:tblPr>
      <w:tblStyleRowBandSize w:val="1"/>
      <w:tblStyleColBandSize w:val="1"/>
      <w:tblCellMar>
        <w:left w:w="108" w:type="dxa"/>
        <w:right w:w="108" w:type="dxa"/>
      </w:tblCellMar>
    </w:tblPr>
  </w:style>
  <w:style w:type="table" w:customStyle="1" w:styleId="afd">
    <w:basedOn w:val="TableNormal9"/>
    <w:tblPr>
      <w:tblStyleRowBandSize w:val="1"/>
      <w:tblStyleColBandSize w:val="1"/>
      <w:tblCellMar>
        <w:left w:w="108" w:type="dxa"/>
        <w:right w:w="108" w:type="dxa"/>
      </w:tblCellMar>
    </w:tblPr>
  </w:style>
  <w:style w:type="table" w:customStyle="1" w:styleId="afe">
    <w:basedOn w:val="TableNormal9"/>
    <w:tblPr>
      <w:tblStyleRowBandSize w:val="1"/>
      <w:tblStyleColBandSize w:val="1"/>
      <w:tblCellMar>
        <w:left w:w="108" w:type="dxa"/>
        <w:right w:w="108" w:type="dxa"/>
      </w:tblCellMar>
    </w:tblPr>
  </w:style>
  <w:style w:type="table" w:customStyle="1" w:styleId="aff">
    <w:basedOn w:val="TableNormal9"/>
    <w:tblPr>
      <w:tblStyleRowBandSize w:val="1"/>
      <w:tblStyleColBandSize w:val="1"/>
      <w:tblCellMar>
        <w:left w:w="108" w:type="dxa"/>
        <w:right w:w="108" w:type="dxa"/>
      </w:tblCellMar>
    </w:tblPr>
  </w:style>
  <w:style w:type="table" w:customStyle="1" w:styleId="aff0">
    <w:basedOn w:val="TableNormal9"/>
    <w:tblPr>
      <w:tblStyleRowBandSize w:val="1"/>
      <w:tblStyleColBandSize w:val="1"/>
      <w:tblCellMar>
        <w:left w:w="108" w:type="dxa"/>
        <w:right w:w="108" w:type="dxa"/>
      </w:tblCellMar>
    </w:tblPr>
  </w:style>
  <w:style w:type="table" w:customStyle="1" w:styleId="aff1">
    <w:basedOn w:val="TableNormal9"/>
    <w:tblPr>
      <w:tblStyleRowBandSize w:val="1"/>
      <w:tblStyleColBandSize w:val="1"/>
      <w:tblCellMar>
        <w:left w:w="108" w:type="dxa"/>
        <w:right w:w="108" w:type="dxa"/>
      </w:tblCellMar>
    </w:tblPr>
  </w:style>
  <w:style w:type="table" w:customStyle="1" w:styleId="aff2">
    <w:basedOn w:val="TableNormal9"/>
    <w:tblPr>
      <w:tblStyleRowBandSize w:val="1"/>
      <w:tblStyleColBandSize w:val="1"/>
      <w:tblCellMar>
        <w:left w:w="108" w:type="dxa"/>
        <w:right w:w="108" w:type="dxa"/>
      </w:tblCellMar>
    </w:tblPr>
  </w:style>
  <w:style w:type="table" w:customStyle="1" w:styleId="aff3">
    <w:basedOn w:val="TableNormal9"/>
    <w:tblPr>
      <w:tblStyleRowBandSize w:val="1"/>
      <w:tblStyleColBandSize w:val="1"/>
      <w:tblCellMar>
        <w:left w:w="108" w:type="dxa"/>
        <w:right w:w="108" w:type="dxa"/>
      </w:tblCellMar>
    </w:tblPr>
  </w:style>
  <w:style w:type="table" w:customStyle="1" w:styleId="aff4">
    <w:basedOn w:val="TableNormal9"/>
    <w:tblPr>
      <w:tblStyleRowBandSize w:val="1"/>
      <w:tblStyleColBandSize w:val="1"/>
      <w:tblCellMar>
        <w:left w:w="108" w:type="dxa"/>
        <w:right w:w="108" w:type="dxa"/>
      </w:tblCellMar>
    </w:tblPr>
  </w:style>
  <w:style w:type="table" w:customStyle="1" w:styleId="aff5">
    <w:basedOn w:val="TableNormal9"/>
    <w:tblPr>
      <w:tblStyleRowBandSize w:val="1"/>
      <w:tblStyleColBandSize w:val="1"/>
      <w:tblCellMar>
        <w:left w:w="108" w:type="dxa"/>
        <w:right w:w="108" w:type="dxa"/>
      </w:tblCellMar>
    </w:tblPr>
  </w:style>
  <w:style w:type="table" w:customStyle="1" w:styleId="aff6">
    <w:basedOn w:val="TableNormal9"/>
    <w:tblPr>
      <w:tblStyleRowBandSize w:val="1"/>
      <w:tblStyleColBandSize w:val="1"/>
      <w:tblCellMar>
        <w:left w:w="108" w:type="dxa"/>
        <w:right w:w="108" w:type="dxa"/>
      </w:tblCellMar>
    </w:tblPr>
  </w:style>
  <w:style w:type="table" w:customStyle="1" w:styleId="aff7">
    <w:basedOn w:val="TableNormal9"/>
    <w:tblPr>
      <w:tblStyleRowBandSize w:val="1"/>
      <w:tblStyleColBandSize w:val="1"/>
      <w:tblCellMar>
        <w:left w:w="108" w:type="dxa"/>
        <w:right w:w="108" w:type="dxa"/>
      </w:tblCellMar>
    </w:tblPr>
  </w:style>
  <w:style w:type="table" w:customStyle="1" w:styleId="aff8">
    <w:basedOn w:val="TableNormal8"/>
    <w:tblPr>
      <w:tblStyleRowBandSize w:val="1"/>
      <w:tblStyleColBandSize w:val="1"/>
      <w:tblCellMar>
        <w:left w:w="108" w:type="dxa"/>
        <w:right w:w="108" w:type="dxa"/>
      </w:tblCellMar>
    </w:tblPr>
  </w:style>
  <w:style w:type="table" w:customStyle="1" w:styleId="aff9">
    <w:basedOn w:val="TableNormal8"/>
    <w:tblPr>
      <w:tblStyleRowBandSize w:val="1"/>
      <w:tblStyleColBandSize w:val="1"/>
      <w:tblCellMar>
        <w:left w:w="108" w:type="dxa"/>
        <w:right w:w="108" w:type="dxa"/>
      </w:tblCellMar>
    </w:tblPr>
  </w:style>
  <w:style w:type="table" w:customStyle="1" w:styleId="affa">
    <w:basedOn w:val="TableNormal8"/>
    <w:tblPr>
      <w:tblStyleRowBandSize w:val="1"/>
      <w:tblStyleColBandSize w:val="1"/>
      <w:tblCellMar>
        <w:left w:w="108" w:type="dxa"/>
        <w:right w:w="108" w:type="dxa"/>
      </w:tblCellMar>
    </w:tblPr>
  </w:style>
  <w:style w:type="table" w:customStyle="1" w:styleId="affb">
    <w:basedOn w:val="TableNormal8"/>
    <w:tblPr>
      <w:tblStyleRowBandSize w:val="1"/>
      <w:tblStyleColBandSize w:val="1"/>
      <w:tblCellMar>
        <w:left w:w="108" w:type="dxa"/>
        <w:right w:w="108" w:type="dxa"/>
      </w:tblCellMar>
    </w:tblPr>
  </w:style>
  <w:style w:type="table" w:customStyle="1" w:styleId="affc">
    <w:basedOn w:val="TableNormal8"/>
    <w:tblPr>
      <w:tblStyleRowBandSize w:val="1"/>
      <w:tblStyleColBandSize w:val="1"/>
      <w:tblCellMar>
        <w:left w:w="108" w:type="dxa"/>
        <w:right w:w="108" w:type="dxa"/>
      </w:tblCellMar>
    </w:tblPr>
  </w:style>
  <w:style w:type="table" w:customStyle="1" w:styleId="affd">
    <w:basedOn w:val="TableNormal8"/>
    <w:tblPr>
      <w:tblStyleRowBandSize w:val="1"/>
      <w:tblStyleColBandSize w:val="1"/>
      <w:tblCellMar>
        <w:left w:w="108" w:type="dxa"/>
        <w:right w:w="108" w:type="dxa"/>
      </w:tblCellMar>
    </w:tblPr>
  </w:style>
  <w:style w:type="table" w:customStyle="1" w:styleId="affe">
    <w:basedOn w:val="TableNormal8"/>
    <w:tblPr>
      <w:tblStyleRowBandSize w:val="1"/>
      <w:tblStyleColBandSize w:val="1"/>
      <w:tblCellMar>
        <w:left w:w="108" w:type="dxa"/>
        <w:right w:w="108" w:type="dxa"/>
      </w:tblCellMar>
    </w:tblPr>
  </w:style>
  <w:style w:type="table" w:customStyle="1" w:styleId="afff">
    <w:basedOn w:val="TableNormal8"/>
    <w:tblPr>
      <w:tblStyleRowBandSize w:val="1"/>
      <w:tblStyleColBandSize w:val="1"/>
      <w:tblCellMar>
        <w:left w:w="108" w:type="dxa"/>
        <w:right w:w="108" w:type="dxa"/>
      </w:tblCellMar>
    </w:tblPr>
  </w:style>
  <w:style w:type="table" w:customStyle="1" w:styleId="afff0">
    <w:basedOn w:val="TableNormal8"/>
    <w:tblPr>
      <w:tblStyleRowBandSize w:val="1"/>
      <w:tblStyleColBandSize w:val="1"/>
      <w:tblCellMar>
        <w:left w:w="108" w:type="dxa"/>
        <w:right w:w="108" w:type="dxa"/>
      </w:tblCellMar>
    </w:tblPr>
  </w:style>
  <w:style w:type="table" w:customStyle="1" w:styleId="afff1">
    <w:basedOn w:val="TableNormal8"/>
    <w:tblPr>
      <w:tblStyleRowBandSize w:val="1"/>
      <w:tblStyleColBandSize w:val="1"/>
      <w:tblCellMar>
        <w:left w:w="108" w:type="dxa"/>
        <w:right w:w="108" w:type="dxa"/>
      </w:tblCellMar>
    </w:tblPr>
  </w:style>
  <w:style w:type="table" w:customStyle="1" w:styleId="afff2">
    <w:basedOn w:val="TableNormal8"/>
    <w:tblPr>
      <w:tblStyleRowBandSize w:val="1"/>
      <w:tblStyleColBandSize w:val="1"/>
      <w:tblCellMar>
        <w:left w:w="108" w:type="dxa"/>
        <w:right w:w="108" w:type="dxa"/>
      </w:tblCellMar>
    </w:tblPr>
  </w:style>
  <w:style w:type="table" w:customStyle="1" w:styleId="afff3">
    <w:basedOn w:val="TableNormal8"/>
    <w:tblPr>
      <w:tblStyleRowBandSize w:val="1"/>
      <w:tblStyleColBandSize w:val="1"/>
      <w:tblCellMar>
        <w:left w:w="108" w:type="dxa"/>
        <w:right w:w="108" w:type="dxa"/>
      </w:tblCellMar>
    </w:tblPr>
  </w:style>
  <w:style w:type="table" w:customStyle="1" w:styleId="afff4">
    <w:basedOn w:val="TableNormal8"/>
    <w:tblPr>
      <w:tblStyleRowBandSize w:val="1"/>
      <w:tblStyleColBandSize w:val="1"/>
      <w:tblCellMar>
        <w:left w:w="108" w:type="dxa"/>
        <w:right w:w="108" w:type="dxa"/>
      </w:tblCellMar>
    </w:tblPr>
  </w:style>
  <w:style w:type="table" w:customStyle="1" w:styleId="afff5">
    <w:basedOn w:val="TableNormal8"/>
    <w:tblPr>
      <w:tblStyleRowBandSize w:val="1"/>
      <w:tblStyleColBandSize w:val="1"/>
      <w:tblCellMar>
        <w:left w:w="108" w:type="dxa"/>
        <w:right w:w="108" w:type="dxa"/>
      </w:tblCellMar>
    </w:tblPr>
  </w:style>
  <w:style w:type="table" w:customStyle="1" w:styleId="afff6">
    <w:basedOn w:val="TableNormal8"/>
    <w:tblPr>
      <w:tblStyleRowBandSize w:val="1"/>
      <w:tblStyleColBandSize w:val="1"/>
      <w:tblCellMar>
        <w:left w:w="108" w:type="dxa"/>
        <w:right w:w="108" w:type="dxa"/>
      </w:tblCellMar>
    </w:tblPr>
  </w:style>
  <w:style w:type="table" w:customStyle="1" w:styleId="afff7">
    <w:basedOn w:val="TableNormal8"/>
    <w:tblPr>
      <w:tblStyleRowBandSize w:val="1"/>
      <w:tblStyleColBandSize w:val="1"/>
      <w:tblCellMar>
        <w:left w:w="108" w:type="dxa"/>
        <w:right w:w="108" w:type="dxa"/>
      </w:tblCellMar>
    </w:tblPr>
  </w:style>
  <w:style w:type="table" w:customStyle="1" w:styleId="afff8">
    <w:basedOn w:val="TableNormal8"/>
    <w:tblPr>
      <w:tblStyleRowBandSize w:val="1"/>
      <w:tblStyleColBandSize w:val="1"/>
      <w:tblCellMar>
        <w:left w:w="108" w:type="dxa"/>
        <w:right w:w="108" w:type="dxa"/>
      </w:tblCellMar>
    </w:tblPr>
  </w:style>
  <w:style w:type="table" w:customStyle="1" w:styleId="afff9">
    <w:basedOn w:val="TableNormal7"/>
    <w:tblPr>
      <w:tblStyleRowBandSize w:val="1"/>
      <w:tblStyleColBandSize w:val="1"/>
      <w:tblCellMar>
        <w:left w:w="108" w:type="dxa"/>
        <w:right w:w="108" w:type="dxa"/>
      </w:tblCellMar>
    </w:tblPr>
  </w:style>
  <w:style w:type="table" w:customStyle="1" w:styleId="afffa">
    <w:basedOn w:val="TableNormal7"/>
    <w:tblPr>
      <w:tblStyleRowBandSize w:val="1"/>
      <w:tblStyleColBandSize w:val="1"/>
      <w:tblCellMar>
        <w:left w:w="108" w:type="dxa"/>
        <w:right w:w="108" w:type="dxa"/>
      </w:tblCellMar>
    </w:tblPr>
  </w:style>
  <w:style w:type="table" w:customStyle="1" w:styleId="afffb">
    <w:basedOn w:val="TableNormal7"/>
    <w:tblPr>
      <w:tblStyleRowBandSize w:val="1"/>
      <w:tblStyleColBandSize w:val="1"/>
      <w:tblCellMar>
        <w:left w:w="108" w:type="dxa"/>
        <w:right w:w="108" w:type="dxa"/>
      </w:tblCellMar>
    </w:tblPr>
  </w:style>
  <w:style w:type="table" w:customStyle="1" w:styleId="afffc">
    <w:basedOn w:val="TableNormal7"/>
    <w:tblPr>
      <w:tblStyleRowBandSize w:val="1"/>
      <w:tblStyleColBandSize w:val="1"/>
      <w:tblCellMar>
        <w:left w:w="108" w:type="dxa"/>
        <w:right w:w="108" w:type="dxa"/>
      </w:tblCellMar>
    </w:tblPr>
  </w:style>
  <w:style w:type="table" w:customStyle="1" w:styleId="afffd">
    <w:basedOn w:val="TableNormal7"/>
    <w:tblPr>
      <w:tblStyleRowBandSize w:val="1"/>
      <w:tblStyleColBandSize w:val="1"/>
      <w:tblCellMar>
        <w:left w:w="108" w:type="dxa"/>
        <w:right w:w="108" w:type="dxa"/>
      </w:tblCellMar>
    </w:tblPr>
  </w:style>
  <w:style w:type="table" w:customStyle="1" w:styleId="afffe">
    <w:basedOn w:val="TableNormal7"/>
    <w:tblPr>
      <w:tblStyleRowBandSize w:val="1"/>
      <w:tblStyleColBandSize w:val="1"/>
      <w:tblCellMar>
        <w:left w:w="108" w:type="dxa"/>
        <w:right w:w="108" w:type="dxa"/>
      </w:tblCellMar>
    </w:tblPr>
  </w:style>
  <w:style w:type="table" w:customStyle="1" w:styleId="affff">
    <w:basedOn w:val="TableNormal7"/>
    <w:tblPr>
      <w:tblStyleRowBandSize w:val="1"/>
      <w:tblStyleColBandSize w:val="1"/>
      <w:tblCellMar>
        <w:left w:w="108" w:type="dxa"/>
        <w:right w:w="108" w:type="dxa"/>
      </w:tblCellMar>
    </w:tblPr>
  </w:style>
  <w:style w:type="table" w:customStyle="1" w:styleId="affff0">
    <w:basedOn w:val="TableNormal7"/>
    <w:tblPr>
      <w:tblStyleRowBandSize w:val="1"/>
      <w:tblStyleColBandSize w:val="1"/>
      <w:tblCellMar>
        <w:left w:w="108" w:type="dxa"/>
        <w:right w:w="108" w:type="dxa"/>
      </w:tblCellMar>
    </w:tblPr>
  </w:style>
  <w:style w:type="table" w:customStyle="1" w:styleId="affff1">
    <w:basedOn w:val="TableNormal7"/>
    <w:tblPr>
      <w:tblStyleRowBandSize w:val="1"/>
      <w:tblStyleColBandSize w:val="1"/>
      <w:tblCellMar>
        <w:left w:w="108" w:type="dxa"/>
        <w:right w:w="108" w:type="dxa"/>
      </w:tblCellMar>
    </w:tblPr>
  </w:style>
  <w:style w:type="table" w:customStyle="1" w:styleId="affff2">
    <w:basedOn w:val="TableNormal7"/>
    <w:tblPr>
      <w:tblStyleRowBandSize w:val="1"/>
      <w:tblStyleColBandSize w:val="1"/>
      <w:tblCellMar>
        <w:left w:w="108" w:type="dxa"/>
        <w:right w:w="108" w:type="dxa"/>
      </w:tblCellMar>
    </w:tblPr>
  </w:style>
  <w:style w:type="table" w:customStyle="1" w:styleId="affff3">
    <w:basedOn w:val="TableNormal7"/>
    <w:tblPr>
      <w:tblStyleRowBandSize w:val="1"/>
      <w:tblStyleColBandSize w:val="1"/>
      <w:tblCellMar>
        <w:left w:w="108" w:type="dxa"/>
        <w:right w:w="108" w:type="dxa"/>
      </w:tblCellMar>
    </w:tblPr>
  </w:style>
  <w:style w:type="table" w:customStyle="1" w:styleId="affff4">
    <w:basedOn w:val="TableNormal7"/>
    <w:tblPr>
      <w:tblStyleRowBandSize w:val="1"/>
      <w:tblStyleColBandSize w:val="1"/>
      <w:tblCellMar>
        <w:left w:w="108" w:type="dxa"/>
        <w:right w:w="108" w:type="dxa"/>
      </w:tblCellMar>
    </w:tblPr>
  </w:style>
  <w:style w:type="table" w:customStyle="1" w:styleId="affff5">
    <w:basedOn w:val="TableNormal7"/>
    <w:tblPr>
      <w:tblStyleRowBandSize w:val="1"/>
      <w:tblStyleColBandSize w:val="1"/>
      <w:tblCellMar>
        <w:left w:w="108" w:type="dxa"/>
        <w:right w:w="108" w:type="dxa"/>
      </w:tblCellMar>
    </w:tblPr>
  </w:style>
  <w:style w:type="table" w:customStyle="1" w:styleId="affff6">
    <w:basedOn w:val="TableNormal7"/>
    <w:tblPr>
      <w:tblStyleRowBandSize w:val="1"/>
      <w:tblStyleColBandSize w:val="1"/>
      <w:tblCellMar>
        <w:left w:w="108" w:type="dxa"/>
        <w:right w:w="108" w:type="dxa"/>
      </w:tblCellMar>
    </w:tblPr>
  </w:style>
  <w:style w:type="table" w:customStyle="1" w:styleId="affff7">
    <w:basedOn w:val="TableNormal7"/>
    <w:tblPr>
      <w:tblStyleRowBandSize w:val="1"/>
      <w:tblStyleColBandSize w:val="1"/>
      <w:tblCellMar>
        <w:left w:w="108" w:type="dxa"/>
        <w:right w:w="108" w:type="dxa"/>
      </w:tblCellMar>
    </w:tblPr>
  </w:style>
  <w:style w:type="table" w:customStyle="1" w:styleId="affff8">
    <w:basedOn w:val="TableNormal7"/>
    <w:tblPr>
      <w:tblStyleRowBandSize w:val="1"/>
      <w:tblStyleColBandSize w:val="1"/>
      <w:tblCellMar>
        <w:left w:w="108" w:type="dxa"/>
        <w:right w:w="108" w:type="dxa"/>
      </w:tblCellMar>
    </w:tblPr>
  </w:style>
  <w:style w:type="table" w:customStyle="1" w:styleId="affff9">
    <w:basedOn w:val="TableNormal7"/>
    <w:tblPr>
      <w:tblStyleRowBandSize w:val="1"/>
      <w:tblStyleColBandSize w:val="1"/>
      <w:tblCellMar>
        <w:left w:w="108" w:type="dxa"/>
        <w:right w:w="108" w:type="dxa"/>
      </w:tblCellMar>
    </w:tblPr>
  </w:style>
  <w:style w:type="table" w:customStyle="1" w:styleId="affffa">
    <w:basedOn w:val="TableNormal6"/>
    <w:tblPr>
      <w:tblStyleRowBandSize w:val="1"/>
      <w:tblStyleColBandSize w:val="1"/>
      <w:tblCellMar>
        <w:left w:w="108" w:type="dxa"/>
        <w:right w:w="108" w:type="dxa"/>
      </w:tblCellMar>
    </w:tblPr>
  </w:style>
  <w:style w:type="table" w:customStyle="1" w:styleId="affffb">
    <w:basedOn w:val="TableNormal6"/>
    <w:tblPr>
      <w:tblStyleRowBandSize w:val="1"/>
      <w:tblStyleColBandSize w:val="1"/>
      <w:tblCellMar>
        <w:left w:w="108" w:type="dxa"/>
        <w:right w:w="108" w:type="dxa"/>
      </w:tblCellMar>
    </w:tblPr>
  </w:style>
  <w:style w:type="table" w:customStyle="1" w:styleId="affffc">
    <w:basedOn w:val="TableNormal6"/>
    <w:tblPr>
      <w:tblStyleRowBandSize w:val="1"/>
      <w:tblStyleColBandSize w:val="1"/>
      <w:tblCellMar>
        <w:left w:w="108" w:type="dxa"/>
        <w:right w:w="108" w:type="dxa"/>
      </w:tblCellMar>
    </w:tblPr>
  </w:style>
  <w:style w:type="table" w:customStyle="1" w:styleId="affffd">
    <w:basedOn w:val="TableNormal6"/>
    <w:tblPr>
      <w:tblStyleRowBandSize w:val="1"/>
      <w:tblStyleColBandSize w:val="1"/>
      <w:tblCellMar>
        <w:left w:w="108" w:type="dxa"/>
        <w:right w:w="108" w:type="dxa"/>
      </w:tblCellMar>
    </w:tblPr>
  </w:style>
  <w:style w:type="table" w:customStyle="1" w:styleId="affffe">
    <w:basedOn w:val="TableNormal6"/>
    <w:tblPr>
      <w:tblStyleRowBandSize w:val="1"/>
      <w:tblStyleColBandSize w:val="1"/>
      <w:tblCellMar>
        <w:left w:w="108" w:type="dxa"/>
        <w:right w:w="108" w:type="dxa"/>
      </w:tblCellMar>
    </w:tblPr>
  </w:style>
  <w:style w:type="table" w:customStyle="1" w:styleId="afffff">
    <w:basedOn w:val="TableNormal6"/>
    <w:tblPr>
      <w:tblStyleRowBandSize w:val="1"/>
      <w:tblStyleColBandSize w:val="1"/>
      <w:tblCellMar>
        <w:left w:w="108" w:type="dxa"/>
        <w:right w:w="108" w:type="dxa"/>
      </w:tblCellMar>
    </w:tblPr>
  </w:style>
  <w:style w:type="table" w:customStyle="1" w:styleId="afffff0">
    <w:basedOn w:val="TableNormal6"/>
    <w:tblPr>
      <w:tblStyleRowBandSize w:val="1"/>
      <w:tblStyleColBandSize w:val="1"/>
      <w:tblCellMar>
        <w:left w:w="108" w:type="dxa"/>
        <w:right w:w="108" w:type="dxa"/>
      </w:tblCellMar>
    </w:tblPr>
  </w:style>
  <w:style w:type="table" w:customStyle="1" w:styleId="afffff1">
    <w:basedOn w:val="TableNormal6"/>
    <w:tblPr>
      <w:tblStyleRowBandSize w:val="1"/>
      <w:tblStyleColBandSize w:val="1"/>
      <w:tblCellMar>
        <w:left w:w="108" w:type="dxa"/>
        <w:right w:w="108" w:type="dxa"/>
      </w:tblCellMar>
    </w:tblPr>
  </w:style>
  <w:style w:type="table" w:customStyle="1" w:styleId="afffff2">
    <w:basedOn w:val="TableNormal6"/>
    <w:tblPr>
      <w:tblStyleRowBandSize w:val="1"/>
      <w:tblStyleColBandSize w:val="1"/>
      <w:tblCellMar>
        <w:left w:w="108" w:type="dxa"/>
        <w:right w:w="108" w:type="dxa"/>
      </w:tblCellMar>
    </w:tblPr>
  </w:style>
  <w:style w:type="table" w:customStyle="1" w:styleId="afffff3">
    <w:basedOn w:val="TableNormal6"/>
    <w:tblPr>
      <w:tblStyleRowBandSize w:val="1"/>
      <w:tblStyleColBandSize w:val="1"/>
      <w:tblCellMar>
        <w:left w:w="108" w:type="dxa"/>
        <w:right w:w="108" w:type="dxa"/>
      </w:tblCellMar>
    </w:tblPr>
  </w:style>
  <w:style w:type="table" w:customStyle="1" w:styleId="afffff4">
    <w:basedOn w:val="TableNormal6"/>
    <w:tblPr>
      <w:tblStyleRowBandSize w:val="1"/>
      <w:tblStyleColBandSize w:val="1"/>
      <w:tblCellMar>
        <w:left w:w="108" w:type="dxa"/>
        <w:right w:w="108" w:type="dxa"/>
      </w:tblCellMar>
    </w:tblPr>
  </w:style>
  <w:style w:type="table" w:customStyle="1" w:styleId="afffff5">
    <w:basedOn w:val="TableNormal6"/>
    <w:tblPr>
      <w:tblStyleRowBandSize w:val="1"/>
      <w:tblStyleColBandSize w:val="1"/>
      <w:tblCellMar>
        <w:left w:w="108" w:type="dxa"/>
        <w:right w:w="108" w:type="dxa"/>
      </w:tblCellMar>
    </w:tblPr>
  </w:style>
  <w:style w:type="table" w:customStyle="1" w:styleId="afffff6">
    <w:basedOn w:val="TableNormal6"/>
    <w:tblPr>
      <w:tblStyleRowBandSize w:val="1"/>
      <w:tblStyleColBandSize w:val="1"/>
      <w:tblCellMar>
        <w:left w:w="108" w:type="dxa"/>
        <w:right w:w="108" w:type="dxa"/>
      </w:tblCellMar>
    </w:tblPr>
  </w:style>
  <w:style w:type="table" w:customStyle="1" w:styleId="afffff7">
    <w:basedOn w:val="TableNormal6"/>
    <w:tblPr>
      <w:tblStyleRowBandSize w:val="1"/>
      <w:tblStyleColBandSize w:val="1"/>
      <w:tblCellMar>
        <w:left w:w="108" w:type="dxa"/>
        <w:right w:w="108" w:type="dxa"/>
      </w:tblCellMar>
    </w:tblPr>
  </w:style>
  <w:style w:type="table" w:customStyle="1" w:styleId="afffff8">
    <w:basedOn w:val="TableNormal6"/>
    <w:tblPr>
      <w:tblStyleRowBandSize w:val="1"/>
      <w:tblStyleColBandSize w:val="1"/>
      <w:tblCellMar>
        <w:left w:w="108" w:type="dxa"/>
        <w:right w:w="108" w:type="dxa"/>
      </w:tblCellMar>
    </w:tblPr>
  </w:style>
  <w:style w:type="table" w:customStyle="1" w:styleId="afffff9">
    <w:basedOn w:val="TableNormal6"/>
    <w:tblPr>
      <w:tblStyleRowBandSize w:val="1"/>
      <w:tblStyleColBandSize w:val="1"/>
      <w:tblCellMar>
        <w:left w:w="108" w:type="dxa"/>
        <w:right w:w="108" w:type="dxa"/>
      </w:tblCellMar>
    </w:tblPr>
  </w:style>
  <w:style w:type="table" w:customStyle="1" w:styleId="afffffa">
    <w:basedOn w:val="TableNormal6"/>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left w:w="108" w:type="dxa"/>
        <w:right w:w="108" w:type="dxa"/>
      </w:tblCellMar>
    </w:tblPr>
  </w:style>
  <w:style w:type="table" w:customStyle="1" w:styleId="afffffc">
    <w:basedOn w:val="TableNormal5"/>
    <w:tblPr>
      <w:tblStyleRowBandSize w:val="1"/>
      <w:tblStyleColBandSize w:val="1"/>
      <w:tblCellMar>
        <w:left w:w="108" w:type="dxa"/>
        <w:right w:w="108" w:type="dxa"/>
      </w:tblCellMar>
    </w:tblPr>
  </w:style>
  <w:style w:type="table" w:customStyle="1" w:styleId="afffffd">
    <w:basedOn w:val="TableNormal5"/>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left w:w="108" w:type="dxa"/>
        <w:right w:w="108" w:type="dxa"/>
      </w:tblCellMar>
    </w:tblPr>
  </w:style>
  <w:style w:type="table" w:customStyle="1" w:styleId="affffff">
    <w:basedOn w:val="TableNormal5"/>
    <w:tblPr>
      <w:tblStyleRowBandSize w:val="1"/>
      <w:tblStyleColBandSize w:val="1"/>
      <w:tblCellMar>
        <w:left w:w="108" w:type="dxa"/>
        <w:right w:w="108" w:type="dxa"/>
      </w:tblCellMar>
    </w:tblPr>
  </w:style>
  <w:style w:type="table" w:customStyle="1" w:styleId="affffff0">
    <w:basedOn w:val="TableNormal5"/>
    <w:tblPr>
      <w:tblStyleRowBandSize w:val="1"/>
      <w:tblStyleColBandSize w:val="1"/>
      <w:tblCellMar>
        <w:left w:w="108" w:type="dxa"/>
        <w:right w:w="108" w:type="dxa"/>
      </w:tblCellMar>
    </w:tblPr>
  </w:style>
  <w:style w:type="table" w:customStyle="1" w:styleId="affffff1">
    <w:basedOn w:val="TableNormal5"/>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left w:w="108" w:type="dxa"/>
        <w:right w:w="108" w:type="dxa"/>
      </w:tblCellMar>
    </w:tblPr>
  </w:style>
  <w:style w:type="table" w:customStyle="1" w:styleId="affffff3">
    <w:basedOn w:val="TableNormal5"/>
    <w:tblPr>
      <w:tblStyleRowBandSize w:val="1"/>
      <w:tblStyleColBandSize w:val="1"/>
      <w:tblCellMar>
        <w:left w:w="108" w:type="dxa"/>
        <w:right w:w="108" w:type="dxa"/>
      </w:tblCellMar>
    </w:tblPr>
  </w:style>
  <w:style w:type="table" w:customStyle="1" w:styleId="affffff4">
    <w:basedOn w:val="TableNormal5"/>
    <w:tblPr>
      <w:tblStyleRowBandSize w:val="1"/>
      <w:tblStyleColBandSize w:val="1"/>
      <w:tblCellMar>
        <w:left w:w="108" w:type="dxa"/>
        <w:right w:w="108" w:type="dxa"/>
      </w:tblCellMar>
    </w:tblPr>
  </w:style>
  <w:style w:type="table" w:customStyle="1" w:styleId="affffff5">
    <w:basedOn w:val="TableNormal5"/>
    <w:tblPr>
      <w:tblStyleRowBandSize w:val="1"/>
      <w:tblStyleColBandSize w:val="1"/>
      <w:tblCellMar>
        <w:left w:w="108" w:type="dxa"/>
        <w:right w:w="108" w:type="dxa"/>
      </w:tblCellMar>
    </w:tblPr>
  </w:style>
  <w:style w:type="table" w:customStyle="1" w:styleId="affffff6">
    <w:basedOn w:val="TableNormal5"/>
    <w:tblPr>
      <w:tblStyleRowBandSize w:val="1"/>
      <w:tblStyleColBandSize w:val="1"/>
      <w:tblCellMar>
        <w:left w:w="108" w:type="dxa"/>
        <w:right w:w="108" w:type="dxa"/>
      </w:tblCellMar>
    </w:tblPr>
  </w:style>
  <w:style w:type="table" w:customStyle="1" w:styleId="affffff7">
    <w:basedOn w:val="TableNormal5"/>
    <w:tblPr>
      <w:tblStyleRowBandSize w:val="1"/>
      <w:tblStyleColBandSize w:val="1"/>
      <w:tblCellMar>
        <w:left w:w="108" w:type="dxa"/>
        <w:right w:w="108" w:type="dxa"/>
      </w:tblCellMar>
    </w:tblPr>
  </w:style>
  <w:style w:type="table" w:customStyle="1" w:styleId="affffff8">
    <w:basedOn w:val="TableNormal5"/>
    <w:tblPr>
      <w:tblStyleRowBandSize w:val="1"/>
      <w:tblStyleColBandSize w:val="1"/>
      <w:tblCellMar>
        <w:left w:w="108" w:type="dxa"/>
        <w:right w:w="108" w:type="dxa"/>
      </w:tblCellMar>
    </w:tblPr>
  </w:style>
  <w:style w:type="table" w:customStyle="1" w:styleId="affffff9">
    <w:basedOn w:val="TableNormal4"/>
    <w:tblPr>
      <w:tblStyleRowBandSize w:val="1"/>
      <w:tblStyleColBandSize w:val="1"/>
      <w:tblCellMar>
        <w:left w:w="108" w:type="dxa"/>
        <w:right w:w="108" w:type="dxa"/>
      </w:tblCellMar>
    </w:tblPr>
  </w:style>
  <w:style w:type="table" w:customStyle="1" w:styleId="affffffa">
    <w:basedOn w:val="TableNormal4"/>
    <w:tblPr>
      <w:tblStyleRowBandSize w:val="1"/>
      <w:tblStyleColBandSize w:val="1"/>
      <w:tblCellMar>
        <w:left w:w="108" w:type="dxa"/>
        <w:right w:w="108" w:type="dxa"/>
      </w:tblCellMar>
    </w:tblPr>
  </w:style>
  <w:style w:type="table" w:customStyle="1" w:styleId="affffffb">
    <w:basedOn w:val="TableNormal4"/>
    <w:tblPr>
      <w:tblStyleRowBandSize w:val="1"/>
      <w:tblStyleColBandSize w:val="1"/>
      <w:tblCellMar>
        <w:left w:w="108" w:type="dxa"/>
        <w:right w:w="108" w:type="dxa"/>
      </w:tblCellMar>
    </w:tblPr>
  </w:style>
  <w:style w:type="table" w:customStyle="1" w:styleId="affffffc">
    <w:basedOn w:val="TableNormal4"/>
    <w:tblPr>
      <w:tblStyleRowBandSize w:val="1"/>
      <w:tblStyleColBandSize w:val="1"/>
      <w:tblCellMar>
        <w:left w:w="108" w:type="dxa"/>
        <w:right w:w="108" w:type="dxa"/>
      </w:tblCellMar>
    </w:tblPr>
  </w:style>
  <w:style w:type="table" w:customStyle="1" w:styleId="affffffd">
    <w:basedOn w:val="TableNormal4"/>
    <w:tblPr>
      <w:tblStyleRowBandSize w:val="1"/>
      <w:tblStyleColBandSize w:val="1"/>
      <w:tblCellMar>
        <w:left w:w="108" w:type="dxa"/>
        <w:right w:w="108" w:type="dxa"/>
      </w:tblCellMar>
    </w:tblPr>
  </w:style>
  <w:style w:type="table" w:customStyle="1" w:styleId="affffffe">
    <w:basedOn w:val="TableNormal4"/>
    <w:tblPr>
      <w:tblStyleRowBandSize w:val="1"/>
      <w:tblStyleColBandSize w:val="1"/>
      <w:tblCellMar>
        <w:left w:w="108" w:type="dxa"/>
        <w:right w:w="108" w:type="dxa"/>
      </w:tblCellMar>
    </w:tblPr>
  </w:style>
  <w:style w:type="table" w:customStyle="1" w:styleId="afffffff">
    <w:basedOn w:val="TableNormal4"/>
    <w:tblPr>
      <w:tblStyleRowBandSize w:val="1"/>
      <w:tblStyleColBandSize w:val="1"/>
      <w:tblCellMar>
        <w:left w:w="108" w:type="dxa"/>
        <w:right w:w="108" w:type="dxa"/>
      </w:tblCellMar>
    </w:tblPr>
  </w:style>
  <w:style w:type="table" w:customStyle="1" w:styleId="afffffff0">
    <w:basedOn w:val="TableNormal4"/>
    <w:tblPr>
      <w:tblStyleRowBandSize w:val="1"/>
      <w:tblStyleColBandSize w:val="1"/>
      <w:tblCellMar>
        <w:left w:w="108" w:type="dxa"/>
        <w:right w:w="108" w:type="dxa"/>
      </w:tblCellMar>
    </w:tblPr>
  </w:style>
  <w:style w:type="table" w:customStyle="1" w:styleId="afffffff1">
    <w:basedOn w:val="TableNormal4"/>
    <w:tblPr>
      <w:tblStyleRowBandSize w:val="1"/>
      <w:tblStyleColBandSize w:val="1"/>
      <w:tblCellMar>
        <w:left w:w="108" w:type="dxa"/>
        <w:right w:w="108" w:type="dxa"/>
      </w:tblCellMar>
    </w:tblPr>
  </w:style>
  <w:style w:type="table" w:customStyle="1" w:styleId="afffffff2">
    <w:basedOn w:val="TableNormal4"/>
    <w:tblPr>
      <w:tblStyleRowBandSize w:val="1"/>
      <w:tblStyleColBandSize w:val="1"/>
      <w:tblCellMar>
        <w:left w:w="108" w:type="dxa"/>
        <w:right w:w="108" w:type="dxa"/>
      </w:tblCellMar>
    </w:tblPr>
  </w:style>
  <w:style w:type="table" w:customStyle="1" w:styleId="afffffff3">
    <w:basedOn w:val="TableNormal4"/>
    <w:tblPr>
      <w:tblStyleRowBandSize w:val="1"/>
      <w:tblStyleColBandSize w:val="1"/>
      <w:tblCellMar>
        <w:left w:w="108" w:type="dxa"/>
        <w:right w:w="108" w:type="dxa"/>
      </w:tblCellMar>
    </w:tblPr>
  </w:style>
  <w:style w:type="table" w:customStyle="1" w:styleId="afffffff4">
    <w:basedOn w:val="TableNormal4"/>
    <w:tblPr>
      <w:tblStyleRowBandSize w:val="1"/>
      <w:tblStyleColBandSize w:val="1"/>
      <w:tblCellMar>
        <w:left w:w="108" w:type="dxa"/>
        <w:right w:w="108" w:type="dxa"/>
      </w:tblCellMar>
    </w:tblPr>
  </w:style>
  <w:style w:type="table" w:customStyle="1" w:styleId="afffffff5">
    <w:basedOn w:val="TableNormal4"/>
    <w:tblPr>
      <w:tblStyleRowBandSize w:val="1"/>
      <w:tblStyleColBandSize w:val="1"/>
      <w:tblCellMar>
        <w:left w:w="108" w:type="dxa"/>
        <w:right w:w="108" w:type="dxa"/>
      </w:tblCellMar>
    </w:tblPr>
  </w:style>
  <w:style w:type="table" w:customStyle="1" w:styleId="afffffff6">
    <w:basedOn w:val="TableNormal3"/>
    <w:tblPr>
      <w:tblStyleRowBandSize w:val="1"/>
      <w:tblStyleColBandSize w:val="1"/>
      <w:tblCellMar>
        <w:left w:w="108" w:type="dxa"/>
        <w:right w:w="108" w:type="dxa"/>
      </w:tblCellMar>
    </w:tblPr>
  </w:style>
  <w:style w:type="table" w:customStyle="1" w:styleId="afffffff7">
    <w:basedOn w:val="TableNormal3"/>
    <w:tblPr>
      <w:tblStyleRowBandSize w:val="1"/>
      <w:tblStyleColBandSize w:val="1"/>
      <w:tblCellMar>
        <w:left w:w="108" w:type="dxa"/>
        <w:right w:w="108" w:type="dxa"/>
      </w:tblCellMar>
    </w:tblPr>
  </w:style>
  <w:style w:type="table" w:customStyle="1" w:styleId="afffffff8">
    <w:basedOn w:val="TableNormal3"/>
    <w:tblPr>
      <w:tblStyleRowBandSize w:val="1"/>
      <w:tblStyleColBandSize w:val="1"/>
      <w:tblCellMar>
        <w:left w:w="108" w:type="dxa"/>
        <w:right w:w="108" w:type="dxa"/>
      </w:tblCellMar>
    </w:tblPr>
  </w:style>
  <w:style w:type="table" w:customStyle="1" w:styleId="afffffff9">
    <w:basedOn w:val="TableNormal3"/>
    <w:tblPr>
      <w:tblStyleRowBandSize w:val="1"/>
      <w:tblStyleColBandSize w:val="1"/>
      <w:tblCellMar>
        <w:left w:w="108" w:type="dxa"/>
        <w:right w:w="108" w:type="dxa"/>
      </w:tblCellMar>
    </w:tblPr>
  </w:style>
  <w:style w:type="table" w:customStyle="1" w:styleId="afffffffa">
    <w:basedOn w:val="TableNormal3"/>
    <w:tblPr>
      <w:tblStyleRowBandSize w:val="1"/>
      <w:tblStyleColBandSize w:val="1"/>
      <w:tblCellMar>
        <w:left w:w="108" w:type="dxa"/>
        <w:right w:w="108" w:type="dxa"/>
      </w:tblCellMar>
    </w:tblPr>
  </w:style>
  <w:style w:type="table" w:customStyle="1" w:styleId="afffffffb">
    <w:basedOn w:val="TableNormal3"/>
    <w:tblPr>
      <w:tblStyleRowBandSize w:val="1"/>
      <w:tblStyleColBandSize w:val="1"/>
      <w:tblCellMar>
        <w:left w:w="108" w:type="dxa"/>
        <w:right w:w="108" w:type="dxa"/>
      </w:tblCellMar>
    </w:tblPr>
  </w:style>
  <w:style w:type="table" w:customStyle="1" w:styleId="afffffffc">
    <w:basedOn w:val="TableNormal3"/>
    <w:tblPr>
      <w:tblStyleRowBandSize w:val="1"/>
      <w:tblStyleColBandSize w:val="1"/>
      <w:tblCellMar>
        <w:left w:w="108" w:type="dxa"/>
        <w:right w:w="108" w:type="dxa"/>
      </w:tblCellMar>
    </w:tblPr>
  </w:style>
  <w:style w:type="table" w:customStyle="1" w:styleId="afffffffd">
    <w:basedOn w:val="TableNormal3"/>
    <w:tblPr>
      <w:tblStyleRowBandSize w:val="1"/>
      <w:tblStyleColBandSize w:val="1"/>
      <w:tblCellMar>
        <w:left w:w="108" w:type="dxa"/>
        <w:right w:w="108" w:type="dxa"/>
      </w:tblCellMar>
    </w:tblPr>
  </w:style>
  <w:style w:type="table" w:customStyle="1" w:styleId="afffffffe">
    <w:basedOn w:val="TableNormal3"/>
    <w:tblPr>
      <w:tblStyleRowBandSize w:val="1"/>
      <w:tblStyleColBandSize w:val="1"/>
      <w:tblCellMar>
        <w:left w:w="108" w:type="dxa"/>
        <w:right w:w="108" w:type="dxa"/>
      </w:tblCellMar>
    </w:tblPr>
  </w:style>
  <w:style w:type="table" w:customStyle="1" w:styleId="affffffff">
    <w:basedOn w:val="TableNormal3"/>
    <w:tblPr>
      <w:tblStyleRowBandSize w:val="1"/>
      <w:tblStyleColBandSize w:val="1"/>
      <w:tblCellMar>
        <w:left w:w="108" w:type="dxa"/>
        <w:right w:w="108" w:type="dxa"/>
      </w:tblCellMar>
    </w:tblPr>
  </w:style>
  <w:style w:type="table" w:customStyle="1" w:styleId="affffffff0">
    <w:basedOn w:val="TableNormal3"/>
    <w:tblPr>
      <w:tblStyleRowBandSize w:val="1"/>
      <w:tblStyleColBandSize w:val="1"/>
      <w:tblCellMar>
        <w:left w:w="108" w:type="dxa"/>
        <w:right w:w="108" w:type="dxa"/>
      </w:tblCellMar>
    </w:tblPr>
  </w:style>
  <w:style w:type="table" w:customStyle="1" w:styleId="affffffff1">
    <w:basedOn w:val="TableNormal3"/>
    <w:tblPr>
      <w:tblStyleRowBandSize w:val="1"/>
      <w:tblStyleColBandSize w:val="1"/>
      <w:tblCellMar>
        <w:left w:w="108" w:type="dxa"/>
        <w:right w:w="108" w:type="dxa"/>
      </w:tblCellMar>
    </w:tblPr>
  </w:style>
  <w:style w:type="table" w:customStyle="1" w:styleId="affffffff2">
    <w:basedOn w:val="TableNormal3"/>
    <w:tblPr>
      <w:tblStyleRowBandSize w:val="1"/>
      <w:tblStyleColBandSize w:val="1"/>
      <w:tblCellMar>
        <w:left w:w="108" w:type="dxa"/>
        <w:right w:w="108" w:type="dxa"/>
      </w:tblCellMar>
    </w:tblPr>
  </w:style>
  <w:style w:type="table" w:customStyle="1" w:styleId="affffffff3">
    <w:basedOn w:val="TableNormal3"/>
    <w:tblPr>
      <w:tblStyleRowBandSize w:val="1"/>
      <w:tblStyleColBandSize w:val="1"/>
      <w:tblCellMar>
        <w:top w:w="15" w:type="dxa"/>
        <w:left w:w="15" w:type="dxa"/>
        <w:bottom w:w="15" w:type="dxa"/>
        <w:right w:w="15" w:type="dxa"/>
      </w:tblCellMar>
    </w:tblPr>
  </w:style>
  <w:style w:type="table" w:customStyle="1" w:styleId="affffffff4">
    <w:basedOn w:val="TableNormal3"/>
    <w:tblPr>
      <w:tblStyleRowBandSize w:val="1"/>
      <w:tblStyleColBandSize w:val="1"/>
      <w:tblCellMar>
        <w:left w:w="108" w:type="dxa"/>
        <w:right w:w="108" w:type="dxa"/>
      </w:tblCellMar>
    </w:tblPr>
  </w:style>
  <w:style w:type="table" w:customStyle="1" w:styleId="affffffff5">
    <w:basedOn w:val="TableNormal3"/>
    <w:tblPr>
      <w:tblStyleRowBandSize w:val="1"/>
      <w:tblStyleColBandSize w:val="1"/>
      <w:tblCellMar>
        <w:left w:w="108" w:type="dxa"/>
        <w:right w:w="108" w:type="dxa"/>
      </w:tblCellMar>
    </w:tblPr>
  </w:style>
  <w:style w:type="table" w:customStyle="1" w:styleId="affffffff6">
    <w:basedOn w:val="TableNormal2"/>
    <w:tblPr>
      <w:tblStyleRowBandSize w:val="1"/>
      <w:tblStyleColBandSize w:val="1"/>
      <w:tblCellMar>
        <w:left w:w="108" w:type="dxa"/>
        <w:right w:w="108" w:type="dxa"/>
      </w:tblCellMar>
    </w:tblPr>
  </w:style>
  <w:style w:type="table" w:customStyle="1" w:styleId="affffffff7">
    <w:basedOn w:val="TableNormal2"/>
    <w:tblPr>
      <w:tblStyleRowBandSize w:val="1"/>
      <w:tblStyleColBandSize w:val="1"/>
      <w:tblCellMar>
        <w:left w:w="108" w:type="dxa"/>
        <w:right w:w="108" w:type="dxa"/>
      </w:tblCellMar>
    </w:tblPr>
  </w:style>
  <w:style w:type="table" w:customStyle="1" w:styleId="affffffff8">
    <w:basedOn w:val="TableNormal2"/>
    <w:tblPr>
      <w:tblStyleRowBandSize w:val="1"/>
      <w:tblStyleColBandSize w:val="1"/>
      <w:tblCellMar>
        <w:left w:w="108" w:type="dxa"/>
        <w:right w:w="108" w:type="dxa"/>
      </w:tblCellMar>
    </w:tblPr>
  </w:style>
  <w:style w:type="table" w:customStyle="1" w:styleId="affffffff9">
    <w:basedOn w:val="TableNormal2"/>
    <w:tblPr>
      <w:tblStyleRowBandSize w:val="1"/>
      <w:tblStyleColBandSize w:val="1"/>
      <w:tblCellMar>
        <w:left w:w="108" w:type="dxa"/>
        <w:right w:w="108" w:type="dxa"/>
      </w:tblCellMar>
    </w:tblPr>
  </w:style>
  <w:style w:type="table" w:customStyle="1" w:styleId="affffffffa">
    <w:basedOn w:val="TableNormal2"/>
    <w:tblPr>
      <w:tblStyleRowBandSize w:val="1"/>
      <w:tblStyleColBandSize w:val="1"/>
      <w:tblCellMar>
        <w:left w:w="108" w:type="dxa"/>
        <w:right w:w="108" w:type="dxa"/>
      </w:tblCellMar>
    </w:tblPr>
  </w:style>
  <w:style w:type="table" w:customStyle="1" w:styleId="affffffffb">
    <w:basedOn w:val="TableNormal2"/>
    <w:tblPr>
      <w:tblStyleRowBandSize w:val="1"/>
      <w:tblStyleColBandSize w:val="1"/>
      <w:tblCellMar>
        <w:left w:w="108" w:type="dxa"/>
        <w:right w:w="108" w:type="dxa"/>
      </w:tblCellMar>
    </w:tblPr>
  </w:style>
  <w:style w:type="table" w:customStyle="1" w:styleId="affffffffc">
    <w:basedOn w:val="TableNormal2"/>
    <w:tblPr>
      <w:tblStyleRowBandSize w:val="1"/>
      <w:tblStyleColBandSize w:val="1"/>
      <w:tblCellMar>
        <w:left w:w="108" w:type="dxa"/>
        <w:right w:w="108" w:type="dxa"/>
      </w:tblCellMar>
    </w:tblPr>
  </w:style>
  <w:style w:type="table" w:customStyle="1" w:styleId="affffffffd">
    <w:basedOn w:val="TableNormal2"/>
    <w:tblPr>
      <w:tblStyleRowBandSize w:val="1"/>
      <w:tblStyleColBandSize w:val="1"/>
      <w:tblCellMar>
        <w:left w:w="108" w:type="dxa"/>
        <w:right w:w="108" w:type="dxa"/>
      </w:tblCellMar>
    </w:tblPr>
  </w:style>
  <w:style w:type="table" w:customStyle="1" w:styleId="affffffffe">
    <w:basedOn w:val="TableNormal2"/>
    <w:tblPr>
      <w:tblStyleRowBandSize w:val="1"/>
      <w:tblStyleColBandSize w:val="1"/>
      <w:tblCellMar>
        <w:left w:w="108" w:type="dxa"/>
        <w:right w:w="108" w:type="dxa"/>
      </w:tblCellMar>
    </w:tblPr>
  </w:style>
  <w:style w:type="table" w:customStyle="1" w:styleId="afffffffff">
    <w:basedOn w:val="TableNormal2"/>
    <w:tblPr>
      <w:tblStyleRowBandSize w:val="1"/>
      <w:tblStyleColBandSize w:val="1"/>
      <w:tblCellMar>
        <w:left w:w="108" w:type="dxa"/>
        <w:right w:w="108" w:type="dxa"/>
      </w:tblCellMar>
    </w:tblPr>
  </w:style>
  <w:style w:type="table" w:customStyle="1" w:styleId="afffffffff0">
    <w:basedOn w:val="TableNormal2"/>
    <w:tblPr>
      <w:tblStyleRowBandSize w:val="1"/>
      <w:tblStyleColBandSize w:val="1"/>
      <w:tblCellMar>
        <w:left w:w="108" w:type="dxa"/>
        <w:right w:w="108" w:type="dxa"/>
      </w:tblCellMar>
    </w:tblPr>
  </w:style>
  <w:style w:type="table" w:customStyle="1" w:styleId="afffffffff1">
    <w:basedOn w:val="TableNormal2"/>
    <w:tblPr>
      <w:tblStyleRowBandSize w:val="1"/>
      <w:tblStyleColBandSize w:val="1"/>
      <w:tblCellMar>
        <w:left w:w="108" w:type="dxa"/>
        <w:right w:w="108" w:type="dxa"/>
      </w:tblCellMar>
    </w:tblPr>
  </w:style>
  <w:style w:type="table" w:customStyle="1" w:styleId="afffffffff2">
    <w:basedOn w:val="TableNormal2"/>
    <w:tblPr>
      <w:tblStyleRowBandSize w:val="1"/>
      <w:tblStyleColBandSize w:val="1"/>
      <w:tblCellMar>
        <w:left w:w="108" w:type="dxa"/>
        <w:right w:w="108" w:type="dxa"/>
      </w:tblCellMar>
    </w:tblPr>
  </w:style>
  <w:style w:type="table" w:customStyle="1" w:styleId="afffffffff3">
    <w:basedOn w:val="TableNormal2"/>
    <w:tblPr>
      <w:tblStyleRowBandSize w:val="1"/>
      <w:tblStyleColBandSize w:val="1"/>
      <w:tblCellMar>
        <w:top w:w="15" w:type="dxa"/>
        <w:left w:w="15" w:type="dxa"/>
        <w:bottom w:w="15" w:type="dxa"/>
        <w:right w:w="15" w:type="dxa"/>
      </w:tblCellMar>
    </w:tblPr>
  </w:style>
  <w:style w:type="table" w:customStyle="1" w:styleId="afffffffff4">
    <w:basedOn w:val="TableNormal2"/>
    <w:tblPr>
      <w:tblStyleRowBandSize w:val="1"/>
      <w:tblStyleColBandSize w:val="1"/>
      <w:tblCellMar>
        <w:left w:w="108" w:type="dxa"/>
        <w:right w:w="108" w:type="dxa"/>
      </w:tblCellMar>
    </w:tblPr>
  </w:style>
  <w:style w:type="table" w:customStyle="1" w:styleId="afffffffff5">
    <w:basedOn w:val="TableNormal2"/>
    <w:tblPr>
      <w:tblStyleRowBandSize w:val="1"/>
      <w:tblStyleColBandSize w:val="1"/>
      <w:tblCellMar>
        <w:left w:w="108" w:type="dxa"/>
        <w:right w:w="108" w:type="dxa"/>
      </w:tblCellMar>
    </w:tblPr>
  </w:style>
  <w:style w:type="table" w:customStyle="1" w:styleId="afffffffff6">
    <w:basedOn w:val="TableNormal2"/>
    <w:tblPr>
      <w:tblStyleRowBandSize w:val="1"/>
      <w:tblStyleColBandSize w:val="1"/>
      <w:tblCellMar>
        <w:left w:w="108" w:type="dxa"/>
        <w:right w:w="108" w:type="dxa"/>
      </w:tblCellMar>
    </w:tblPr>
  </w:style>
  <w:style w:type="paragraph" w:styleId="Bibliografa">
    <w:name w:val="Bibliography"/>
    <w:basedOn w:val="Normal"/>
    <w:next w:val="Normal"/>
    <w:link w:val="BibliografaCar"/>
    <w:uiPriority w:val="37"/>
    <w:unhideWhenUsed/>
    <w:rsid w:val="0B44BD26"/>
    <w:pPr>
      <w:spacing w:after="0" w:line="480" w:lineRule="atLeast"/>
      <w:ind w:left="720" w:hanging="720"/>
    </w:pPr>
  </w:style>
  <w:style w:type="paragraph" w:customStyle="1" w:styleId="nota">
    <w:name w:val="nota"/>
    <w:basedOn w:val="Normal"/>
    <w:link w:val="notaChar"/>
    <w:uiPriority w:val="1"/>
    <w:qFormat/>
    <w:rsid w:val="0B44BD26"/>
    <w:rPr>
      <w:i/>
      <w:iCs/>
      <w:color w:val="FF0000"/>
      <w:sz w:val="14"/>
      <w:szCs w:val="14"/>
    </w:rPr>
  </w:style>
  <w:style w:type="character" w:customStyle="1" w:styleId="notaChar">
    <w:name w:val="nota Char"/>
    <w:basedOn w:val="Fuentedeprrafopredeter"/>
    <w:link w:val="nota"/>
    <w:rsid w:val="00D025F6"/>
    <w:rPr>
      <w:rFonts w:ascii="Avenir Book" w:eastAsia="Yu Gothic" w:hAnsi="Avenir Book" w:cs="Yu Gothic"/>
      <w:i/>
      <w:color w:val="FF0000"/>
      <w:position w:val="-1"/>
      <w:sz w:val="14"/>
      <w:szCs w:val="14"/>
      <w:lang w:eastAsia="ar-SA"/>
    </w:rPr>
  </w:style>
  <w:style w:type="paragraph" w:customStyle="1" w:styleId="Referencias">
    <w:name w:val="Referencias"/>
    <w:basedOn w:val="Bibliografa"/>
    <w:link w:val="ReferenciasChar"/>
    <w:qFormat/>
    <w:rsid w:val="00F966B9"/>
    <w:pPr>
      <w:spacing w:after="60" w:line="240" w:lineRule="auto"/>
      <w:ind w:left="320" w:hangingChars="201" w:hanging="322"/>
      <w:outlineLvl w:val="9"/>
    </w:pPr>
    <w:rPr>
      <w:sz w:val="16"/>
      <w:szCs w:val="16"/>
      <w:lang w:val="en-GB"/>
    </w:rPr>
  </w:style>
  <w:style w:type="character" w:customStyle="1" w:styleId="BibliografaCar">
    <w:name w:val="Bibliografía Car"/>
    <w:basedOn w:val="Fuentedeprrafopredeter"/>
    <w:link w:val="Bibliografa"/>
    <w:uiPriority w:val="37"/>
    <w:rsid w:val="00E107AD"/>
    <w:rPr>
      <w:rFonts w:ascii="Avenir Book" w:eastAsia="Yu Gothic" w:hAnsi="Avenir Book" w:cs="Yu Gothic"/>
      <w:color w:val="000000" w:themeColor="text1"/>
      <w:sz w:val="18"/>
      <w:szCs w:val="18"/>
      <w:lang w:val="es-419" w:eastAsia="ar-SA"/>
    </w:rPr>
  </w:style>
  <w:style w:type="character" w:customStyle="1" w:styleId="ReferenciasChar">
    <w:name w:val="Referencias Char"/>
    <w:basedOn w:val="BibliografaCar"/>
    <w:link w:val="Referencias"/>
    <w:rsid w:val="00F966B9"/>
    <w:rPr>
      <w:rFonts w:ascii="Avenir Book" w:eastAsia="Yu Gothic" w:hAnsi="Avenir Book" w:cs="Yu Gothic"/>
      <w:color w:val="000000" w:themeColor="text1"/>
      <w:position w:val="-1"/>
      <w:sz w:val="16"/>
      <w:szCs w:val="16"/>
      <w:lang w:val="en-GB" w:eastAsia="ar-SA"/>
    </w:rPr>
  </w:style>
  <w:style w:type="character" w:styleId="Mencionar">
    <w:name w:val="Mention"/>
    <w:basedOn w:val="Fuentedeprrafopredeter"/>
    <w:uiPriority w:val="99"/>
    <w:unhideWhenUsed/>
    <w:rsid w:val="005F3460"/>
    <w:rPr>
      <w:color w:val="2B579A"/>
      <w:shd w:val="clear" w:color="auto" w:fill="E1DFDD"/>
    </w:rPr>
  </w:style>
  <w:style w:type="character" w:styleId="Mencinsinresolver">
    <w:name w:val="Unresolved Mention"/>
    <w:basedOn w:val="Fuentedeprrafopredeter"/>
    <w:uiPriority w:val="99"/>
    <w:semiHidden/>
    <w:unhideWhenUsed/>
    <w:rsid w:val="00D71251"/>
    <w:rPr>
      <w:color w:val="605E5C"/>
      <w:shd w:val="clear" w:color="auto" w:fill="E1DFDD"/>
    </w:rPr>
  </w:style>
  <w:style w:type="paragraph" w:styleId="Descripcin">
    <w:name w:val="caption"/>
    <w:basedOn w:val="Normal"/>
    <w:next w:val="Normal"/>
    <w:uiPriority w:val="35"/>
    <w:unhideWhenUsed/>
    <w:qFormat/>
    <w:rsid w:val="0B44BD26"/>
    <w:pPr>
      <w:spacing w:after="200"/>
    </w:pPr>
    <w:rPr>
      <w:i/>
      <w:iCs/>
      <w:color w:val="1F497D" w:themeColor="text2"/>
    </w:rPr>
  </w:style>
  <w:style w:type="paragraph" w:customStyle="1" w:styleId="CaptionJDL">
    <w:name w:val="Caption_JDL"/>
    <w:basedOn w:val="Normal"/>
    <w:link w:val="CaptionJDLChar"/>
    <w:uiPriority w:val="1"/>
    <w:qFormat/>
    <w:rsid w:val="0B44BD26"/>
    <w:rPr>
      <w:sz w:val="14"/>
      <w:szCs w:val="14"/>
      <w:lang w:val="es-ES"/>
    </w:rPr>
  </w:style>
  <w:style w:type="character" w:customStyle="1" w:styleId="CaptionJDLChar">
    <w:name w:val="Caption_JDL Char"/>
    <w:basedOn w:val="Fuentedeprrafopredeter"/>
    <w:link w:val="CaptionJDL"/>
    <w:rsid w:val="00D12C3B"/>
    <w:rPr>
      <w:rFonts w:ascii="Avenir Book" w:eastAsia="Yu Gothic" w:hAnsi="Avenir Book" w:cs="Yu Gothic"/>
      <w:position w:val="-1"/>
      <w:sz w:val="14"/>
      <w:szCs w:val="14"/>
      <w:lang w:val="es-ES" w:eastAsia="ar-SA"/>
    </w:rPr>
  </w:style>
  <w:style w:type="character" w:styleId="Textoennegrita">
    <w:name w:val="Strong"/>
    <w:basedOn w:val="Fuentedeprrafopredeter"/>
    <w:uiPriority w:val="22"/>
    <w:qFormat/>
    <w:rsid w:val="4BA6578C"/>
    <w:rPr>
      <w:b/>
      <w:bCs/>
    </w:rPr>
  </w:style>
  <w:style w:type="character" w:styleId="Textodelmarcadordeposicin">
    <w:name w:val="Placeholder Text"/>
    <w:basedOn w:val="Fuentedeprrafopredeter"/>
    <w:uiPriority w:val="99"/>
    <w:semiHidden/>
    <w:rsid w:val="002543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80/15250000802188719" TargetMode="External"/><Relationship Id="rId21" Type="http://schemas.openxmlformats.org/officeDocument/2006/relationships/hyperlink" Target="https://tehablo.jdl-svr.lat/" TargetMode="External"/><Relationship Id="rId42" Type="http://schemas.openxmlformats.org/officeDocument/2006/relationships/hyperlink" Target="https://doi.org/10.1016/j.tics.2016.01.002" TargetMode="External"/><Relationship Id="rId63" Type="http://schemas.openxmlformats.org/officeDocument/2006/relationships/hyperlink" Target="https://doi.org/10.1016/j.evolhumbehav.2004.06.001" TargetMode="External"/><Relationship Id="rId84" Type="http://schemas.openxmlformats.org/officeDocument/2006/relationships/hyperlink" Target="https://doi.org/10.1159/000447640" TargetMode="External"/><Relationship Id="rId138" Type="http://schemas.openxmlformats.org/officeDocument/2006/relationships/hyperlink" Target="https://doi.org/10.1016/j.neucom.2023.126439" TargetMode="External"/><Relationship Id="rId159" Type="http://schemas.openxmlformats.org/officeDocument/2006/relationships/hyperlink" Target="https://doi.org/10.1111/desc.13259" TargetMode="External"/><Relationship Id="rId170" Type="http://schemas.microsoft.com/office/2020/10/relationships/intelligence" Target="intelligence2.xml"/><Relationship Id="rId107" Type="http://schemas.openxmlformats.org/officeDocument/2006/relationships/hyperlink" Target="https://doi.org/10.1093/fsr/owad009" TargetMode="External"/><Relationship Id="rId11" Type="http://schemas.openxmlformats.org/officeDocument/2006/relationships/hyperlink" Target="https://github.com/JDLeongomez/Proyecto-IDS?utm_source=chatgpt.com" TargetMode="External"/><Relationship Id="rId32" Type="http://schemas.openxmlformats.org/officeDocument/2006/relationships/hyperlink" Target="https://doi.org/10.1073/pnas.97.22.11850" TargetMode="External"/><Relationship Id="rId53" Type="http://schemas.openxmlformats.org/officeDocument/2006/relationships/hyperlink" Target="https://doi.org/10.1098/rspb.2011.0829" TargetMode="External"/><Relationship Id="rId74" Type="http://schemas.openxmlformats.org/officeDocument/2006/relationships/hyperlink" Target="https://doi.org/10.1146/annurev-linguistics-011817-045748" TargetMode="External"/><Relationship Id="rId128" Type="http://schemas.openxmlformats.org/officeDocument/2006/relationships/hyperlink" Target="https://doi.org/10.1111/desc.12687" TargetMode="External"/><Relationship Id="rId149" Type="http://schemas.openxmlformats.org/officeDocument/2006/relationships/hyperlink" Target="https://doi.org/10.1044/1058-0360(2005/006)" TargetMode="External"/><Relationship Id="rId5" Type="http://schemas.openxmlformats.org/officeDocument/2006/relationships/settings" Target="settings.xml"/><Relationship Id="rId95" Type="http://schemas.openxmlformats.org/officeDocument/2006/relationships/hyperlink" Target="https://doi.org/10.1016/j.infbeh.2022.101699" TargetMode="External"/><Relationship Id="rId160" Type="http://schemas.openxmlformats.org/officeDocument/2006/relationships/hyperlink" Target="https://doi.org/10.1038/s41562-021-01193-7" TargetMode="External"/><Relationship Id="rId22" Type="http://schemas.openxmlformats.org/officeDocument/2006/relationships/hyperlink" Target="https://github.com/JDLeongomez/Videos_IDS" TargetMode="External"/><Relationship Id="rId43" Type="http://schemas.openxmlformats.org/officeDocument/2006/relationships/hyperlink" Target="https://doi.org/10.1098/rstb.2020.0391" TargetMode="External"/><Relationship Id="rId64" Type="http://schemas.openxmlformats.org/officeDocument/2006/relationships/hyperlink" Target="https://doi.org/10.1007/BF01001960" TargetMode="External"/><Relationship Id="rId118" Type="http://schemas.openxmlformats.org/officeDocument/2006/relationships/hyperlink" Target="https://doi.org/10.1121/1.4944634" TargetMode="External"/><Relationship Id="rId139" Type="http://schemas.openxmlformats.org/officeDocument/2006/relationships/hyperlink" Target="https://doi.org/10.3389/fbioe.2018.00033" TargetMode="External"/><Relationship Id="rId85" Type="http://schemas.openxmlformats.org/officeDocument/2006/relationships/hyperlink" Target="https://doi.org/10.3390/children10030413" TargetMode="External"/><Relationship Id="rId150" Type="http://schemas.openxmlformats.org/officeDocument/2006/relationships/hyperlink" Target="https://doi.org/10.1371/journal.pone.0193819" TargetMode="External"/><Relationship Id="rId12" Type="http://schemas.openxmlformats.org/officeDocument/2006/relationships/image" Target="media/image3.png"/><Relationship Id="rId33" Type="http://schemas.openxmlformats.org/officeDocument/2006/relationships/hyperlink" Target="https://doi.org/10.1207/s15327078in0701_5" TargetMode="External"/><Relationship Id="rId108" Type="http://schemas.openxmlformats.org/officeDocument/2006/relationships/hyperlink" Target="https://doi.org/10.1016/j.evolhumbehav.2025.106707" TargetMode="External"/><Relationship Id="rId129" Type="http://schemas.openxmlformats.org/officeDocument/2006/relationships/hyperlink" Target="https://doi.org/10.1037/a0035937" TargetMode="External"/><Relationship Id="rId54" Type="http://schemas.openxmlformats.org/officeDocument/2006/relationships/hyperlink" Target="https://doi.org/10.1016/j.anbehav.2004.06.012" TargetMode="External"/><Relationship Id="rId70" Type="http://schemas.openxmlformats.org/officeDocument/2006/relationships/hyperlink" Target="https://doi.org/10.1016/j.conb.2014.06.010" TargetMode="External"/><Relationship Id="rId75" Type="http://schemas.openxmlformats.org/officeDocument/2006/relationships/hyperlink" Target="https://doi.org/10.1016/j.cognition.2005.11.009" TargetMode="External"/><Relationship Id="rId91" Type="http://schemas.openxmlformats.org/officeDocument/2006/relationships/hyperlink" Target="https://doi.org/10.1080/03004430.2017.1423482" TargetMode="External"/><Relationship Id="rId96" Type="http://schemas.openxmlformats.org/officeDocument/2006/relationships/hyperlink" Target="https://doi.org/10.1111/lnc3.12015" TargetMode="External"/><Relationship Id="rId140" Type="http://schemas.openxmlformats.org/officeDocument/2006/relationships/hyperlink" Target="https://doi.org/10.1109/TIM.2018.2879706" TargetMode="External"/><Relationship Id="rId145" Type="http://schemas.openxmlformats.org/officeDocument/2006/relationships/hyperlink" Target="https://doi.org/10.1016/j.jesp.2017.09.004" TargetMode="External"/><Relationship Id="rId161" Type="http://schemas.openxmlformats.org/officeDocument/2006/relationships/hyperlink" Target="https://doi.org/10.1016/j.tins.2019.07.003" TargetMode="External"/><Relationship Id="rId16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ithub.com/JDLeongomez/Proyecto-IDS/blob/master/Propuesta/Consentimiento_Informado_Estudio_1.pdf" TargetMode="External"/><Relationship Id="rId28" Type="http://schemas.openxmlformats.org/officeDocument/2006/relationships/hyperlink" Target="https://doi.org/10.1111/j.1467-9280.2007.02010.x" TargetMode="External"/><Relationship Id="rId49" Type="http://schemas.openxmlformats.org/officeDocument/2006/relationships/hyperlink" Target="https://doi.org/10.1075/lald.44.06fer" TargetMode="External"/><Relationship Id="rId114" Type="http://schemas.openxmlformats.org/officeDocument/2006/relationships/hyperlink" Target="https://doi.org/10.1016/j.cognition.2018.05.015" TargetMode="External"/><Relationship Id="rId119" Type="http://schemas.openxmlformats.org/officeDocument/2006/relationships/hyperlink" Target="https://doi.org/10.1038/s41562-022-01452-1" TargetMode="External"/><Relationship Id="rId44" Type="http://schemas.openxmlformats.org/officeDocument/2006/relationships/hyperlink" Target="https://doi.org/10.1038/nn1084" TargetMode="External"/><Relationship Id="rId60" Type="http://schemas.openxmlformats.org/officeDocument/2006/relationships/hyperlink" Target="https://doi.org/10.1007/978-981-15-6627-1" TargetMode="External"/><Relationship Id="rId65" Type="http://schemas.openxmlformats.org/officeDocument/2006/relationships/hyperlink" Target="https://doi.org/10.1207/s15327027hc0803_2" TargetMode="External"/><Relationship Id="rId81" Type="http://schemas.openxmlformats.org/officeDocument/2006/relationships/hyperlink" Target="https://doi.org/10.1016/j.beproc.2021.104531" TargetMode="External"/><Relationship Id="rId86" Type="http://schemas.openxmlformats.org/officeDocument/2006/relationships/hyperlink" Target="https://doi.org/10.3389/fpsyg.2022.804792" TargetMode="External"/><Relationship Id="rId130" Type="http://schemas.openxmlformats.org/officeDocument/2006/relationships/hyperlink" Target="https://doi.org/10.1016/j.dr.2021.100978" TargetMode="External"/><Relationship Id="rId135" Type="http://schemas.openxmlformats.org/officeDocument/2006/relationships/hyperlink" Target="https://doi.org/10.3389/fpsyg.2021.703234" TargetMode="External"/><Relationship Id="rId151" Type="http://schemas.openxmlformats.org/officeDocument/2006/relationships/hyperlink" Target="https://doi.org/10.3758/s13428-024-02469-2" TargetMode="External"/><Relationship Id="rId156" Type="http://schemas.openxmlformats.org/officeDocument/2006/relationships/hyperlink" Target="https://doi.org/10.1177/2515245919900809" TargetMode="External"/><Relationship Id="rId13" Type="http://schemas.openxmlformats.org/officeDocument/2006/relationships/hyperlink" Target="https://github.com/JDLeongomez/Proyecto-IDS/blob/master/Analisis_poder/Simulacion_Poder.pdf" TargetMode="External"/><Relationship Id="rId18" Type="http://schemas.openxmlformats.org/officeDocument/2006/relationships/image" Target="media/image7.png"/><Relationship Id="rId39" Type="http://schemas.openxmlformats.org/officeDocument/2006/relationships/hyperlink" Target="https://doi.org/10.1017/S0140525X20000345" TargetMode="External"/><Relationship Id="rId109" Type="http://schemas.openxmlformats.org/officeDocument/2006/relationships/hyperlink" Target="https://doi.org/10.1111/psyp.12798" TargetMode="External"/><Relationship Id="rId34" Type="http://schemas.openxmlformats.org/officeDocument/2006/relationships/hyperlink" Target="https://doi.org/10.3758/BF03196290" TargetMode="External"/><Relationship Id="rId50" Type="http://schemas.openxmlformats.org/officeDocument/2006/relationships/hyperlink" Target="https://doi.org/10.1017/S0305000914000725" TargetMode="External"/><Relationship Id="rId55" Type="http://schemas.openxmlformats.org/officeDocument/2006/relationships/hyperlink" Target="https://doi.org/10.1016/j.anbehav.2015.11.008" TargetMode="External"/><Relationship Id="rId76" Type="http://schemas.openxmlformats.org/officeDocument/2006/relationships/hyperlink" Target="https://doi.org/10.1525/mp.2006.24.1.85" TargetMode="External"/><Relationship Id="rId97" Type="http://schemas.openxmlformats.org/officeDocument/2006/relationships/hyperlink" Target="https://doi.org/10.1111/INFA.12237" TargetMode="External"/><Relationship Id="rId104" Type="http://schemas.openxmlformats.org/officeDocument/2006/relationships/hyperlink" Target="https://doi.org/10.1080/00224499.2018.1511965" TargetMode="External"/><Relationship Id="rId120" Type="http://schemas.openxmlformats.org/officeDocument/2006/relationships/hyperlink" Target="https://doi.org/10.1016/0163-6383(87)90017-8" TargetMode="External"/><Relationship Id="rId125" Type="http://schemas.openxmlformats.org/officeDocument/2006/relationships/hyperlink" Target="https://doi.org/10.1177/1029864908012001091" TargetMode="External"/><Relationship Id="rId141" Type="http://schemas.openxmlformats.org/officeDocument/2006/relationships/hyperlink" Target="https://doi.org/10.1109/JBHI.2016.2615472" TargetMode="External"/><Relationship Id="rId146" Type="http://schemas.openxmlformats.org/officeDocument/2006/relationships/hyperlink" Target="https://doi.org/10.1525/collabra.33267" TargetMode="External"/><Relationship Id="rId167"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hyperlink" Target="https://doi.org/10.1098/rstb.2020.0456" TargetMode="External"/><Relationship Id="rId92" Type="http://schemas.openxmlformats.org/officeDocument/2006/relationships/hyperlink" Target="https://doi.org/10.1080/15475441.2011.579839" TargetMode="External"/><Relationship Id="rId16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doi.org/10.1098/rsbl.2013.0828" TargetMode="External"/><Relationship Id="rId24" Type="http://schemas.openxmlformats.org/officeDocument/2006/relationships/hyperlink" Target="https://github.com/JDLeongomez/Proyecto-IDS/blob/master/Propuesta/Consentimiento_Informado_Estudio_2.pdf" TargetMode="External"/><Relationship Id="rId40" Type="http://schemas.openxmlformats.org/officeDocument/2006/relationships/hyperlink" Target="https://doi.org/10.1111/desc.12779" TargetMode="External"/><Relationship Id="rId45" Type="http://schemas.openxmlformats.org/officeDocument/2006/relationships/hyperlink" Target="https://doi.org/10.1038/s41562-022-01410-x" TargetMode="External"/><Relationship Id="rId66" Type="http://schemas.openxmlformats.org/officeDocument/2006/relationships/hyperlink" Target="https://doi.org/10.7554/eLife.61610" TargetMode="External"/><Relationship Id="rId87" Type="http://schemas.openxmlformats.org/officeDocument/2006/relationships/hyperlink" Target="https://doi.org/10.1371/journal.pone.0078103" TargetMode="External"/><Relationship Id="rId110" Type="http://schemas.openxmlformats.org/officeDocument/2006/relationships/hyperlink" Target="https://doi.org/10.1177/2515245918770963" TargetMode="External"/><Relationship Id="rId115" Type="http://schemas.openxmlformats.org/officeDocument/2006/relationships/hyperlink" Target="https://royalsocietypublishing.org/toc/rstb/2021/376/1840" TargetMode="External"/><Relationship Id="rId131" Type="http://schemas.openxmlformats.org/officeDocument/2006/relationships/hyperlink" Target="https://doi.org/10.1007/s10339-012-0499-z" TargetMode="External"/><Relationship Id="rId136" Type="http://schemas.openxmlformats.org/officeDocument/2006/relationships/hyperlink" Target="https://doi.org/10.1007/s11042-022-13567-8" TargetMode="External"/><Relationship Id="rId157" Type="http://schemas.openxmlformats.org/officeDocument/2006/relationships/hyperlink" Target="https://doi.org/10.1111/desc.13359" TargetMode="External"/><Relationship Id="rId61" Type="http://schemas.openxmlformats.org/officeDocument/2006/relationships/hyperlink" Target="https://doi.org/10.1016/j.biopsycho.2019.107827" TargetMode="External"/><Relationship Id="rId82" Type="http://schemas.openxmlformats.org/officeDocument/2006/relationships/hyperlink" Target="https://doi.org/10.1098/rspb.2018.1634" TargetMode="External"/><Relationship Id="rId152" Type="http://schemas.openxmlformats.org/officeDocument/2006/relationships/hyperlink" Target="https://doi.org/10.1017/S0142716412000045" TargetMode="External"/><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hyperlink" Target="https://doi.org/10.1016/j.biopsych.2010.02.005" TargetMode="External"/><Relationship Id="rId35" Type="http://schemas.openxmlformats.org/officeDocument/2006/relationships/hyperlink" Target="https://doi.org/10.1177/0963721415595345" TargetMode="External"/><Relationship Id="rId56" Type="http://schemas.openxmlformats.org/officeDocument/2006/relationships/hyperlink" Target="https://doi.org/10.1006/anbe.2000.1523" TargetMode="External"/><Relationship Id="rId77" Type="http://schemas.openxmlformats.org/officeDocument/2006/relationships/hyperlink" Target="https://doi.org/10.1098/rstb.2020.0402" TargetMode="External"/><Relationship Id="rId100" Type="http://schemas.openxmlformats.org/officeDocument/2006/relationships/hyperlink" Target="https://doi.org/10.32920/ryerson.14645832" TargetMode="External"/><Relationship Id="rId105" Type="http://schemas.openxmlformats.org/officeDocument/2006/relationships/hyperlink" Target="https://doi.org/10.1080/00224499.2017.1372353" TargetMode="External"/><Relationship Id="rId126" Type="http://schemas.openxmlformats.org/officeDocument/2006/relationships/hyperlink" Target="https://doi.org/10.1016/j.cub.2017.12.042" TargetMode="External"/><Relationship Id="rId147" Type="http://schemas.openxmlformats.org/officeDocument/2006/relationships/hyperlink" Target="https://doi.org/10.31234/osf.io/ty8de" TargetMode="External"/><Relationship Id="rId16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oi.org/10.1098/rstb.2020.0386" TargetMode="External"/><Relationship Id="rId72" Type="http://schemas.openxmlformats.org/officeDocument/2006/relationships/hyperlink" Target="https://doi.org/10.1098/rstb.2020.0395" TargetMode="External"/><Relationship Id="rId93" Type="http://schemas.openxmlformats.org/officeDocument/2006/relationships/hyperlink" Target="https://doi.org/10.1111/desc.13424" TargetMode="External"/><Relationship Id="rId98" Type="http://schemas.openxmlformats.org/officeDocument/2006/relationships/hyperlink" Target="https://doi.org/10.21437/speechprosody.2022-120" TargetMode="External"/><Relationship Id="rId121" Type="http://schemas.openxmlformats.org/officeDocument/2006/relationships/hyperlink" Target="https://doi.org/10.1121/1.3419786" TargetMode="External"/><Relationship Id="rId142" Type="http://schemas.openxmlformats.org/officeDocument/2006/relationships/hyperlink" Target="https://doi.org/10.3758/s13428-019-01256-8" TargetMode="External"/><Relationship Id="rId163" Type="http://schemas.openxmlformats.org/officeDocument/2006/relationships/header" Target="header2.xml"/><Relationship Id="rId3" Type="http://schemas.openxmlformats.org/officeDocument/2006/relationships/numbering" Target="numbering.xml"/><Relationship Id="rId25" Type="http://schemas.openxmlformats.org/officeDocument/2006/relationships/hyperlink" Target="https://ched.la.psu.edu/" TargetMode="External"/><Relationship Id="rId46" Type="http://schemas.openxmlformats.org/officeDocument/2006/relationships/hyperlink" Target="https://doi.org/10.1016/S0163-6383(02)00086-3" TargetMode="External"/><Relationship Id="rId67" Type="http://schemas.openxmlformats.org/officeDocument/2006/relationships/hyperlink" Target="https://doi.org/10.1002/cne.22383" TargetMode="External"/><Relationship Id="rId116" Type="http://schemas.openxmlformats.org/officeDocument/2006/relationships/hyperlink" Target="https://royalsocietypublishing.org/toc/rstb/2022/377/1841" TargetMode="External"/><Relationship Id="rId137" Type="http://schemas.openxmlformats.org/officeDocument/2006/relationships/hyperlink" Target="https://doi.org/10.1007/s11042-023-14491-1" TargetMode="External"/><Relationship Id="rId158" Type="http://schemas.openxmlformats.org/officeDocument/2006/relationships/hyperlink" Target="https://doi.org/10.1371/journal.pone.0142505" TargetMode="External"/><Relationship Id="rId20" Type="http://schemas.openxmlformats.org/officeDocument/2006/relationships/image" Target="media/image9.png"/><Relationship Id="rId41" Type="http://schemas.openxmlformats.org/officeDocument/2006/relationships/hyperlink" Target="https://doi.org/10.1016/j.cub.2008.03.059" TargetMode="External"/><Relationship Id="rId62" Type="http://schemas.openxmlformats.org/officeDocument/2006/relationships/hyperlink" Target="https://doi.org/10.1111/j.1439-0310.2006.01278.x" TargetMode="External"/><Relationship Id="rId83" Type="http://schemas.openxmlformats.org/officeDocument/2006/relationships/hyperlink" Target="https://doi.org/10.1098/rstb.2020.0388" TargetMode="External"/><Relationship Id="rId88" Type="http://schemas.openxmlformats.org/officeDocument/2006/relationships/hyperlink" Target="https://doi.org/10.1037/dev0001079" TargetMode="External"/><Relationship Id="rId111" Type="http://schemas.openxmlformats.org/officeDocument/2006/relationships/hyperlink" Target="https://doi.org/10.1017/S0140525X0999152X" TargetMode="External"/><Relationship Id="rId132" Type="http://schemas.openxmlformats.org/officeDocument/2006/relationships/hyperlink" Target="https://doi.org/10.3390/app11199281" TargetMode="External"/><Relationship Id="rId153" Type="http://schemas.openxmlformats.org/officeDocument/2006/relationships/hyperlink" Target="http://www.scielo.org.co/scielo.php?script=sci_abstract&amp;pid=S0120-05342011000200004&amp;lng=en&amp;nrm=iso&amp;tlng=es" TargetMode="External"/><Relationship Id="rId15" Type="http://schemas.openxmlformats.org/officeDocument/2006/relationships/image" Target="media/image5.png"/><Relationship Id="rId36" Type="http://schemas.openxmlformats.org/officeDocument/2006/relationships/hyperlink" Target="https://doi.org/10.1177/1747021819888982" TargetMode="External"/><Relationship Id="rId57" Type="http://schemas.openxmlformats.org/officeDocument/2006/relationships/hyperlink" Target="https://doi.org/10.1371/journal.pone.0062397" TargetMode="External"/><Relationship Id="rId106" Type="http://schemas.openxmlformats.org/officeDocument/2006/relationships/hyperlink" Target="https://doi.org/10.1016/j.paid.2017.08.022" TargetMode="External"/><Relationship Id="rId127" Type="http://schemas.openxmlformats.org/officeDocument/2006/relationships/hyperlink" Target="https://doi.org/10.1098/rstb.2006.1940" TargetMode="External"/><Relationship Id="rId10" Type="http://schemas.openxmlformats.org/officeDocument/2006/relationships/image" Target="media/image2.svg"/><Relationship Id="rId31" Type="http://schemas.openxmlformats.org/officeDocument/2006/relationships/hyperlink" Target="https://doi.org/10.1126/science.1069587" TargetMode="External"/><Relationship Id="rId52" Type="http://schemas.openxmlformats.org/officeDocument/2006/relationships/hyperlink" Target="https://doi.org/10.1016/j.jcomdis.2018.05.004" TargetMode="External"/><Relationship Id="rId73" Type="http://schemas.openxmlformats.org/officeDocument/2006/relationships/hyperlink" Target="https://doi.org/10.1098/rstb.2020.0399" TargetMode="External"/><Relationship Id="rId78" Type="http://schemas.openxmlformats.org/officeDocument/2006/relationships/hyperlink" Target="https://doi.org/10.1098/rstb.2020.0403" TargetMode="External"/><Relationship Id="rId94" Type="http://schemas.openxmlformats.org/officeDocument/2006/relationships/hyperlink" Target="https://doi.org/10.1016/j.dr.2022.101047" TargetMode="External"/><Relationship Id="rId99" Type="http://schemas.openxmlformats.org/officeDocument/2006/relationships/hyperlink" Target="https://doi.org/10.1080/15475441.2023.2239801" TargetMode="External"/><Relationship Id="rId101" Type="http://schemas.openxmlformats.org/officeDocument/2006/relationships/hyperlink" Target="https://doi.org/10.1111/INFA.12114" TargetMode="External"/><Relationship Id="rId122" Type="http://schemas.openxmlformats.org/officeDocument/2006/relationships/hyperlink" Target="https://doi.org/10.1111/j.1749-6632.2001.tb05721.x" TargetMode="External"/><Relationship Id="rId143" Type="http://schemas.openxmlformats.org/officeDocument/2006/relationships/hyperlink" Target="http://www.praat.org/" TargetMode="External"/><Relationship Id="rId148" Type="http://schemas.openxmlformats.org/officeDocument/2006/relationships/hyperlink" Target="https://doi.org/10.1177/1948550617697177" TargetMode="External"/><Relationship Id="rId164" Type="http://schemas.openxmlformats.org/officeDocument/2006/relationships/footer" Target="footer1.xml"/><Relationship Id="rId16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0.png"/><Relationship Id="rId47" Type="http://schemas.openxmlformats.org/officeDocument/2006/relationships/hyperlink" Target="https://doi.org/10.1017/S030500090700829X" TargetMode="External"/><Relationship Id="rId68" Type="http://schemas.openxmlformats.org/officeDocument/2006/relationships/hyperlink" Target="https://doi.org/10.1007/978-3-030-34683-6_9" TargetMode="External"/><Relationship Id="rId89" Type="http://schemas.openxmlformats.org/officeDocument/2006/relationships/hyperlink" Target="https://doi.org/10.1016/j.neuroimage.2022.118991" TargetMode="External"/><Relationship Id="rId112" Type="http://schemas.openxmlformats.org/officeDocument/2006/relationships/hyperlink" Target="https://doi.org/10.1007/s10919-008-0055-9" TargetMode="External"/><Relationship Id="rId133" Type="http://schemas.openxmlformats.org/officeDocument/2006/relationships/hyperlink" Target="https://doi.org/10.1017/S1930297500008512" TargetMode="External"/><Relationship Id="rId154" Type="http://schemas.openxmlformats.org/officeDocument/2006/relationships/hyperlink" Target="https://doi.org/10.1053/j.semperi.2009.07.003" TargetMode="External"/><Relationship Id="rId16" Type="http://schemas.openxmlformats.org/officeDocument/2006/relationships/image" Target="media/image6.png"/><Relationship Id="rId37" Type="http://schemas.openxmlformats.org/officeDocument/2006/relationships/hyperlink" Target="https://doi.org/10.1017/S0140525X04000111" TargetMode="External"/><Relationship Id="rId58" Type="http://schemas.openxmlformats.org/officeDocument/2006/relationships/hyperlink" Target="https://doi.org/10.1016/j.anbehav.2014.06.011" TargetMode="External"/><Relationship Id="rId79" Type="http://schemas.openxmlformats.org/officeDocument/2006/relationships/hyperlink" Target="https://doi.org/10.1371/journal.pone.0179407" TargetMode="External"/><Relationship Id="rId102" Type="http://schemas.openxmlformats.org/officeDocument/2006/relationships/hyperlink" Target="https://doi.org/10.1111/1467-9280.00240" TargetMode="External"/><Relationship Id="rId123" Type="http://schemas.openxmlformats.org/officeDocument/2006/relationships/hyperlink" Target="https://doi.org/10.1038/s41562-020-00963-z" TargetMode="External"/><Relationship Id="rId144" Type="http://schemas.openxmlformats.org/officeDocument/2006/relationships/hyperlink" Target="https://doi.org/10.1111/cdev.12768" TargetMode="External"/><Relationship Id="rId90" Type="http://schemas.openxmlformats.org/officeDocument/2006/relationships/hyperlink" Target="https://doi.org/10.1371/journal.pone.0236787" TargetMode="External"/><Relationship Id="rId165" Type="http://schemas.openxmlformats.org/officeDocument/2006/relationships/footer" Target="footer2.xml"/><Relationship Id="rId27" Type="http://schemas.openxmlformats.org/officeDocument/2006/relationships/image" Target="media/image11.png"/><Relationship Id="rId48" Type="http://schemas.openxmlformats.org/officeDocument/2006/relationships/hyperlink" Target="https://doi.org/10.3389/fpsyg.2020.589096" TargetMode="External"/><Relationship Id="rId69" Type="http://schemas.openxmlformats.org/officeDocument/2006/relationships/hyperlink" Target="https://doi.org/10.1017/S0025315403007045h" TargetMode="External"/><Relationship Id="rId113" Type="http://schemas.openxmlformats.org/officeDocument/2006/relationships/hyperlink" Target="https://doi.org/10.1023/A:1023237014909" TargetMode="External"/><Relationship Id="rId134" Type="http://schemas.openxmlformats.org/officeDocument/2006/relationships/hyperlink" Target="https://doi.org/10.1038/s41598-023-32133-2" TargetMode="External"/><Relationship Id="rId80" Type="http://schemas.openxmlformats.org/officeDocument/2006/relationships/hyperlink" Target="https://doi.org/10.1016/j.evolhumbehav.2014.06.008" TargetMode="External"/><Relationship Id="rId155" Type="http://schemas.openxmlformats.org/officeDocument/2006/relationships/hyperlink" Target="https://doi.org/10.1080/03004430.2014.975224" TargetMode="External"/><Relationship Id="rId17" Type="http://schemas.openxmlformats.org/officeDocument/2006/relationships/hyperlink" Target="https://github.com/JDLeongomez/Proyecto-IDS/blob/master/Analisis_poder/Simulacion_Poder.pdf" TargetMode="External"/><Relationship Id="rId38" Type="http://schemas.openxmlformats.org/officeDocument/2006/relationships/hyperlink" Target="https://doi.org/10.1016/j.evolhumbehav.2016.12.005" TargetMode="External"/><Relationship Id="rId59" Type="http://schemas.openxmlformats.org/officeDocument/2006/relationships/hyperlink" Target="https://doi.org/10.3389/fpsyg.2019.02029" TargetMode="External"/><Relationship Id="rId103" Type="http://schemas.openxmlformats.org/officeDocument/2006/relationships/hyperlink" Target="https://doi.org/10.1093/oxfordhb/9780199982295.013.29" TargetMode="External"/><Relationship Id="rId124" Type="http://schemas.openxmlformats.org/officeDocument/2006/relationships/hyperlink" Target="https://doi.org/10.1093/acprof:oso/9780199553426.001.001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17370</Words>
  <Characters>95537</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Vicerrectoría de Investigaciones</dc:creator>
  <cp:lastModifiedBy>Mónica Echeverria</cp:lastModifiedBy>
  <cp:revision>4</cp:revision>
  <cp:lastPrinted>2025-11-20T01:03:00Z</cp:lastPrinted>
  <dcterms:created xsi:type="dcterms:W3CDTF">2025-11-20T01:01:00Z</dcterms:created>
  <dcterms:modified xsi:type="dcterms:W3CDTF">2025-11-20T01:03:00Z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id="iAUdmXT1"/&gt;&lt;style id="http://www.zotero.org/styles/apa-numeric-superscript" locale="es-MX" hasBibliography="1" bibliographyStyleHasBeenSet="1"/&gt;&lt;prefs&gt;&lt;pref name="fieldType" value="Field"/&gt;&lt;/pref</vt:lpwstr>
  </property>
  <property fmtid="{D5CDD505-2E9C-101B-9397-08002B2CF9AE}" pid="3" name="ZOTERO_PREF_2">
    <vt:lpwstr>s&gt;&lt;/data&gt;</vt:lpwstr>
  </property>
</Properties>
</file>