
<file path=[Content_Types].xml><?xml version="1.0" encoding="utf-8"?>
<Types xmlns="http://schemas.openxmlformats.org/package/2006/content-types">
  <Default Extension="xml" ContentType="application/xml"/>
  <Default Extension="svg" ContentType="image/svg+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center"/>
        <w:rPr>
          <w:b/>
          <w:bCs/>
          <w:sz w:val="32"/>
          <w:szCs w:val="32"/>
        </w:rPr>
      </w:pPr>
      <w:r>
        <w:rPr>
          <w:b/>
          <w:bCs/>
          <w:sz w:val="32"/>
          <w:szCs w:val="32"/>
        </w:rPr>
        <w:t xml:space="preserve">CONSENTIMIENTO PARA PARTICIPAR EN UNA INVESTIGACIÓN NO BIOMÉDICA</w:t>
      </w:r>
      <w:r>
        <w:rPr>
          <w:b/>
          <w:bCs/>
          <w:sz w:val="32"/>
          <w:szCs w:val="32"/>
        </w:rPr>
      </w:r>
    </w:p>
    <w:p>
      <w:pPr>
        <w:pBdr/>
        <w:spacing w:after="0"/>
        <w:ind/>
        <w:rPr>
          <w:b/>
          <w:bCs/>
        </w:rPr>
      </w:pPr>
      <w:r>
        <w:rPr>
          <w:b/>
          <w:bCs/>
        </w:rPr>
        <w:t xml:space="preserve">______________</w:t>
      </w:r>
      <w:r>
        <w:rPr>
          <w:b/>
          <w:bCs/>
        </w:rPr>
      </w:r>
    </w:p>
    <w:p>
      <w:pPr>
        <w:pBdr/>
        <w:spacing w:after="0"/>
        <w:ind/>
        <w:jc w:val="center"/>
        <w:rPr>
          <w:b/>
          <w:bCs/>
        </w:rPr>
      </w:pPr>
      <w:r>
        <mc:AlternateContent>
          <mc:Choice Requires="wpg">
            <w:drawing>
              <wp:inline xmlns:wp="http://schemas.openxmlformats.org/drawingml/2006/wordprocessingDrawing" distT="0" distB="0" distL="0" distR="0">
                <wp:extent cx="3963790" cy="2083241"/>
                <wp:effectExtent l="0" t="0" r="0" b="0"/>
                <wp:docPr id="4" name="Picture 53238503" descr="A logo of a baby and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503" name="Picture 53238503" descr="A logo of a baby and a person's face&#10;&#10;AI-generated content may be incorrect."/>
                        <pic:cNvPicPr>
                          <a:picLocks noChangeAspect="1"/>
                        </pic:cNvPicPr>
                        <pic:nvPr/>
                      </pic:nvPicPr>
                      <pic:blipFill rotWithShape="1">
                        <a:blip r:embed="rId11"/>
                        <a:stretch/>
                      </pic:blipFill>
                      <pic:spPr bwMode="auto">
                        <a:xfrm>
                          <a:off x="0" y="0"/>
                          <a:ext cx="3991122" cy="2097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2.11pt;height:164.03pt;mso-wrap-distance-left:0.00pt;mso-wrap-distance-top:0.00pt;mso-wrap-distance-right:0.00pt;mso-wrap-distance-bottom:0.00pt;z-index:1;" stroked="false">
                <v:imagedata r:id="rId11" o:title=""/>
                <o:lock v:ext="edit" rotation="t"/>
              </v:shape>
            </w:pict>
          </mc:Fallback>
        </mc:AlternateContent>
      </w:r>
      <w:r>
        <w:rPr>
          <w:b/>
          <w:bCs/>
        </w:rPr>
      </w:r>
    </w:p>
    <w:p>
      <w:pPr>
        <w:pBdr/>
        <w:spacing w:after="0"/>
        <w:ind/>
        <w:jc w:val="both"/>
        <w:rPr/>
      </w:pPr>
      <w:r>
        <w:rPr>
          <w:b/>
          <w:bCs/>
        </w:rPr>
        <w:t xml:space="preserve">Título del proyecto: </w:t>
      </w:r>
      <w:r>
        <w:rPr>
          <w:rFonts w:ascii="Calibri" w:hAnsi="Calibri" w:eastAsia="Calibri" w:cs="Calibri"/>
        </w:rPr>
        <w:t xml:space="preserve">Funciones evolutivas del habla dirigida a bebés: Impacto en la atención, las preferencias auditivas y el desarrollo lingüístico y musical temprano</w:t>
      </w:r>
      <w:r>
        <w:t xml:space="preserve"> (Código de aprobación </w:t>
      </w:r>
      <w:r>
        <w:t xml:space="preserve">Universidad El Bosque </w:t>
      </w:r>
      <w:r>
        <w:rPr>
          <w:lang w:val="es-ES"/>
        </w:rPr>
        <w:t xml:space="preserve">CIE 2025-110</w:t>
      </w:r>
      <w:r>
        <w:t xml:space="preserve">)</w:t>
      </w:r>
      <w:r/>
    </w:p>
    <w:p>
      <w:pPr>
        <w:pBdr/>
        <w:spacing w:after="0"/>
        <w:ind/>
        <w:jc w:val="both"/>
        <w:rPr/>
      </w:pPr>
      <w:r>
        <w:rPr>
          <w:b/>
          <w:bCs/>
        </w:rPr>
        <w:t xml:space="preserve">Estudio </w:t>
      </w:r>
      <w:r>
        <w:rPr>
          <w:b/>
          <w:bCs/>
        </w:rPr>
        <w:t xml:space="preserve">2</w:t>
      </w:r>
      <w:r>
        <w:rPr>
          <w:b/>
          <w:bCs/>
        </w:rPr>
        <w:t xml:space="preserve">: </w:t>
      </w:r>
      <w:r>
        <w:t xml:space="preserve">Relación entre las características del habla dirigida a bebés (IDS) y el desarrollo lingüístico y musical infantil</w:t>
      </w:r>
      <w:r/>
    </w:p>
    <w:p>
      <w:pPr>
        <w:pBdr/>
        <w:spacing w:after="0"/>
        <w:ind/>
        <w:jc w:val="both"/>
        <w:rPr>
          <w:rFonts w:ascii="Calibri" w:hAnsi="Calibri" w:eastAsia="Calibri" w:cs="Calibri"/>
          <w:b/>
          <w:bCs/>
          <w:color w:val="000000" w:themeColor="text1"/>
          <w:sz w:val="20"/>
          <w:szCs w:val="20"/>
        </w:rPr>
      </w:pPr>
      <w:r>
        <w:rPr>
          <w:rFonts w:ascii="Calibri" w:hAnsi="Calibri" w:eastAsia="Calibri" w:cs="Calibri"/>
          <w:b/>
          <w:bCs/>
          <w:color w:val="000000" w:themeColor="text1"/>
          <w:sz w:val="20"/>
          <w:szCs w:val="20"/>
        </w:rPr>
        <w:t xml:space="preserve">Investigadores:</w:t>
      </w:r>
      <w:r>
        <w:tab/>
      </w:r>
      <w:r>
        <w:rPr>
          <w:rFonts w:ascii="Calibri" w:hAnsi="Calibri" w:eastAsia="Calibri" w:cs="Calibri"/>
          <w:b/>
          <w:bCs/>
          <w:color w:val="000000" w:themeColor="text1"/>
          <w:sz w:val="20"/>
          <w:szCs w:val="20"/>
        </w:rPr>
      </w:r>
    </w:p>
    <w:tbl>
      <w:tblPr>
        <w:tblStyle w:val="798"/>
        <w:jc w:val="cente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785"/>
        <w:gridCol w:w="4650"/>
      </w:tblGrid>
      <w:tr>
        <w:trPr>
          <w:jc w:val="center"/>
          <w:trHeight w:val="300"/>
        </w:trPr>
        <w:tc>
          <w:tcPr>
            <w:tcBorders>
              <w:top w:val="none" w:color="000000" w:sz="4" w:space="0"/>
              <w:left w:val="none" w:color="000000" w:sz="4" w:space="0"/>
              <w:bottom w:val="none" w:color="000000" w:sz="4" w:space="0"/>
              <w:right w:val="none" w:color="000000" w:sz="4" w:space="0"/>
            </w:tcBorders>
            <w:tcMar>
              <w:left w:w="105" w:type="dxa"/>
              <w:right w:w="105" w:type="dxa"/>
            </w:tcMar>
            <w:tcW w:w="4785" w:type="dxa"/>
            <w:textDirection w:val="lrTb"/>
            <w:noWrap w:val="false"/>
          </w:tcPr>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Juan David Leongómez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Milena Vásquez Amézquita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Nicolás Ignacio Ramos Rodríguez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Bertha Patricia Calderón Ortiz</w:t>
            </w:r>
            <w:r>
              <w:rPr>
                <w:rFonts w:ascii="Calibri" w:hAnsi="Calibri" w:eastAsia="Calibri" w:cs="Calibri"/>
                <w:color w:val="000000" w:themeColor="text1"/>
                <w:sz w:val="16"/>
                <w:szCs w:val="16"/>
              </w:rPr>
              <w:t xml:space="preserve"> </w:t>
            </w:r>
            <w:r>
              <w:rPr>
                <w:rFonts w:ascii="Calibri" w:hAnsi="Calibri" w:eastAsia="Calibri" w:cs="Calibri"/>
                <w:color w:val="000000" w:themeColor="text1"/>
                <w:sz w:val="16"/>
                <w:szCs w:val="16"/>
              </w:rPr>
              <w:t xml:space="preserve">(Universidad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María Catalina </w:t>
            </w:r>
            <w:r>
              <w:rPr>
                <w:rFonts w:ascii="Calibri" w:hAnsi="Calibri" w:eastAsia="Calibri" w:cs="Calibri"/>
                <w:color w:val="000000" w:themeColor="text1"/>
                <w:sz w:val="16"/>
                <w:szCs w:val="16"/>
              </w:rPr>
              <w:t xml:space="preserve">Bages</w:t>
            </w:r>
            <w:r>
              <w:rPr>
                <w:rFonts w:ascii="Calibri" w:hAnsi="Calibri" w:eastAsia="Calibri" w:cs="Calibri"/>
                <w:color w:val="000000" w:themeColor="text1"/>
                <w:sz w:val="16"/>
                <w:szCs w:val="16"/>
              </w:rPr>
              <w:t xml:space="preserve"> Mesa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Daniel Toro </w:t>
            </w:r>
            <w:r>
              <w:rPr>
                <w:rFonts w:ascii="Calibri" w:hAnsi="Calibri" w:eastAsia="Calibri" w:cs="Calibri"/>
                <w:color w:val="000000" w:themeColor="text1"/>
                <w:sz w:val="16"/>
                <w:szCs w:val="16"/>
              </w:rPr>
              <w:t xml:space="preserve">Ávila (</w:t>
            </w:r>
            <w:r>
              <w:rPr>
                <w:rFonts w:ascii="Calibri" w:hAnsi="Calibri" w:eastAsia="Calibri" w:cs="Calibri"/>
                <w:color w:val="000000" w:themeColor="text1"/>
                <w:sz w:val="16"/>
                <w:szCs w:val="16"/>
              </w:rPr>
              <w:t xml:space="preserve">Pediatra</w:t>
            </w:r>
            <w:r>
              <w:rPr>
                <w:rFonts w:ascii="Calibri" w:hAnsi="Calibri" w:eastAsia="Calibri" w:cs="Calibri"/>
                <w:color w:val="000000" w:themeColor="text1"/>
                <w:sz w:val="16"/>
                <w:szCs w:val="16"/>
              </w:rPr>
              <w:t xml:space="preserve">, Colombia</w:t>
            </w:r>
            <w:r>
              <w:rPr>
                <w:rFonts w:ascii="Calibri" w:hAnsi="Calibri" w:eastAsia="Calibri" w:cs="Calibri"/>
                <w:color w:val="000000" w:themeColor="text1"/>
                <w:sz w:val="16"/>
                <w:szCs w:val="16"/>
              </w:rPr>
              <w:t xml:space="preserve">)</w:t>
            </w:r>
            <w:r>
              <w:rPr>
                <w:rFonts w:ascii="Calibri" w:hAnsi="Calibri" w:eastAsia="Calibri" w:cs="Calibri"/>
                <w:color w:val="000000" w:themeColor="text1"/>
                <w:sz w:val="16"/>
                <w:szCs w:val="16"/>
              </w:rPr>
            </w:r>
          </w:p>
        </w:tc>
        <w:tc>
          <w:tcPr>
            <w:tcBorders>
              <w:top w:val="none" w:color="000000" w:sz="4" w:space="0"/>
              <w:left w:val="none" w:color="000000" w:sz="4" w:space="0"/>
              <w:bottom w:val="none" w:color="000000" w:sz="4" w:space="0"/>
              <w:right w:val="none" w:color="000000" w:sz="4" w:space="0"/>
            </w:tcBorders>
            <w:tcMar>
              <w:left w:w="105" w:type="dxa"/>
              <w:right w:w="105" w:type="dxa"/>
            </w:tcMar>
            <w:tcW w:w="4650" w:type="dxa"/>
            <w:textDirection w:val="lrTb"/>
            <w:noWrap w:val="false"/>
          </w:tcPr>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Adriana María Cristancho Arévalo (Pediatra, Colombia)</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Ruth Stella Chacón Pinilla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Lina María Rodríguez Granada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Luz Helena Buitrago León (Universidad El Bosque, Colombia)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Natalia Moreno-Buitrago (Ohio </w:t>
            </w:r>
            <w:r>
              <w:rPr>
                <w:rFonts w:ascii="Calibri" w:hAnsi="Calibri" w:eastAsia="Calibri" w:cs="Calibri"/>
                <w:color w:val="000000" w:themeColor="text1"/>
                <w:sz w:val="16"/>
                <w:szCs w:val="16"/>
              </w:rPr>
              <w:t xml:space="preserve">State</w:t>
            </w:r>
            <w:r>
              <w:rPr>
                <w:rFonts w:ascii="Calibri" w:hAnsi="Calibri" w:eastAsia="Calibri" w:cs="Calibri"/>
                <w:color w:val="000000" w:themeColor="text1"/>
                <w:sz w:val="16"/>
                <w:szCs w:val="16"/>
              </w:rPr>
              <w:t xml:space="preserve"> </w:t>
            </w:r>
            <w:r>
              <w:rPr>
                <w:rFonts w:ascii="Calibri" w:hAnsi="Calibri" w:eastAsia="Calibri" w:cs="Calibri"/>
                <w:color w:val="000000" w:themeColor="text1"/>
                <w:sz w:val="16"/>
                <w:szCs w:val="16"/>
              </w:rPr>
              <w:t xml:space="preserve">University</w:t>
            </w:r>
            <w:r>
              <w:rPr>
                <w:rFonts w:ascii="Calibri" w:hAnsi="Calibri" w:eastAsia="Calibri" w:cs="Calibri"/>
                <w:color w:val="000000" w:themeColor="text1"/>
                <w:sz w:val="16"/>
                <w:szCs w:val="16"/>
              </w:rPr>
              <w:t xml:space="preserve">, Estados Unidos)  </w:t>
            </w:r>
            <w:r>
              <w:rPr>
                <w:rFonts w:ascii="Calibri" w:hAnsi="Calibri" w:eastAsia="Calibri" w:cs="Calibri"/>
                <w:color w:val="000000" w:themeColor="text1"/>
                <w:sz w:val="16"/>
                <w:szCs w:val="16"/>
              </w:rPr>
            </w:r>
          </w:p>
          <w:p>
            <w:pPr>
              <w:pBdr/>
              <w:spacing/>
              <w:ind/>
              <w:rPr>
                <w:rFonts w:ascii="Calibri" w:hAnsi="Calibri" w:eastAsia="Calibri" w:cs="Calibri"/>
                <w:color w:val="000000" w:themeColor="text1"/>
                <w:sz w:val="16"/>
                <w:szCs w:val="16"/>
                <w:lang w:val="en-GB"/>
              </w:rPr>
            </w:pPr>
            <w:r>
              <w:rPr>
                <w:rFonts w:ascii="Calibri" w:hAnsi="Calibri" w:eastAsia="Calibri" w:cs="Calibri"/>
                <w:color w:val="000000" w:themeColor="text1"/>
                <w:sz w:val="16"/>
                <w:szCs w:val="16"/>
                <w:lang w:val="en-US"/>
              </w:rPr>
              <w:t xml:space="preserve">David A. Puts (Pennsylvania State University, </w:t>
            </w:r>
            <w:r>
              <w:rPr>
                <w:rFonts w:ascii="Calibri" w:hAnsi="Calibri" w:eastAsia="Calibri" w:cs="Calibri"/>
                <w:color w:val="000000" w:themeColor="text1"/>
                <w:sz w:val="16"/>
                <w:szCs w:val="16"/>
                <w:lang w:val="en-US"/>
              </w:rPr>
              <w:t xml:space="preserve">Estados</w:t>
            </w:r>
            <w:r>
              <w:rPr>
                <w:rFonts w:ascii="Calibri" w:hAnsi="Calibri" w:eastAsia="Calibri" w:cs="Calibri"/>
                <w:color w:val="000000" w:themeColor="text1"/>
                <w:sz w:val="16"/>
                <w:szCs w:val="16"/>
                <w:lang w:val="en-US"/>
              </w:rPr>
              <w:t xml:space="preserve"> Unidos)</w:t>
            </w:r>
            <w:r>
              <w:rPr>
                <w:rFonts w:ascii="Calibri" w:hAnsi="Calibri" w:eastAsia="Calibri" w:cs="Calibri"/>
                <w:color w:val="000000" w:themeColor="text1"/>
                <w:sz w:val="16"/>
                <w:szCs w:val="16"/>
                <w:lang w:val="en-GB"/>
              </w:rPr>
            </w:r>
          </w:p>
        </w:tc>
      </w:tr>
    </w:tbl>
    <w:p>
      <w:pPr>
        <w:pBdr/>
        <w:spacing w:after="0"/>
        <w:ind/>
        <w:rPr>
          <w:b/>
          <w:bCs/>
        </w:rPr>
      </w:pPr>
      <w:r>
        <w:rPr>
          <w:b/>
          <w:bCs/>
        </w:rPr>
        <w:t xml:space="preserve">______________</w:t>
      </w:r>
      <w:r>
        <w:rPr>
          <w:b/>
          <w:bCs/>
        </w:rPr>
      </w:r>
    </w:p>
    <w:p>
      <w:pPr>
        <w:pBdr/>
        <w:spacing w:after="0"/>
        <w:ind/>
        <w:rPr>
          <w:b/>
          <w:bCs/>
        </w:rPr>
      </w:pPr>
      <w:r>
        <w:rPr>
          <w:b/>
          <w:bCs/>
        </w:rPr>
      </w:r>
      <w:r>
        <w:rPr>
          <w:b/>
          <w:bCs/>
        </w:rPr>
      </w:r>
    </w:p>
    <w:p>
      <w:pPr>
        <w:pBdr/>
        <w:spacing w:after="0"/>
        <w:ind/>
        <w:rPr>
          <w:b/>
          <w:bCs/>
        </w:rPr>
      </w:pPr>
      <w:r>
        <w:rPr>
          <w:b/>
          <w:bCs/>
        </w:rPr>
        <w:t xml:space="preserve">Descripción del estudio</w:t>
      </w:r>
      <w:r>
        <w:rPr>
          <w:b/>
          <w:bCs/>
        </w:rPr>
        <w:t xml:space="preserve">:</w:t>
      </w:r>
      <w:r>
        <w:rPr>
          <w:b/>
          <w:bCs/>
        </w:rPr>
      </w:r>
    </w:p>
    <w:p>
      <w:pPr>
        <w:pBdr/>
        <w:spacing w:after="0"/>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pPr>
        <w:pBdr/>
        <w:spacing w:after="0"/>
        <w:ind/>
        <w:jc w:val="both"/>
        <w:rPr>
          <w:rFonts w:ascii="Calibri" w:hAnsi="Calibri" w:eastAsia="Calibri" w:cs="Calibri"/>
          <w:color w:val="000000" w:themeColor="text1"/>
        </w:rPr>
      </w:pPr>
      <w:r>
        <w:rPr>
          <w:rFonts w:ascii="Calibri" w:hAnsi="Calibri" w:eastAsia="Calibri" w:cs="Calibri"/>
          <w:color w:val="000000" w:themeColor="text1"/>
        </w:rPr>
        <w:t xml:space="preserve">Desde que nacen, los bebés aprenden del mundo a través de la voz de quienes los cuidan. La maner</w:t>
      </w:r>
      <w:r>
        <w:rPr>
          <w:rFonts w:ascii="Calibri" w:hAnsi="Calibri" w:eastAsia="Calibri" w:cs="Calibri"/>
          <w:color w:val="000000" w:themeColor="text1"/>
        </w:rPr>
        <w:t xml:space="preserve">a en que les hablamos no solo capta su atención y los calma, sino que también juega un papel clave en su desarrollo social, emocional y lingüístico. En este proyecto queremos entender cómo esa forma especial de hablarles ayuda a su desarrollo y bienestar. </w:t>
      </w:r>
      <w:r>
        <w:rPr>
          <w:rFonts w:ascii="Calibri" w:hAnsi="Calibri" w:eastAsia="Calibri" w:cs="Calibri"/>
          <w:color w:val="000000" w:themeColor="text1"/>
        </w:rPr>
      </w:r>
    </w:p>
    <w:p>
      <w:pPr>
        <w:pBdr/>
        <w:spacing w:after="240" w:before="240"/>
        <w:ind/>
        <w:jc w:val="both"/>
        <w:rPr>
          <w:rFonts w:ascii="Calibri" w:hAnsi="Calibri" w:eastAsia="Calibri" w:cs="Calibri"/>
        </w:rPr>
      </w:pPr>
      <w:r>
        <w:rPr>
          <w:rFonts w:ascii="Calibri" w:hAnsi="Calibri" w:eastAsia="Calibri" w:cs="Calibri"/>
        </w:rPr>
        <w:t xml:space="preserve">E</w:t>
      </w:r>
      <w:r>
        <w:rPr>
          <w:rFonts w:ascii="Calibri" w:hAnsi="Calibri" w:eastAsia="Calibri" w:cs="Calibri"/>
        </w:rPr>
        <w:t xml:space="preserve">n e</w:t>
      </w:r>
      <w:r>
        <w:rPr>
          <w:rFonts w:ascii="Calibri" w:hAnsi="Calibri" w:eastAsia="Calibri" w:cs="Calibri"/>
        </w:rPr>
        <w:t xml:space="preserve">ste estudio </w:t>
      </w:r>
      <w:r>
        <w:rPr>
          <w:rFonts w:ascii="Calibri" w:hAnsi="Calibri" w:eastAsia="Calibri" w:cs="Calibri"/>
        </w:rPr>
        <w:t xml:space="preserve">2 </w:t>
      </w:r>
      <w:r>
        <w:rPr>
          <w:rFonts w:ascii="Calibri" w:hAnsi="Calibri" w:eastAsia="Calibri" w:cs="Calibri"/>
        </w:rPr>
        <w:t xml:space="preserve">busca</w:t>
      </w:r>
      <w:r>
        <w:rPr>
          <w:rFonts w:ascii="Calibri" w:hAnsi="Calibri" w:eastAsia="Calibri" w:cs="Calibri"/>
        </w:rPr>
        <w:t xml:space="preserve">mos</w:t>
      </w:r>
      <w:r>
        <w:rPr>
          <w:rFonts w:ascii="Calibri" w:hAnsi="Calibri" w:eastAsia="Calibri" w:cs="Calibri"/>
        </w:rPr>
        <w:t xml:space="preserve"> comprender si ciertas características del habla dirigida a bebés</w:t>
      </w:r>
      <w:r>
        <w:rPr>
          <w:rFonts w:ascii="Calibri" w:hAnsi="Calibri" w:eastAsia="Calibri" w:cs="Calibri"/>
        </w:rPr>
        <w:t xml:space="preserve">,</w:t>
      </w:r>
      <w:r>
        <w:rPr>
          <w:rFonts w:ascii="Calibri" w:hAnsi="Calibri" w:eastAsia="Calibri" w:cs="Calibri"/>
        </w:rPr>
        <w:t xml:space="preserve"> como el tono de voz y la variabilidad melódica, tienen alguna relación con el desarrollo del lenguaje y las habilidades musicales de niños y niñas entre los 16 y 23 meses de edad.</w:t>
      </w:r>
      <w:r>
        <w:rPr>
          <w:rFonts w:ascii="Calibri" w:hAnsi="Calibri" w:eastAsia="Calibri" w:cs="Calibri"/>
        </w:rPr>
      </w:r>
    </w:p>
    <w:p>
      <w:pPr>
        <w:pBdr/>
        <w:spacing w:after="240" w:before="240"/>
        <w:ind/>
        <w:jc w:val="both"/>
        <w:rPr/>
      </w:pPr>
      <w:r>
        <w:rPr>
          <w:rFonts w:ascii="Calibri" w:hAnsi="Calibri" w:eastAsia="Calibri" w:cs="Calibri"/>
        </w:rPr>
        <w:t xml:space="preserve">Para esto, te invitamos a participar voluntariamente en dos formas:</w:t>
      </w:r>
      <w:r/>
    </w:p>
    <w:p>
      <w:pPr>
        <w:pStyle w:val="791"/>
        <w:numPr>
          <w:ilvl w:val="0"/>
          <w:numId w:val="2"/>
        </w:numPr>
        <w:pBdr/>
        <w:spacing w:after="240" w:before="240"/>
        <w:ind/>
        <w:jc w:val="both"/>
        <w:rPr>
          <w:rFonts w:ascii="Calibri" w:hAnsi="Calibri" w:eastAsia="Calibri" w:cs="Calibri"/>
        </w:rPr>
      </w:pPr>
      <w:r>
        <w:rPr>
          <w:rFonts w:ascii="Calibri" w:hAnsi="Calibri" w:eastAsia="Calibri" w:cs="Calibri"/>
        </w:rPr>
        <w:t xml:space="preserve">Enviando uno o más videos caseros donde hables a tu bebé durante sus primeros 12 meses de vida</w:t>
      </w:r>
      <w:r>
        <w:rPr>
          <w:rFonts w:ascii="Calibri" w:hAnsi="Calibri" w:eastAsia="Calibri" w:cs="Calibri"/>
        </w:rPr>
        <w:t xml:space="preserve"> a la siguiente aplicación web [maqueta:</w:t>
      </w:r>
      <w:r>
        <w:rPr>
          <w:rFonts w:ascii="Calibri" w:hAnsi="Calibri" w:eastAsia="Calibri" w:cs="Calibri"/>
        </w:rPr>
        <w:t xml:space="preserve"> </w:t>
      </w:r>
      <w:hyperlink r:id="rId12" w:tooltip="https://tehablo.jdl-svr.lat/" w:history="1">
        <w:r>
          <w:rPr>
            <w:rStyle w:val="792"/>
            <w:rFonts w:ascii="sans-serif" w:hAnsi="sans-serif" w:eastAsia="sans-serif" w:cs="sans-serif"/>
            <w:sz w:val="18"/>
            <w:szCs w:val="18"/>
          </w:rPr>
          <w:t xml:space="preserve">https://tehablo.jdl-svr.lat</w:t>
        </w:r>
      </w:hyperlink>
      <w:r>
        <w:rPr>
          <w:rFonts w:ascii="sans-serif" w:hAnsi="sans-serif" w:eastAsia="sans-serif" w:cs="sans-serif"/>
          <w:color w:val="000000" w:themeColor="text1"/>
          <w:sz w:val="18"/>
          <w:szCs w:val="18"/>
        </w:rPr>
        <w:t xml:space="preserve">; código fuente en </w:t>
      </w:r>
      <w:hyperlink r:id="rId13" w:tooltip="https://github.com/JDLeongomez/Videos_IDS" w:history="1">
        <w:r>
          <w:rPr>
            <w:rStyle w:val="792"/>
            <w:rFonts w:ascii="sans-serif" w:hAnsi="sans-serif" w:eastAsia="sans-serif" w:cs="sans-serif"/>
            <w:sz w:val="18"/>
            <w:szCs w:val="18"/>
          </w:rPr>
          <w:t xml:space="preserve">GitHub</w:t>
        </w:r>
      </w:hyperlink>
      <w:r>
        <w:rPr>
          <w:rFonts w:ascii="Calibri" w:hAnsi="Calibri" w:eastAsia="Calibri" w:cs="Calibri"/>
        </w:rPr>
        <w:t xml:space="preserve">]</w:t>
      </w:r>
      <w:r>
        <w:rPr>
          <w:rFonts w:ascii="Calibri" w:hAnsi="Calibri" w:eastAsia="Calibri" w:cs="Calibri"/>
        </w:rPr>
      </w:r>
    </w:p>
    <w:p>
      <w:pPr>
        <w:pStyle w:val="791"/>
        <w:numPr>
          <w:ilvl w:val="0"/>
          <w:numId w:val="2"/>
        </w:numPr>
        <w:pBdr/>
        <w:spacing w:after="240" w:before="240"/>
        <w:ind/>
        <w:jc w:val="both"/>
        <w:rPr>
          <w:rFonts w:ascii="Calibri" w:hAnsi="Calibri" w:eastAsia="Calibri" w:cs="Calibri"/>
        </w:rPr>
      </w:pPr>
      <w:r>
        <w:rPr>
          <w:rFonts w:ascii="Calibri" w:hAnsi="Calibri" w:eastAsia="Calibri" w:cs="Calibri"/>
        </w:rPr>
        <w:t xml:space="preserve">Completando en línea dos cuestionarios breves sobre las habilidades lingüísticas y musicales actuales de tu hijo o hija, además de un formulario con información demográfica básica (como tu edad y nivel educativo).</w:t>
      </w:r>
      <w:r>
        <w:rPr>
          <w:rFonts w:ascii="Calibri" w:hAnsi="Calibri" w:eastAsia="Calibri" w:cs="Calibri"/>
        </w:rPr>
      </w:r>
    </w:p>
    <w:p>
      <w:pPr>
        <w:pBdr/>
        <w:spacing w:after="240" w:before="240"/>
        <w:ind/>
        <w:jc w:val="both"/>
        <w:rPr/>
      </w:pPr>
      <w:r>
        <w:rPr>
          <w:rFonts w:ascii="Calibri" w:hAnsi="Calibri" w:eastAsia="Calibri" w:cs="Calibri"/>
        </w:rPr>
        <w:t xml:space="preserve">La participación no tiene ningún riesgo ni para ti ni para tu hijo o hija. No se solicitarán datos personales sensibles, y toda la información será tratada de manera anónima y confidencial.</w:t>
      </w:r>
      <w:r/>
    </w:p>
    <w:p>
      <w:pPr>
        <w:pBdr/>
        <w:spacing w:after="240" w:before="240"/>
        <w:ind/>
        <w:jc w:val="both"/>
        <w:rPr/>
      </w:pPr>
      <w:r>
        <w:rPr>
          <w:rFonts w:ascii="Calibri" w:hAnsi="Calibri" w:eastAsia="Calibri" w:cs="Calibri"/>
          <w:b/>
          <w:bCs/>
        </w:rPr>
        <w:t xml:space="preserve">Algunos aspectos importantes </w:t>
      </w:r>
      <w:r>
        <w:rPr>
          <w:rFonts w:ascii="Calibri" w:hAnsi="Calibri" w:eastAsia="Calibri" w:cs="Calibri"/>
          <w:b/>
          <w:bCs/>
        </w:rPr>
        <w:t xml:space="preserve">para</w:t>
      </w:r>
      <w:r>
        <w:rPr>
          <w:rFonts w:ascii="Calibri" w:hAnsi="Calibri" w:eastAsia="Calibri" w:cs="Calibri"/>
          <w:b/>
          <w:bCs/>
        </w:rPr>
        <w:t xml:space="preserve"> tener en cuenta:</w:t>
      </w:r>
      <w:r/>
    </w:p>
    <w:p>
      <w:pPr>
        <w:pStyle w:val="791"/>
        <w:numPr>
          <w:ilvl w:val="0"/>
          <w:numId w:val="1"/>
        </w:numPr>
        <w:pBdr/>
        <w:spacing w:after="240" w:before="240"/>
        <w:ind/>
        <w:jc w:val="both"/>
        <w:rPr>
          <w:rFonts w:ascii="Calibri" w:hAnsi="Calibri" w:eastAsia="Calibri" w:cs="Calibri"/>
        </w:rPr>
      </w:pPr>
      <w:r>
        <w:rPr>
          <w:rFonts w:ascii="Calibri" w:hAnsi="Calibri" w:eastAsia="Calibri" w:cs="Calibri"/>
        </w:rPr>
        <w:t xml:space="preserve">La participación es completamente voluntaria. Puedes decidir no participar o retirarte en cualquier momento, sin ninguna consecuencia y sin tener que dar </w:t>
      </w:r>
      <w:r>
        <w:rPr>
          <w:rFonts w:ascii="Calibri" w:hAnsi="Calibri" w:eastAsia="Calibri" w:cs="Calibri"/>
        </w:rPr>
        <w:t xml:space="preserve">ninguna</w:t>
      </w:r>
      <w:r>
        <w:rPr>
          <w:rFonts w:ascii="Calibri" w:hAnsi="Calibri" w:eastAsia="Calibri" w:cs="Calibri"/>
        </w:rPr>
        <w:t xml:space="preserve"> explicación.</w:t>
      </w:r>
      <w:r>
        <w:rPr>
          <w:rFonts w:ascii="Calibri" w:hAnsi="Calibri" w:eastAsia="Calibri" w:cs="Calibri"/>
        </w:rPr>
      </w:r>
    </w:p>
    <w:p>
      <w:pPr>
        <w:pStyle w:val="791"/>
        <w:numPr>
          <w:ilvl w:val="0"/>
          <w:numId w:val="1"/>
        </w:numPr>
        <w:pBdr/>
        <w:spacing w:after="240" w:before="240"/>
        <w:ind/>
        <w:jc w:val="both"/>
        <w:rPr>
          <w:rFonts w:ascii="Calibri" w:hAnsi="Calibri" w:eastAsia="Calibri" w:cs="Calibri"/>
        </w:rPr>
      </w:pPr>
      <w:r>
        <w:rPr>
          <w:rFonts w:ascii="Calibri" w:hAnsi="Calibri" w:eastAsia="Calibri" w:cs="Calibri"/>
        </w:rPr>
        <w:t xml:space="preserve">Los videos no deben contener información personal sensible, y no serán compartidos públicamente ni con personas ajenas al equipo investigador.</w:t>
      </w:r>
      <w:r>
        <w:rPr>
          <w:rFonts w:ascii="Calibri" w:hAnsi="Calibri" w:eastAsia="Calibri" w:cs="Calibri"/>
        </w:rPr>
      </w:r>
    </w:p>
    <w:p>
      <w:pPr>
        <w:pStyle w:val="791"/>
        <w:numPr>
          <w:ilvl w:val="0"/>
          <w:numId w:val="1"/>
        </w:numPr>
        <w:pBdr/>
        <w:spacing w:after="240" w:before="240"/>
        <w:ind/>
        <w:jc w:val="both"/>
        <w:rPr>
          <w:rFonts w:ascii="Calibri" w:hAnsi="Calibri" w:eastAsia="Calibri" w:cs="Calibri"/>
        </w:rPr>
      </w:pPr>
      <w:r>
        <w:rPr>
          <w:rFonts w:ascii="Calibri" w:hAnsi="Calibri" w:eastAsia="Calibri" w:cs="Calibri"/>
        </w:rPr>
        <w:t xml:space="preserve">Toda la información será analizada de forma agregada, con fines estrictamente científicos.</w:t>
      </w:r>
      <w:r>
        <w:rPr>
          <w:rFonts w:ascii="Calibri" w:hAnsi="Calibri" w:eastAsia="Calibri" w:cs="Calibri"/>
        </w:rPr>
        <w:t xml:space="preserve"> </w:t>
      </w:r>
      <w:r>
        <w:rPr>
          <w:rFonts w:ascii="Calibri" w:hAnsi="Calibri" w:eastAsia="Calibri" w:cs="Calibri"/>
        </w:rPr>
        <w:t xml:space="preserve">Para proteger tu privacidad, eliminaremos cualquier dato identificable y codificaremos la información antes del análisis.</w:t>
      </w:r>
      <w:r>
        <w:rPr>
          <w:rFonts w:ascii="Calibri" w:hAnsi="Calibri" w:eastAsia="Calibri" w:cs="Calibri"/>
        </w:rPr>
      </w:r>
    </w:p>
    <w:p>
      <w:pPr>
        <w:pBdr/>
        <w:spacing w:after="240" w:before="240"/>
        <w:ind/>
        <w:jc w:val="both"/>
        <w:rPr/>
      </w:pPr>
      <w:r>
        <w:rPr>
          <w:rFonts w:ascii="Calibri" w:hAnsi="Calibri" w:eastAsia="Calibri" w:cs="Calibri"/>
        </w:rPr>
        <w:t xml:space="preserve">Si</w:t>
      </w:r>
      <w:r>
        <w:rPr>
          <w:rFonts w:ascii="Calibri" w:hAnsi="Calibri" w:eastAsia="Calibri" w:cs="Calibri"/>
        </w:rPr>
        <w:t xml:space="preserve"> estás de acuerdo con participar en este estudio, por favor marca la casilla correspondiente al final del formulario en línea. Con ello confirmas que has leído esta información, que comprendes los objetivos del estudio y que participas de forma voluntaria.</w:t>
      </w:r>
      <w:r/>
    </w:p>
    <w:p>
      <w:pPr>
        <w:pBdr/>
        <w:spacing w:after="240" w:before="240"/>
        <w:ind/>
        <w:jc w:val="both"/>
        <w:rPr>
          <w:rFonts w:ascii="Calibri" w:hAnsi="Calibri" w:eastAsia="Calibri" w:cs="Calibri"/>
        </w:rPr>
      </w:pPr>
      <w:r>
        <w:rPr>
          <w:rFonts w:ascii="Calibri" w:hAnsi="Calibri" w:eastAsia="Calibri" w:cs="Calibri"/>
        </w:rPr>
        <w:t xml:space="preserve">Si deseas obtener copia del consentimiento puedes hacer clic aquí [URL POR DEFINIR], o escribirnos al correo </w:t>
      </w:r>
      <w:hyperlink r:id="rId14" w:tooltip="mailto:jleongomez@unbosque.edu.co" w:history="1">
        <w:r>
          <w:rPr>
            <w:rStyle w:val="792"/>
            <w:rFonts w:ascii="Calibri" w:hAnsi="Calibri" w:eastAsia="Calibri" w:cs="Calibri"/>
          </w:rPr>
          <w:t xml:space="preserve">jleongomez@unbosque.edu.co</w:t>
        </w:r>
      </w:hyperlink>
      <w:r>
        <w:rPr>
          <w:rFonts w:ascii="Calibri" w:hAnsi="Calibri" w:eastAsia="Calibri" w:cs="Calibri"/>
        </w:rPr>
        <w:t xml:space="preserve">. </w:t>
      </w:r>
      <w:r>
        <w:rPr>
          <w:rFonts w:ascii="Calibri" w:hAnsi="Calibri" w:eastAsia="Calibri" w:cs="Calibri"/>
        </w:rPr>
      </w:r>
    </w:p>
    <w:p>
      <w:pPr>
        <w:pBdr/>
        <w:spacing w:after="240" w:before="240"/>
        <w:ind/>
        <w:jc w:val="center"/>
        <w:rPr>
          <w:rFonts w:ascii="Calibri" w:hAnsi="Calibri" w:eastAsia="Calibri" w:cs="Calibri"/>
          <w:color w:val="000000" w:themeColor="text1"/>
          <w:sz w:val="56"/>
          <w:szCs w:val="56"/>
        </w:rPr>
      </w:pPr>
      <w:r>
        <w:rPr>
          <w:rFonts w:ascii="Calibri" w:hAnsi="Calibri" w:eastAsia="Calibri" w:cs="Calibri"/>
          <w:b/>
          <w:bCs/>
          <w:sz w:val="28"/>
          <w:szCs w:val="28"/>
        </w:rPr>
        <w:t xml:space="preserve">Acepto participar</w:t>
      </w:r>
      <w:r>
        <w:rPr>
          <w:rFonts w:ascii="Calibri" w:hAnsi="Calibri" w:eastAsia="Calibri" w:cs="Calibri"/>
          <w:b/>
          <w:bCs/>
          <w:sz w:val="28"/>
          <w:szCs w:val="28"/>
        </w:rPr>
        <w:t xml:space="preserve"> en este estudio</w:t>
      </w:r>
      <w:r>
        <w:rPr>
          <w:rFonts w:ascii="Calibri" w:hAnsi="Calibri" w:eastAsia="Calibri" w:cs="Calibri"/>
          <w:b/>
          <w:bCs/>
          <w:sz w:val="28"/>
          <w:szCs w:val="28"/>
        </w:rPr>
        <w:t xml:space="preserve">      </w:t>
      </w:r>
      <w:r>
        <w:rPr>
          <w:rFonts w:ascii="Calibri" w:hAnsi="Calibri" w:eastAsia="Calibri" w:cs="Calibri"/>
          <w:b/>
          <w:bCs/>
          <w:sz w:val="56"/>
          <w:szCs w:val="56"/>
        </w:rPr>
        <w:t xml:space="preserve"> </w:t>
      </w:r>
      <w:r>
        <w:rPr>
          <w:rFonts w:ascii="Calibri" w:hAnsi="Calibri" w:eastAsia="Calibri" w:cs="Calibri"/>
          <w:color w:val="000000" w:themeColor="text1"/>
          <w:sz w:val="56"/>
          <w:szCs w:val="56"/>
        </w:rPr>
      </w:r>
    </w:p>
    <w:p>
      <w:pPr>
        <w:pBdr/>
        <w:spacing w:after="240" w:before="240"/>
        <w:ind/>
        <w:jc w:val="center"/>
        <w:rPr>
          <w:rFonts w:ascii="Calibri" w:hAnsi="Calibri" w:eastAsia="Calibri" w:cs="Calibri"/>
          <w:color w:val="000000" w:themeColor="text1"/>
          <w:sz w:val="56"/>
          <w:szCs w:val="56"/>
        </w:rPr>
      </w:pPr>
      <w:r>
        <w:rPr>
          <w:rFonts w:ascii="Calibri" w:hAnsi="Calibri" w:eastAsia="Calibri" w:cs="Calibri"/>
          <w:sz w:val="56"/>
          <w:szCs w:val="56"/>
        </w:rPr>
        <w:t xml:space="preserve">S</w:t>
      </w:r>
      <w:r>
        <w:rPr>
          <w:rFonts w:ascii="Calibri" w:hAnsi="Calibri" w:eastAsia="Calibri" w:cs="Calibri"/>
          <w:sz w:val="56"/>
          <w:szCs w:val="56"/>
        </w:rPr>
        <w:t xml:space="preserve">í</w:t>
      </w:r>
      <w:r>
        <w:rPr>
          <w:rFonts w:ascii="Calibri" w:hAnsi="Calibri" w:eastAsia="Calibri" w:cs="Calibri"/>
          <w:b/>
          <w:bCs/>
          <w:sz w:val="56"/>
          <w:szCs w:val="56"/>
        </w:rPr>
        <w:t xml:space="preserve"> </w:t>
      </w:r>
      <w:r>
        <w:rPr>
          <w:rFonts w:ascii="MS Gothic" w:hAnsi="MS Gothic" w:eastAsia="MS Gothic" w:cs="MS Gothic"/>
          <w:color w:val="000000" w:themeColor="text1"/>
          <w:sz w:val="56"/>
          <w:szCs w:val="56"/>
        </w:rPr>
        <w:t xml:space="preserve">☐     </w:t>
      </w:r>
      <w:r>
        <w:rPr>
          <w:rFonts w:ascii="Calibri" w:hAnsi="Calibri" w:eastAsia="Calibri" w:cs="Calibri"/>
          <w:sz w:val="56"/>
          <w:szCs w:val="56"/>
        </w:rPr>
        <w:t xml:space="preserve">No </w:t>
      </w:r>
      <w:r>
        <w:rPr>
          <w:rFonts w:ascii="MS Gothic" w:hAnsi="MS Gothic" w:eastAsia="MS Gothic" w:cs="MS Gothic"/>
          <w:color w:val="000000" w:themeColor="text1"/>
          <w:sz w:val="56"/>
          <w:szCs w:val="56"/>
        </w:rPr>
        <w:t xml:space="preserve">☐</w:t>
      </w:r>
      <w:r>
        <w:rPr>
          <w:rFonts w:ascii="Calibri" w:hAnsi="Calibri" w:eastAsia="Calibri" w:cs="Calibri"/>
          <w:color w:val="000000" w:themeColor="text1"/>
          <w:sz w:val="56"/>
          <w:szCs w:val="56"/>
        </w:rPr>
      </w:r>
    </w:p>
    <w:p>
      <w:pPr>
        <w:pBdr/>
        <w:spacing w:after="0"/>
        <w:ind/>
        <w:jc w:val="both"/>
        <w:rPr/>
      </w:pPr>
      <w:r/>
      <w:r/>
    </w:p>
    <w:p>
      <w:pPr>
        <w:pBdr/>
        <w:spacing w:after="0"/>
        <w:ind/>
        <w:jc w:val="both"/>
        <w:rPr>
          <w:b/>
          <w:bCs/>
        </w:rPr>
      </w:pPr>
      <w:r>
        <w:rPr>
          <w:b/>
          <w:bCs/>
        </w:rPr>
        <w:t xml:space="preserve">Información de contacto:</w:t>
      </w:r>
      <w:r>
        <w:rPr>
          <w:b/>
          <w:bCs/>
        </w:rPr>
      </w:r>
    </w:p>
    <w:tbl>
      <w:tblPr>
        <w:tblInd w:w="15" w:type="dxa"/>
        <w:tblW w:w="10507" w:type="dxa"/>
        <w:tblCellMar>
          <w:left w:w="15" w:type="dxa"/>
          <w:top w:w="15" w:type="dxa"/>
          <w:right w:w="15" w:type="dxa"/>
          <w:bottom w:w="15" w:type="dxa"/>
        </w:tblCellMar>
        <w:tblBorders>
          <w:top w:val="single" w:color="333333" w:sz="6" w:space="0"/>
          <w:left w:val="single" w:color="333333" w:sz="6" w:space="0"/>
          <w:bottom w:val="single" w:color="333333" w:sz="6" w:space="0"/>
          <w:right w:val="single" w:color="333333" w:sz="6" w:space="0"/>
        </w:tblBorders>
        <w:shd w:val="clear" w:color="auto" w:fill="ffffff"/>
        <w:tblLook w:val="04A0" w:firstRow="1" w:lastRow="0" w:firstColumn="1" w:lastColumn="0" w:noHBand="0" w:noVBand="1"/>
      </w:tblPr>
      <w:tblGrid>
        <w:gridCol w:w="3345"/>
        <w:gridCol w:w="7162"/>
      </w:tblGrid>
      <w:tr>
        <w:trPr>
          <w:trHeight w:val="1125"/>
        </w:trPr>
        <w:tc>
          <w:tcPr>
            <w:shd w:val="clear" w:color="auto" w:fill="ffffff" w:themeFill="background1"/>
            <w:tcBorders>
              <w:top w:val="single" w:color="333333" w:sz="6" w:space="0"/>
              <w:left w:val="single" w:color="333333" w:sz="6" w:space="0"/>
              <w:bottom w:val="single" w:color="333333" w:sz="6" w:space="0"/>
              <w:right w:val="single" w:color="333333" w:sz="6" w:space="0"/>
            </w:tcBorders>
            <w:tcMar>
              <w:left w:w="240" w:type="dxa"/>
              <w:top w:w="120" w:type="dxa"/>
              <w:right w:w="240" w:type="dxa"/>
              <w:bottom w:w="120" w:type="dxa"/>
            </w:tcMar>
            <w:tcW w:w="3345" w:type="dxa"/>
            <w:vAlign w:val="bottom"/>
            <w:textDirection w:val="lrTb"/>
            <w:noWrap w:val="false"/>
          </w:tcPr>
          <w:p>
            <w:pPr>
              <w:pBdr/>
              <w:spacing w:after="0"/>
              <w:ind/>
              <w:rPr/>
            </w:pPr>
            <w:r>
              <w:t xml:space="preserve">Investigador principal:</w:t>
            </w:r>
            <w:r/>
          </w:p>
          <w:p>
            <w:pPr>
              <w:pBdr/>
              <w:spacing w:after="0"/>
              <w:ind/>
              <w:rPr/>
            </w:pPr>
            <w:r>
              <w:t xml:space="preserve">Dr. Juan David Leongómez</w:t>
            </w:r>
            <w:r/>
          </w:p>
          <w:p>
            <w:pPr>
              <w:pBdr/>
              <w:spacing w:after="0"/>
              <w:ind/>
              <w:rPr/>
            </w:pPr>
            <w:r>
              <w:t xml:space="preserve">Universidad El Bosque</w:t>
            </w:r>
            <w:r/>
          </w:p>
          <w:p>
            <w:pPr>
              <w:pBdr/>
              <w:spacing w:after="0"/>
              <w:ind/>
              <w:rPr/>
            </w:pPr>
            <w:r/>
            <w:hyperlink r:id="rId15" w:tooltip="mailto:jleongomez@unbosque.edu.co" w:history="1">
              <w:r>
                <w:rPr>
                  <w:rStyle w:val="792"/>
                </w:rPr>
                <w:t xml:space="preserve">jleongomez@unbosque.edu.co</w:t>
              </w:r>
            </w:hyperlink>
            <w:r/>
            <w:r/>
          </w:p>
        </w:tc>
        <w:tc>
          <w:tcPr>
            <w:shd w:val="clear" w:color="auto" w:fill="ffffff" w:themeFill="background1"/>
            <w:tcBorders>
              <w:top w:val="single" w:color="333333" w:sz="6" w:space="0"/>
              <w:left w:val="single" w:color="333333" w:sz="6" w:space="0"/>
              <w:bottom w:val="single" w:color="333333" w:sz="6" w:space="0"/>
              <w:right w:val="single" w:color="333333" w:sz="6" w:space="0"/>
            </w:tcBorders>
            <w:tcMar>
              <w:left w:w="240" w:type="dxa"/>
              <w:top w:w="120" w:type="dxa"/>
              <w:right w:w="240" w:type="dxa"/>
              <w:bottom w:w="120" w:type="dxa"/>
            </w:tcMar>
            <w:tcW w:w="7162" w:type="dxa"/>
            <w:vAlign w:val="center"/>
            <w:textDirection w:val="lrTb"/>
            <w:noWrap w:val="false"/>
          </w:tcPr>
          <w:p>
            <w:pPr>
              <w:pBdr/>
              <w:spacing w:after="0"/>
              <w:ind/>
              <w:rPr/>
            </w:pPr>
            <w:r/>
            <w:bookmarkStart w:id="0" w:name="_Hlk88824912"/>
            <w:r>
              <w:t xml:space="preserve">Comité Institucional de Ética en Investigación de la Universidad El Bosque: Calle 132 No. 7a – 63, Pisos 2 y 3. PBX:</w:t>
            </w:r>
            <w:r/>
          </w:p>
          <w:p>
            <w:pPr>
              <w:pBdr/>
              <w:spacing w:after="0"/>
              <w:ind/>
              <w:rPr/>
            </w:pPr>
            <w:r>
              <w:t xml:space="preserve">(57-1) 6331368.</w:t>
            </w:r>
            <w:bookmarkEnd w:id="0"/>
            <w:r/>
            <w:r/>
          </w:p>
        </w:tc>
      </w:tr>
    </w:tbl>
    <w:p>
      <w:pPr>
        <w:pBdr/>
        <w:spacing w:after="0"/>
        <w:ind/>
        <w:jc w:val="both"/>
        <w:rPr/>
      </w:pPr>
      <w:r/>
      <w:r/>
    </w:p>
    <w:sectPr>
      <w:headerReference w:type="default" r:id="rId9"/>
      <w:footerReference w:type="default" r:id="rId10"/>
      <w:footnotePr/>
      <w:endnotePr/>
      <w:type w:val="nextPage"/>
      <w:pgSz w:h="15840" w:orient="portrait" w:w="12240"/>
      <w:pgMar w:top="1701" w:right="851" w:bottom="1350" w:left="85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40504090204"/>
  </w:font>
  <w:font w:name="sans-serif">
    <w:panose1 w:val="02000009000000000000"/>
  </w:font>
  <w:font w:name="Calibri">
    <w:panose1 w:val="020F0502020204030204"/>
  </w:font>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6"/>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88722</wp:posOffset>
              </wp:positionH>
              <wp:positionV relativeFrom="paragraph">
                <wp:posOffset>-198272</wp:posOffset>
              </wp:positionV>
              <wp:extent cx="6647688" cy="609600"/>
              <wp:effectExtent l="0" t="0" r="1270" b="0"/>
              <wp:wrapNone/>
              <wp:docPr id="3" name="Group 1"/>
              <wp:cNvGraphicFramePr/>
              <a:graphic xmlns:a="http://schemas.openxmlformats.org/drawingml/2006/main">
                <a:graphicData uri="http://schemas.microsoft.com/office/word/2010/wordprocessingGroup">
                  <wpg:wgp>
                    <wpg:cNvGrpSpPr/>
                    <wpg:grpSpPr bwMode="auto">
                      <a:xfrm>
                        <a:off x="0" y="0"/>
                        <a:ext cx="6647687" cy="609600"/>
                        <a:chOff x="0" y="0"/>
                        <a:chExt cx="6647687" cy="609600"/>
                      </a:xfrm>
                    </wpg:grpSpPr>
                    <pic:pic xmlns:pic="http://schemas.openxmlformats.org/drawingml/2006/picture">
                      <pic:nvPicPr>
                        <pic:cNvPr id="1572779905" name="Picture 1821913814" descr="Text&#10;&#10;Description automatically generated"/>
                        <pic:cNvPicPr>
                          <a:picLocks noChangeAspect="1"/>
                        </pic:cNvPicPr>
                        <pic:nvPr/>
                      </pic:nvPicPr>
                      <pic:blipFill rotWithShape="1">
                        <a:blip r:embed="rId1"/>
                        <a:stretch/>
                      </pic:blipFill>
                      <pic:spPr bwMode="auto">
                        <a:xfrm>
                          <a:off x="0" y="36576"/>
                          <a:ext cx="1827530" cy="520700"/>
                        </a:xfrm>
                        <a:prstGeom prst="rect">
                          <a:avLst/>
                        </a:prstGeom>
                      </pic:spPr>
                    </pic:pic>
                    <pic:pic xmlns:pic="http://schemas.openxmlformats.org/drawingml/2006/picture">
                      <pic:nvPicPr>
                        <pic:cNvPr id="505551010" name="Graphic 1"/>
                        <pic:cNvPicPr>
                          <a:picLocks noChangeAspect="1"/>
                        </pic:cNvPicPr>
                        <pic:nvPr/>
                      </pic:nvPicPr>
                      <pic:blipFill rotWithShape="1">
                        <a:blip r:embed="rId2">
                          <a:extLst>
                            <a:ext uri="{96DAC541-7B7A-43D3-8B79-37D633B846F1}">
                              <asvg:svgBlip xmlns:asvg="http://schemas.microsoft.com/office/drawing/2016/SVG/main" r:embed="rId3"/>
                            </a:ext>
                          </a:extLst>
                        </a:blip>
                        <a:stretch/>
                      </pic:blipFill>
                      <pic:spPr bwMode="auto">
                        <a:xfrm>
                          <a:off x="4133088" y="109728"/>
                          <a:ext cx="2514600" cy="381000"/>
                        </a:xfrm>
                        <a:prstGeom prst="rect">
                          <a:avLst/>
                        </a:prstGeom>
                      </pic:spPr>
                    </pic:pic>
                    <pic:pic xmlns:pic="http://schemas.openxmlformats.org/drawingml/2006/picture">
                      <pic:nvPicPr>
                        <pic:cNvPr id="112265251" name="Graphic 1"/>
                        <pic:cNvPicPr>
                          <a:picLocks noChangeAspect="1"/>
                        </pic:cNvPicPr>
                        <pic:nvPr/>
                      </pic:nvPicPr>
                      <pic:blipFill rotWithShape="1">
                        <a:blip r:embed="rId4">
                          <a:extLst>
                            <a:ext uri="{96DAC541-7B7A-43D3-8B79-37D633B846F1}">
                              <asvg:svgBlip xmlns:asvg="http://schemas.microsoft.com/office/drawing/2016/SVG/main" r:embed="rId5"/>
                            </a:ext>
                          </a:extLst>
                        </a:blip>
                        <a:stretch/>
                      </pic:blipFill>
                      <pic:spPr bwMode="auto">
                        <a:xfrm>
                          <a:off x="2062887" y="0"/>
                          <a:ext cx="1828800" cy="609600"/>
                        </a:xfrm>
                        <a:prstGeom prst="rect">
                          <a:avLst/>
                        </a:prstGeom>
                      </pic:spPr>
                    </pic:pic>
                  </wpg:wgp>
                </a:graphicData>
              </a:graphic>
            </wp:anchor>
          </w:drawing>
        </mc:Choice>
        <mc:Fallback>
          <w:pict>
            <v:group id="group 2" o:spid="_x0000_s0000" style="position:absolute;z-index:251661312;o:allowoverlap:true;o:allowincell:true;mso-position-horizontal-relative:text;margin-left:6.99pt;mso-position-horizontal:absolute;mso-position-vertical-relative:text;margin-top:-15.61pt;mso-position-vertical:absolute;width:523.44pt;height:48.00pt;mso-wrap-distance-left:9.00pt;mso-wrap-distance-top:0.00pt;mso-wrap-distance-right:9.00pt;mso-wrap-distance-bottom:0.00pt;" coordorigin="0,0" coordsize="66476,6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0;top:365;width:18275;height:5207;z-index:1;" stroked="false">
                <v:imagedata r:id="rId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left:41330;top:1097;width:25146;height:3810;z-index:1;" stroked="false">
                <v:imagedata r:id="rId2"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20628;top:0;width:18288;height:6096;z-index:1;" stroked="false">
                <v:imagedata r:id="rId4" o:title=""/>
                <o:lock v:ext="edit" rotation="t"/>
              </v:shape>
            </v:group>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94"/>
      <w:pBdr/>
      <w:spacing/>
      <w:ind/>
      <w:jc w:val="right"/>
      <w:rPr/>
    </w:pPr>
    <w:r>
      <w:t xml:space="preserve"> </w:t>
    </w:r>
    <w:r>
      <mc:AlternateContent>
        <mc:Choice Requires="wpg">
          <w:drawing>
            <wp:inline xmlns:wp="http://schemas.openxmlformats.org/drawingml/2006/wordprocessingDrawing" distT="0" distB="0" distL="0" distR="0">
              <wp:extent cx="1893946" cy="540000"/>
              <wp:effectExtent l="0" t="0" r="0" b="0"/>
              <wp:docPr id="1"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r/>
                    </pic:nvPicPr>
                    <pic:blipFill rotWithShape="1">
                      <a:blip r:embed="rId1"/>
                      <a:stretch/>
                    </pic:blipFill>
                    <pic:spPr bwMode="auto">
                      <a:xfrm>
                        <a:off x="0" y="0"/>
                        <a:ext cx="1893946" cy="54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9.13pt;height:42.52pt;mso-wrap-distance-left:0.00pt;mso-wrap-distance-top:0.00pt;mso-wrap-distance-right:0.00pt;mso-wrap-distance-bottom:0.00pt;z-index:1;" stroked="false">
              <v:imagedata r:id="rId1" o:title=""/>
              <o:lock v:ext="edit" rotation="t"/>
            </v:shape>
          </w:pict>
        </mc:Fallback>
      </mc:AlternateContent>
    </w:r>
    <w:r>
      <w:tab/>
    </w:r>
    <w:r>
      <w:t xml:space="preserve">                                                                                                   </w:t>
    </w:r>
    <w:r>
      <mc:AlternateContent>
        <mc:Choice Requires="wpg">
          <w:drawing>
            <wp:inline xmlns:wp="http://schemas.openxmlformats.org/drawingml/2006/wordprocessingDrawing" distT="0" distB="0" distL="0" distR="0">
              <wp:extent cx="1027460" cy="540000"/>
              <wp:effectExtent l="0" t="0" r="0" b="0"/>
              <wp:docPr id="2" name="Picture 18368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2"/>
                      <a:stretch/>
                    </pic:blipFill>
                    <pic:spPr bwMode="auto">
                      <a:xfrm>
                        <a:off x="0" y="0"/>
                        <a:ext cx="1027460" cy="54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0.90pt;height:42.52pt;mso-wrap-distance-left:0.00pt;mso-wrap-distance-top:0.00pt;mso-wrap-distance-right:0.00pt;mso-wrap-distance-bottom:0.00pt;z-index:1;" stroked="false">
              <v:imagedata r:id="rId2" o:title=""/>
              <o:lock v:ext="edit" rotation="t"/>
            </v:shape>
          </w:pict>
        </mc:Fallback>
      </mc:AlternateContent>
    </w:r>
    <w:r>
      <w:t xml:space="preserve">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50E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97D3D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41BBEF4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4B623A6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7373415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O"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87"/>
    <w:next w:val="78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87"/>
    <w:next w:val="787"/>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87"/>
    <w:next w:val="78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87"/>
    <w:next w:val="78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87"/>
    <w:next w:val="78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87"/>
    <w:next w:val="78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87"/>
    <w:next w:val="78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87"/>
    <w:next w:val="78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7"/>
    <w:next w:val="78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8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8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8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88"/>
    <w:link w:val="142"/>
    <w:uiPriority w:val="9"/>
    <w:pPr>
      <w:pBdr/>
      <w:spacing/>
      <w:ind/>
    </w:pPr>
    <w:rPr>
      <w:rFonts w:ascii="Arial" w:hAnsi="Arial" w:eastAsia="Arial" w:cs="Arial"/>
      <w:i/>
      <w:iCs/>
      <w:color w:val="0f4761" w:themeColor="accent1" w:themeShade="BF"/>
    </w:rPr>
  </w:style>
  <w:style w:type="character" w:styleId="154">
    <w:name w:val="Heading 5 Char"/>
    <w:basedOn w:val="788"/>
    <w:link w:val="143"/>
    <w:uiPriority w:val="9"/>
    <w:pPr>
      <w:pBdr/>
      <w:spacing/>
      <w:ind/>
    </w:pPr>
    <w:rPr>
      <w:rFonts w:ascii="Arial" w:hAnsi="Arial" w:eastAsia="Arial" w:cs="Arial"/>
      <w:color w:val="0f4761" w:themeColor="accent1" w:themeShade="BF"/>
    </w:rPr>
  </w:style>
  <w:style w:type="character" w:styleId="155">
    <w:name w:val="Heading 6 Char"/>
    <w:basedOn w:val="788"/>
    <w:link w:val="144"/>
    <w:uiPriority w:val="9"/>
    <w:pPr>
      <w:pBdr/>
      <w:spacing/>
      <w:ind/>
    </w:pPr>
    <w:rPr>
      <w:rFonts w:ascii="Arial" w:hAnsi="Arial" w:eastAsia="Arial" w:cs="Arial"/>
      <w:i/>
      <w:iCs/>
      <w:color w:val="595959" w:themeColor="text1" w:themeTint="A6"/>
    </w:rPr>
  </w:style>
  <w:style w:type="character" w:styleId="156">
    <w:name w:val="Heading 7 Char"/>
    <w:basedOn w:val="788"/>
    <w:link w:val="145"/>
    <w:uiPriority w:val="9"/>
    <w:pPr>
      <w:pBdr/>
      <w:spacing/>
      <w:ind/>
    </w:pPr>
    <w:rPr>
      <w:rFonts w:ascii="Arial" w:hAnsi="Arial" w:eastAsia="Arial" w:cs="Arial"/>
      <w:color w:val="595959" w:themeColor="text1" w:themeTint="A6"/>
    </w:rPr>
  </w:style>
  <w:style w:type="character" w:styleId="157">
    <w:name w:val="Heading 8 Char"/>
    <w:basedOn w:val="788"/>
    <w:link w:val="146"/>
    <w:uiPriority w:val="9"/>
    <w:pPr>
      <w:pBdr/>
      <w:spacing/>
      <w:ind/>
    </w:pPr>
    <w:rPr>
      <w:rFonts w:ascii="Arial" w:hAnsi="Arial" w:eastAsia="Arial" w:cs="Arial"/>
      <w:i/>
      <w:iCs/>
      <w:color w:val="272727" w:themeColor="text1" w:themeTint="D8"/>
    </w:rPr>
  </w:style>
  <w:style w:type="character" w:styleId="158">
    <w:name w:val="Heading 9 Char"/>
    <w:basedOn w:val="788"/>
    <w:link w:val="147"/>
    <w:uiPriority w:val="9"/>
    <w:pPr>
      <w:pBdr/>
      <w:spacing/>
      <w:ind/>
    </w:pPr>
    <w:rPr>
      <w:rFonts w:ascii="Arial" w:hAnsi="Arial" w:eastAsia="Arial" w:cs="Arial"/>
      <w:i/>
      <w:iCs/>
      <w:color w:val="272727" w:themeColor="text1" w:themeTint="D8"/>
    </w:rPr>
  </w:style>
  <w:style w:type="paragraph" w:styleId="159">
    <w:name w:val="Title"/>
    <w:basedOn w:val="787"/>
    <w:next w:val="78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88"/>
    <w:link w:val="159"/>
    <w:uiPriority w:val="10"/>
    <w:pPr>
      <w:pBdr/>
      <w:spacing/>
      <w:ind/>
    </w:pPr>
    <w:rPr>
      <w:rFonts w:ascii="Arial" w:hAnsi="Arial" w:eastAsia="Arial" w:cs="Arial"/>
      <w:spacing w:val="-10"/>
      <w:sz w:val="56"/>
      <w:szCs w:val="56"/>
    </w:rPr>
  </w:style>
  <w:style w:type="paragraph" w:styleId="161">
    <w:name w:val="Subtitle"/>
    <w:basedOn w:val="787"/>
    <w:next w:val="787"/>
    <w:link w:val="162"/>
    <w:uiPriority w:val="11"/>
    <w:qFormat/>
    <w:pPr>
      <w:numPr>
        <w:ilvl w:val="1"/>
      </w:numPr>
      <w:pBdr/>
      <w:spacing/>
      <w:ind/>
    </w:pPr>
    <w:rPr>
      <w:color w:val="595959" w:themeColor="text1" w:themeTint="A6"/>
      <w:spacing w:val="15"/>
      <w:sz w:val="28"/>
      <w:szCs w:val="28"/>
    </w:rPr>
  </w:style>
  <w:style w:type="character" w:styleId="162">
    <w:name w:val="Subtitle Char"/>
    <w:basedOn w:val="788"/>
    <w:link w:val="161"/>
    <w:uiPriority w:val="11"/>
    <w:pPr>
      <w:pBdr/>
      <w:spacing/>
      <w:ind/>
    </w:pPr>
    <w:rPr>
      <w:color w:val="595959" w:themeColor="text1" w:themeTint="A6"/>
      <w:spacing w:val="15"/>
      <w:sz w:val="28"/>
      <w:szCs w:val="28"/>
    </w:rPr>
  </w:style>
  <w:style w:type="paragraph" w:styleId="163">
    <w:name w:val="Quote"/>
    <w:basedOn w:val="787"/>
    <w:next w:val="787"/>
    <w:link w:val="164"/>
    <w:uiPriority w:val="29"/>
    <w:qFormat/>
    <w:pPr>
      <w:pBdr/>
      <w:spacing w:before="160"/>
      <w:ind/>
      <w:jc w:val="center"/>
    </w:pPr>
    <w:rPr>
      <w:i/>
      <w:iCs/>
      <w:color w:val="404040" w:themeColor="text1" w:themeTint="BF"/>
    </w:rPr>
  </w:style>
  <w:style w:type="character" w:styleId="164">
    <w:name w:val="Quote Char"/>
    <w:basedOn w:val="788"/>
    <w:link w:val="163"/>
    <w:uiPriority w:val="29"/>
    <w:pPr>
      <w:pBdr/>
      <w:spacing/>
      <w:ind/>
    </w:pPr>
    <w:rPr>
      <w:i/>
      <w:iCs/>
      <w:color w:val="404040" w:themeColor="text1" w:themeTint="BF"/>
    </w:rPr>
  </w:style>
  <w:style w:type="character" w:styleId="166">
    <w:name w:val="Intense Emphasis"/>
    <w:basedOn w:val="788"/>
    <w:uiPriority w:val="21"/>
    <w:qFormat/>
    <w:pPr>
      <w:pBdr/>
      <w:spacing/>
      <w:ind/>
    </w:pPr>
    <w:rPr>
      <w:i/>
      <w:iCs/>
      <w:color w:val="0f4761" w:themeColor="accent1" w:themeShade="BF"/>
    </w:rPr>
  </w:style>
  <w:style w:type="paragraph" w:styleId="167">
    <w:name w:val="Intense Quote"/>
    <w:basedOn w:val="787"/>
    <w:next w:val="78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88"/>
    <w:link w:val="167"/>
    <w:uiPriority w:val="30"/>
    <w:pPr>
      <w:pBdr/>
      <w:spacing/>
      <w:ind/>
    </w:pPr>
    <w:rPr>
      <w:i/>
      <w:iCs/>
      <w:color w:val="0f4761" w:themeColor="accent1" w:themeShade="BF"/>
    </w:rPr>
  </w:style>
  <w:style w:type="character" w:styleId="169">
    <w:name w:val="Intense Reference"/>
    <w:basedOn w:val="788"/>
    <w:uiPriority w:val="32"/>
    <w:qFormat/>
    <w:pPr>
      <w:pBdr/>
      <w:spacing/>
      <w:ind/>
    </w:pPr>
    <w:rPr>
      <w:b/>
      <w:bCs/>
      <w:smallCaps/>
      <w:color w:val="0f4761" w:themeColor="accent1" w:themeShade="BF"/>
      <w:spacing w:val="5"/>
    </w:rPr>
  </w:style>
  <w:style w:type="paragraph" w:styleId="170">
    <w:name w:val="No Spacing"/>
    <w:basedOn w:val="787"/>
    <w:uiPriority w:val="1"/>
    <w:qFormat/>
    <w:pPr>
      <w:pBdr/>
      <w:spacing w:after="0" w:line="240" w:lineRule="auto"/>
      <w:ind/>
    </w:pPr>
  </w:style>
  <w:style w:type="character" w:styleId="171">
    <w:name w:val="Subtle Emphasis"/>
    <w:basedOn w:val="788"/>
    <w:uiPriority w:val="19"/>
    <w:qFormat/>
    <w:pPr>
      <w:pBdr/>
      <w:spacing/>
      <w:ind/>
    </w:pPr>
    <w:rPr>
      <w:i/>
      <w:iCs/>
      <w:color w:val="404040" w:themeColor="text1" w:themeTint="BF"/>
    </w:rPr>
  </w:style>
  <w:style w:type="character" w:styleId="172">
    <w:name w:val="Emphasis"/>
    <w:basedOn w:val="788"/>
    <w:uiPriority w:val="20"/>
    <w:qFormat/>
    <w:pPr>
      <w:pBdr/>
      <w:spacing/>
      <w:ind/>
    </w:pPr>
    <w:rPr>
      <w:i/>
      <w:iCs/>
    </w:rPr>
  </w:style>
  <w:style w:type="character" w:styleId="173">
    <w:name w:val="Strong"/>
    <w:basedOn w:val="788"/>
    <w:uiPriority w:val="22"/>
    <w:qFormat/>
    <w:pPr>
      <w:pBdr/>
      <w:spacing/>
      <w:ind/>
    </w:pPr>
    <w:rPr>
      <w:b/>
      <w:bCs/>
    </w:rPr>
  </w:style>
  <w:style w:type="character" w:styleId="174">
    <w:name w:val="Subtle Reference"/>
    <w:basedOn w:val="788"/>
    <w:uiPriority w:val="31"/>
    <w:qFormat/>
    <w:pPr>
      <w:pBdr/>
      <w:spacing/>
      <w:ind/>
    </w:pPr>
    <w:rPr>
      <w:smallCaps/>
      <w:color w:val="5a5a5a" w:themeColor="text1" w:themeTint="A5"/>
    </w:rPr>
  </w:style>
  <w:style w:type="character" w:styleId="175">
    <w:name w:val="Book Title"/>
    <w:basedOn w:val="788"/>
    <w:uiPriority w:val="33"/>
    <w:qFormat/>
    <w:pPr>
      <w:pBdr/>
      <w:spacing/>
      <w:ind/>
    </w:pPr>
    <w:rPr>
      <w:b/>
      <w:bCs/>
      <w:i/>
      <w:iCs/>
      <w:spacing w:val="5"/>
    </w:rPr>
  </w:style>
  <w:style w:type="paragraph" w:styleId="180">
    <w:name w:val="Caption"/>
    <w:basedOn w:val="787"/>
    <w:next w:val="787"/>
    <w:uiPriority w:val="35"/>
    <w:unhideWhenUsed/>
    <w:qFormat/>
    <w:pPr>
      <w:pBdr/>
      <w:spacing w:after="200" w:line="240" w:lineRule="auto"/>
      <w:ind/>
    </w:pPr>
    <w:rPr>
      <w:i/>
      <w:iCs/>
      <w:color w:val="0e2841" w:themeColor="text2"/>
      <w:sz w:val="18"/>
      <w:szCs w:val="18"/>
    </w:rPr>
  </w:style>
  <w:style w:type="paragraph" w:styleId="181">
    <w:name w:val="footnote text"/>
    <w:basedOn w:val="787"/>
    <w:link w:val="182"/>
    <w:uiPriority w:val="99"/>
    <w:semiHidden/>
    <w:unhideWhenUsed/>
    <w:pPr>
      <w:pBdr/>
      <w:spacing w:after="0" w:line="240" w:lineRule="auto"/>
      <w:ind/>
    </w:pPr>
    <w:rPr>
      <w:sz w:val="20"/>
      <w:szCs w:val="20"/>
    </w:rPr>
  </w:style>
  <w:style w:type="character" w:styleId="182">
    <w:name w:val="Footnote Text Char"/>
    <w:basedOn w:val="788"/>
    <w:link w:val="181"/>
    <w:uiPriority w:val="99"/>
    <w:semiHidden/>
    <w:pPr>
      <w:pBdr/>
      <w:spacing/>
      <w:ind/>
    </w:pPr>
    <w:rPr>
      <w:sz w:val="20"/>
      <w:szCs w:val="20"/>
    </w:rPr>
  </w:style>
  <w:style w:type="character" w:styleId="183">
    <w:name w:val="footnote reference"/>
    <w:basedOn w:val="788"/>
    <w:uiPriority w:val="99"/>
    <w:semiHidden/>
    <w:unhideWhenUsed/>
    <w:pPr>
      <w:pBdr/>
      <w:spacing/>
      <w:ind/>
    </w:pPr>
    <w:rPr>
      <w:vertAlign w:val="superscript"/>
    </w:rPr>
  </w:style>
  <w:style w:type="paragraph" w:styleId="184">
    <w:name w:val="endnote text"/>
    <w:basedOn w:val="787"/>
    <w:link w:val="185"/>
    <w:uiPriority w:val="99"/>
    <w:semiHidden/>
    <w:unhideWhenUsed/>
    <w:pPr>
      <w:pBdr/>
      <w:spacing w:after="0" w:line="240" w:lineRule="auto"/>
      <w:ind/>
    </w:pPr>
    <w:rPr>
      <w:sz w:val="20"/>
      <w:szCs w:val="20"/>
    </w:rPr>
  </w:style>
  <w:style w:type="character" w:styleId="185">
    <w:name w:val="Endnote Text Char"/>
    <w:basedOn w:val="788"/>
    <w:link w:val="184"/>
    <w:uiPriority w:val="99"/>
    <w:semiHidden/>
    <w:pPr>
      <w:pBdr/>
      <w:spacing/>
      <w:ind/>
    </w:pPr>
    <w:rPr>
      <w:sz w:val="20"/>
      <w:szCs w:val="20"/>
    </w:rPr>
  </w:style>
  <w:style w:type="character" w:styleId="186">
    <w:name w:val="endnote reference"/>
    <w:basedOn w:val="788"/>
    <w:uiPriority w:val="99"/>
    <w:semiHidden/>
    <w:unhideWhenUsed/>
    <w:pPr>
      <w:pBdr/>
      <w:spacing/>
      <w:ind/>
    </w:pPr>
    <w:rPr>
      <w:vertAlign w:val="superscript"/>
    </w:rPr>
  </w:style>
  <w:style w:type="character" w:styleId="188">
    <w:name w:val="FollowedHyperlink"/>
    <w:basedOn w:val="788"/>
    <w:uiPriority w:val="99"/>
    <w:semiHidden/>
    <w:unhideWhenUsed/>
    <w:pPr>
      <w:pBdr/>
      <w:spacing/>
      <w:ind/>
    </w:pPr>
    <w:rPr>
      <w:color w:val="954f72" w:themeColor="followedHyperlink"/>
      <w:u w:val="single"/>
    </w:rPr>
  </w:style>
  <w:style w:type="paragraph" w:styleId="189">
    <w:name w:val="toc 1"/>
    <w:basedOn w:val="787"/>
    <w:next w:val="787"/>
    <w:uiPriority w:val="39"/>
    <w:unhideWhenUsed/>
    <w:pPr>
      <w:pBdr/>
      <w:spacing w:after="100"/>
      <w:ind/>
    </w:pPr>
  </w:style>
  <w:style w:type="paragraph" w:styleId="190">
    <w:name w:val="toc 2"/>
    <w:basedOn w:val="787"/>
    <w:next w:val="787"/>
    <w:uiPriority w:val="39"/>
    <w:unhideWhenUsed/>
    <w:pPr>
      <w:pBdr/>
      <w:spacing w:after="100"/>
      <w:ind w:left="220"/>
    </w:pPr>
  </w:style>
  <w:style w:type="paragraph" w:styleId="191">
    <w:name w:val="toc 3"/>
    <w:basedOn w:val="787"/>
    <w:next w:val="787"/>
    <w:uiPriority w:val="39"/>
    <w:unhideWhenUsed/>
    <w:pPr>
      <w:pBdr/>
      <w:spacing w:after="100"/>
      <w:ind w:left="440"/>
    </w:pPr>
  </w:style>
  <w:style w:type="paragraph" w:styleId="192">
    <w:name w:val="toc 4"/>
    <w:basedOn w:val="787"/>
    <w:next w:val="787"/>
    <w:uiPriority w:val="39"/>
    <w:unhideWhenUsed/>
    <w:pPr>
      <w:pBdr/>
      <w:spacing w:after="100"/>
      <w:ind w:left="660"/>
    </w:pPr>
  </w:style>
  <w:style w:type="paragraph" w:styleId="193">
    <w:name w:val="toc 5"/>
    <w:basedOn w:val="787"/>
    <w:next w:val="787"/>
    <w:uiPriority w:val="39"/>
    <w:unhideWhenUsed/>
    <w:pPr>
      <w:pBdr/>
      <w:spacing w:after="100"/>
      <w:ind w:left="880"/>
    </w:pPr>
  </w:style>
  <w:style w:type="paragraph" w:styleId="194">
    <w:name w:val="toc 6"/>
    <w:basedOn w:val="787"/>
    <w:next w:val="787"/>
    <w:uiPriority w:val="39"/>
    <w:unhideWhenUsed/>
    <w:pPr>
      <w:pBdr/>
      <w:spacing w:after="100"/>
      <w:ind w:left="1100"/>
    </w:pPr>
  </w:style>
  <w:style w:type="paragraph" w:styleId="195">
    <w:name w:val="toc 7"/>
    <w:basedOn w:val="787"/>
    <w:next w:val="787"/>
    <w:uiPriority w:val="39"/>
    <w:unhideWhenUsed/>
    <w:pPr>
      <w:pBdr/>
      <w:spacing w:after="100"/>
      <w:ind w:left="1320"/>
    </w:pPr>
  </w:style>
  <w:style w:type="paragraph" w:styleId="196">
    <w:name w:val="toc 8"/>
    <w:basedOn w:val="787"/>
    <w:next w:val="787"/>
    <w:uiPriority w:val="39"/>
    <w:unhideWhenUsed/>
    <w:pPr>
      <w:pBdr/>
      <w:spacing w:after="100"/>
      <w:ind w:left="1540"/>
    </w:pPr>
  </w:style>
  <w:style w:type="paragraph" w:styleId="197">
    <w:name w:val="toc 9"/>
    <w:basedOn w:val="787"/>
    <w:next w:val="787"/>
    <w:uiPriority w:val="39"/>
    <w:unhideWhenUsed/>
    <w:pPr>
      <w:pBdr/>
      <w:spacing w:after="100"/>
      <w:ind w:left="1760"/>
    </w:pPr>
  </w:style>
  <w:style w:type="character" w:styleId="198">
    <w:name w:val="Placeholder Text"/>
    <w:basedOn w:val="78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87"/>
    <w:next w:val="787"/>
    <w:uiPriority w:val="99"/>
    <w:unhideWhenUsed/>
    <w:pPr>
      <w:pBdr/>
      <w:spacing w:after="0" w:afterAutospacing="0"/>
      <w:ind/>
    </w:pPr>
  </w:style>
  <w:style w:type="paragraph" w:styleId="787" w:default="1">
    <w:name w:val="Normal"/>
    <w:qFormat/>
    <w:pPr>
      <w:pBdr/>
      <w:spacing/>
      <w:ind/>
    </w:pPr>
  </w:style>
  <w:style w:type="character" w:styleId="788" w:default="1">
    <w:name w:val="Default Paragraph Font"/>
    <w:uiPriority w:val="1"/>
    <w:semiHidden/>
    <w:unhideWhenUsed/>
    <w:pPr>
      <w:pBdr/>
      <w:spacing/>
      <w:ind/>
    </w:pPr>
  </w:style>
  <w:style w:type="table" w:styleId="7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0" w:default="1">
    <w:name w:val="No List"/>
    <w:uiPriority w:val="99"/>
    <w:semiHidden/>
    <w:unhideWhenUsed/>
    <w:pPr>
      <w:pBdr/>
      <w:spacing/>
      <w:ind/>
    </w:pPr>
  </w:style>
  <w:style w:type="paragraph" w:styleId="791">
    <w:name w:val="List Paragraph"/>
    <w:basedOn w:val="787"/>
    <w:uiPriority w:val="34"/>
    <w:qFormat/>
    <w:pPr>
      <w:pBdr/>
      <w:spacing/>
      <w:ind w:left="720"/>
      <w:contextualSpacing w:val="true"/>
    </w:pPr>
  </w:style>
  <w:style w:type="character" w:styleId="792">
    <w:name w:val="Hyperlink"/>
    <w:basedOn w:val="788"/>
    <w:uiPriority w:val="99"/>
    <w:unhideWhenUsed/>
    <w:pPr>
      <w:pBdr/>
      <w:spacing/>
      <w:ind/>
    </w:pPr>
    <w:rPr>
      <w:color w:val="0563c1" w:themeColor="hyperlink"/>
      <w:u w:val="single"/>
    </w:rPr>
  </w:style>
  <w:style w:type="character" w:styleId="793">
    <w:name w:val="Unresolved Mention"/>
    <w:basedOn w:val="788"/>
    <w:uiPriority w:val="99"/>
    <w:semiHidden/>
    <w:unhideWhenUsed/>
    <w:pPr>
      <w:pBdr/>
      <w:spacing/>
      <w:ind/>
    </w:pPr>
    <w:rPr>
      <w:color w:val="605e5c"/>
      <w:shd w:val="clear" w:color="auto" w:fill="e1dfdd"/>
    </w:rPr>
  </w:style>
  <w:style w:type="paragraph" w:styleId="794">
    <w:name w:val="Header"/>
    <w:basedOn w:val="787"/>
    <w:link w:val="795"/>
    <w:uiPriority w:val="99"/>
    <w:unhideWhenUsed/>
    <w:pPr>
      <w:pBdr/>
      <w:tabs>
        <w:tab w:val="center" w:leader="none" w:pos="4419"/>
        <w:tab w:val="right" w:leader="none" w:pos="8838"/>
      </w:tabs>
      <w:spacing w:after="0" w:line="240" w:lineRule="auto"/>
      <w:ind/>
    </w:pPr>
  </w:style>
  <w:style w:type="character" w:styleId="795" w:customStyle="1">
    <w:name w:val="Header Char"/>
    <w:basedOn w:val="788"/>
    <w:link w:val="794"/>
    <w:uiPriority w:val="99"/>
    <w:pPr>
      <w:pBdr/>
      <w:spacing/>
      <w:ind/>
    </w:pPr>
  </w:style>
  <w:style w:type="paragraph" w:styleId="796">
    <w:name w:val="Footer"/>
    <w:basedOn w:val="787"/>
    <w:link w:val="797"/>
    <w:uiPriority w:val="99"/>
    <w:unhideWhenUsed/>
    <w:pPr>
      <w:pBdr/>
      <w:tabs>
        <w:tab w:val="center" w:leader="none" w:pos="4419"/>
        <w:tab w:val="right" w:leader="none" w:pos="8838"/>
      </w:tabs>
      <w:spacing w:after="0" w:line="240" w:lineRule="auto"/>
      <w:ind/>
    </w:pPr>
  </w:style>
  <w:style w:type="character" w:styleId="797" w:customStyle="1">
    <w:name w:val="Footer Char"/>
    <w:basedOn w:val="788"/>
    <w:link w:val="796"/>
    <w:uiPriority w:val="99"/>
    <w:pPr>
      <w:pBdr/>
      <w:spacing/>
      <w:ind/>
    </w:pPr>
  </w:style>
  <w:style w:type="table" w:styleId="798">
    <w:name w:val="Table Grid"/>
    <w:basedOn w:val="78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6.png"/><Relationship Id="rId12" Type="http://schemas.openxmlformats.org/officeDocument/2006/relationships/hyperlink" Target="https://tehablo.jdl-svr.lat/" TargetMode="External"/><Relationship Id="rId13" Type="http://schemas.openxmlformats.org/officeDocument/2006/relationships/hyperlink" Target="https://github.com/JDLeongomez/Videos_IDS" TargetMode="External"/><Relationship Id="rId14" Type="http://schemas.openxmlformats.org/officeDocument/2006/relationships/hyperlink" Target="mailto:jleongomez@unbosque.edu.co" TargetMode="External"/><Relationship Id="rId15" Type="http://schemas.openxmlformats.org/officeDocument/2006/relationships/hyperlink" Target="mailto:jleongomez@unbosque.edu.c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media1.svg"/><Relationship Id="rId4" Type="http://schemas.openxmlformats.org/officeDocument/2006/relationships/image" Target="media/image5.png"/><Relationship Id="rId5" Type="http://schemas.openxmlformats.org/officeDocument/2006/relationships/image" Target="media/media2.sv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Leongómez</dc:creator>
  <cp:keywords/>
  <dc:description/>
  <cp:revision>28</cp:revision>
  <dcterms:created xsi:type="dcterms:W3CDTF">2023-05-23T16:07:00Z</dcterms:created>
  <dcterms:modified xsi:type="dcterms:W3CDTF">2025-11-19T20:50:19Z</dcterms:modified>
</cp:coreProperties>
</file>