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Últimas Linhas da Tabela</w:t>
      </w:r>
    </w:p>
    <w:p>
      <w:r>
        <w:t>1229, 1236, 16.1133535316, Sede Urbana, 208-30-19, 16,113, 1228, 7184137.6092, 725861.2443</w:t>
      </w:r>
    </w:p>
    <w:p>
      <w:r>
        <w:t>1230, 1237, 17.1685759451, Sede Urbana, 188-2-9, 17,169, 1229, 7184123.4492, 725853.5544</w:t>
      </w:r>
    </w:p>
    <w:p>
      <w:r>
        <w:t>1231, 1238, 13.3299639335, Sede Urbana, 169-6-29, 13,33, 1230, 7184106.4492, 725851.1544</w:t>
      </w:r>
    </w:p>
    <w:p>
      <w:r>
        <w:t>1232, 1239, 4.52017106763, Sede Urbana, 230-9-53, 4,52, 1231, 7184093.3594, 725853.6732</w:t>
      </w:r>
    </w:p>
    <w:p>
      <w:r>
        <w:t>1233, 1240, 13.365107628, Sede Urbana, 287-28-39, 13,365, 1232, 7184090.4638, 725850.2022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