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7BF9B7" w14:textId="77777777" w:rsidR="00EC15B4" w:rsidRDefault="00EC15B4" w:rsidP="00EC15B4">
      <w:pPr>
        <w:jc w:val="both"/>
        <w:rPr>
          <w:b/>
          <w:bCs/>
        </w:rPr>
      </w:pPr>
      <w:r w:rsidRPr="00540494">
        <w:rPr>
          <w:b/>
          <w:bCs/>
        </w:rPr>
        <w:t>1 State of the Art</w:t>
      </w:r>
    </w:p>
    <w:p w14:paraId="44279FAC" w14:textId="77777777" w:rsidR="00EC15B4" w:rsidRPr="00540494" w:rsidRDefault="00EC15B4" w:rsidP="00EC15B4">
      <w:pPr>
        <w:jc w:val="both"/>
        <w:rPr>
          <w:b/>
          <w:bCs/>
        </w:rPr>
      </w:pPr>
      <w:r w:rsidRPr="00540494">
        <w:rPr>
          <w:b/>
          <w:bCs/>
        </w:rPr>
        <w:t>Descrição da tarefa e resultados esperados</w:t>
      </w:r>
    </w:p>
    <w:p w14:paraId="3F255A2F" w14:textId="77777777" w:rsidR="00EC15B4" w:rsidRPr="00B331D5" w:rsidRDefault="00EC15B4" w:rsidP="00EC15B4">
      <w:pPr>
        <w:jc w:val="both"/>
        <w:rPr>
          <w:lang w:val="en-US"/>
        </w:rPr>
      </w:pPr>
      <w:r w:rsidRPr="004853BE">
        <w:rPr>
          <w:lang w:val="en-US"/>
        </w:rPr>
        <w:t xml:space="preserve">This task includes mapping existing initiatives through a review of scientific literature, government reports and other sources of relevance to the domains of compliance auditing and forensics analysis. </w:t>
      </w:r>
      <w:r w:rsidRPr="00B331D5">
        <w:rPr>
          <w:lang w:val="en-US"/>
        </w:rPr>
        <w:t>The aim is to identify the approaches, standards, regulations and methodologies adopted by the initiatives, as well as the technologies, forms of implementation and results achieved. Additionally, it is intended for the outputs of this task to provide a solid foundation for the research &amp; development effort to be undertaken, providing several design drivers to be incorporated in the requirement elicitation stage for the reference architecture and prototype. This task will set a baseline for possible improvements and will be participated in by all project participants, whose experience will also be considered to understand the state of the art, problems, and approaches.</w:t>
      </w:r>
    </w:p>
    <w:p w14:paraId="1701889B" w14:textId="77777777" w:rsidR="00EC15B4" w:rsidRDefault="00EC15B4" w:rsidP="00EC15B4">
      <w:pPr>
        <w:jc w:val="both"/>
        <w:rPr>
          <w:lang w:val="en-US"/>
        </w:rPr>
      </w:pPr>
      <w:r w:rsidRPr="7FB6CDDC">
        <w:rPr>
          <w:lang w:val="en-US"/>
        </w:rPr>
        <w:t>This task starts with an in-depth literature review to establish a state-of-the-art Forensics and Compliance Auditing (FCA) reference architecture. The objective is to synthesise the latest advancements and methodologies, creating a  omprehensive foundation for designing and implementing specialised tools. The review will be linked to practical applications in the domain of Public Administration (PA), which will serve as real-world case studies. These case studies provide a critical context for understanding current practices and challenges, ensuring the proposed architecture addresses real operational needs.</w:t>
      </w:r>
    </w:p>
    <w:p w14:paraId="30E25962" w14:textId="77777777" w:rsidR="00EC15B4" w:rsidRPr="00B331D5" w:rsidRDefault="00EC15B4" w:rsidP="00EC15B4">
      <w:pPr>
        <w:jc w:val="both"/>
        <w:rPr>
          <w:lang w:val="en-US"/>
        </w:rPr>
      </w:pPr>
      <w:r w:rsidRPr="00B331D5">
        <w:rPr>
          <w:lang w:val="en-US"/>
        </w:rPr>
        <w:t>A vital aspect of this task is exploring the integration of Large Language Models (LLMs) within FCA. LLMs have revolutionised data analysis by providing advanced capabilities in processing and interpreting vast amounts of text data. This review will detail how LLMs can enhance the accuracy of compliance breach identification and forensic evidence handling, improve efficiency through automation of routine tasks, and enable sophisticated pattern recognition - highlighting their role in transforming unstructured data into actionable insights, significantly reducing the time and effort required in FCA activities.</w:t>
      </w:r>
    </w:p>
    <w:p w14:paraId="768BCB7B" w14:textId="77777777" w:rsidR="00EC15B4" w:rsidRPr="00B331D5" w:rsidRDefault="00EC15B4" w:rsidP="00EC15B4">
      <w:pPr>
        <w:jc w:val="both"/>
        <w:rPr>
          <w:lang w:val="en-US"/>
        </w:rPr>
      </w:pPr>
      <w:r w:rsidRPr="00B331D5">
        <w:rPr>
          <w:lang w:val="en-US"/>
        </w:rPr>
        <w:t>Additionally, the task will involve assessing existing FCA platforms and identifying opportunities for enhancement through integrating new functionalities. The literature will guide the exploration of best practices for incorporating advanced data analytics, enhanced natural language processing, and user-friendly interfaces. These enhancements aim to increase the platform's capability to support comprehensive auditing processes, from initial data collection to final reporting.</w:t>
      </w:r>
    </w:p>
    <w:p w14:paraId="6C0A2771" w14:textId="77777777" w:rsidR="00EC15B4" w:rsidRPr="00B331D5" w:rsidRDefault="00EC15B4" w:rsidP="00EC15B4">
      <w:pPr>
        <w:jc w:val="both"/>
        <w:rPr>
          <w:lang w:val="en-US"/>
        </w:rPr>
      </w:pPr>
      <w:r w:rsidRPr="00B331D5">
        <w:rPr>
          <w:lang w:val="en-US"/>
        </w:rPr>
        <w:t xml:space="preserve">The review will also focus on defining and elaborating on specific use cases that will help to demonstrate the applicability and benefits of a proposed FCA reference </w:t>
      </w:r>
      <w:r w:rsidRPr="00B331D5">
        <w:rPr>
          <w:lang w:val="en-US"/>
        </w:rPr>
        <w:lastRenderedPageBreak/>
        <w:t>architecture. These use cases will showcase practical scenarios where the framework can be applied, illustrating its</w:t>
      </w:r>
    </w:p>
    <w:p w14:paraId="5C97FA55" w14:textId="77777777" w:rsidR="00EC15B4" w:rsidRPr="00B331D5" w:rsidRDefault="00EC15B4" w:rsidP="00EC15B4">
      <w:pPr>
        <w:jc w:val="both"/>
        <w:rPr>
          <w:lang w:val="en-US"/>
        </w:rPr>
      </w:pPr>
      <w:r w:rsidRPr="00B331D5">
        <w:rPr>
          <w:lang w:val="en-US"/>
        </w:rPr>
        <w:t>effectiveness in real-world settings. For example, they might include automated compliance checks, forensic investigations involving large datasets, and real-time monitoring of regulatory adherence.</w:t>
      </w:r>
    </w:p>
    <w:p w14:paraId="4D6B7874" w14:textId="77777777" w:rsidR="00EC15B4" w:rsidRPr="00B331D5" w:rsidRDefault="00EC15B4" w:rsidP="00EC15B4">
      <w:pPr>
        <w:jc w:val="both"/>
        <w:rPr>
          <w:lang w:val="en-US"/>
        </w:rPr>
      </w:pPr>
      <w:r w:rsidRPr="00B331D5">
        <w:rPr>
          <w:lang w:val="en-US"/>
        </w:rPr>
        <w:t>This state-of-the-art review will also include a detailed synthesis of current trends, technologies, and methodologies in the field. It will assess the strengths and limitations of existing solutions, identify gaps that the proposed architecture aims to fill and outline the potential impact of implementing LLMs and other advanced tools. The findings will provide a robust theoretical and practical basis for the subsequente development and validation phases, ensuring that the proposed solutions are innovative and grounded in established practices.</w:t>
      </w:r>
    </w:p>
    <w:p w14:paraId="2EF8D15C" w14:textId="77777777" w:rsidR="00EC15B4" w:rsidRPr="00B331D5" w:rsidRDefault="00EC15B4" w:rsidP="00EC15B4">
      <w:pPr>
        <w:jc w:val="both"/>
        <w:rPr>
          <w:lang w:val="en-US"/>
        </w:rPr>
      </w:pPr>
      <w:r w:rsidRPr="00B331D5">
        <w:rPr>
          <w:lang w:val="en-US"/>
        </w:rPr>
        <w:t>The outcome of this task, to be reflected in Deliverable 1 ("State of the Art Analysis" , M2), will therefore be a thorough understanding of the landscape, setting the stage for developing an architecture that adequately meets the evolving needs of FCA in the domain of PA.</w:t>
      </w:r>
    </w:p>
    <w:p w14:paraId="6E2468AC" w14:textId="77777777" w:rsidR="00137C54" w:rsidRDefault="00137C54"/>
    <w:sectPr w:rsidR="00137C54">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15B4"/>
    <w:rsid w:val="00137C54"/>
    <w:rsid w:val="00AD5B14"/>
    <w:rsid w:val="00D23E61"/>
    <w:rsid w:val="00EC15B4"/>
    <w:rsid w:val="00ED36A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4:docId w14:val="6E01C843"/>
  <w15:chartTrackingRefBased/>
  <w15:docId w15:val="{F10386C7-FD1D-F446-A13B-AC78E1ED32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15B4"/>
  </w:style>
  <w:style w:type="paragraph" w:styleId="Ttulo1">
    <w:name w:val="heading 1"/>
    <w:basedOn w:val="Normal"/>
    <w:next w:val="Normal"/>
    <w:link w:val="Ttulo1Carter"/>
    <w:uiPriority w:val="9"/>
    <w:qFormat/>
    <w:rsid w:val="00EC15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EC15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EC15B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EC15B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EC15B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EC15B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EC15B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EC15B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EC15B4"/>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EC15B4"/>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EC15B4"/>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EC15B4"/>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EC15B4"/>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EC15B4"/>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EC15B4"/>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EC15B4"/>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EC15B4"/>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EC15B4"/>
    <w:rPr>
      <w:rFonts w:eastAsiaTheme="majorEastAsia" w:cstheme="majorBidi"/>
      <w:color w:val="272727" w:themeColor="text1" w:themeTint="D8"/>
    </w:rPr>
  </w:style>
  <w:style w:type="paragraph" w:styleId="Ttulo">
    <w:name w:val="Title"/>
    <w:basedOn w:val="Normal"/>
    <w:next w:val="Normal"/>
    <w:link w:val="TtuloCarter"/>
    <w:uiPriority w:val="10"/>
    <w:qFormat/>
    <w:rsid w:val="00EC15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EC15B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EC15B4"/>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EC15B4"/>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EC15B4"/>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EC15B4"/>
    <w:rPr>
      <w:i/>
      <w:iCs/>
      <w:color w:val="404040" w:themeColor="text1" w:themeTint="BF"/>
    </w:rPr>
  </w:style>
  <w:style w:type="paragraph" w:styleId="PargrafodaLista">
    <w:name w:val="List Paragraph"/>
    <w:basedOn w:val="Normal"/>
    <w:uiPriority w:val="34"/>
    <w:qFormat/>
    <w:rsid w:val="00EC15B4"/>
    <w:pPr>
      <w:ind w:left="720"/>
      <w:contextualSpacing/>
    </w:pPr>
  </w:style>
  <w:style w:type="character" w:styleId="nfaseIntensa">
    <w:name w:val="Intense Emphasis"/>
    <w:basedOn w:val="Tipodeletrapredefinidodopargrafo"/>
    <w:uiPriority w:val="21"/>
    <w:qFormat/>
    <w:rsid w:val="00EC15B4"/>
    <w:rPr>
      <w:i/>
      <w:iCs/>
      <w:color w:val="0F4761" w:themeColor="accent1" w:themeShade="BF"/>
    </w:rPr>
  </w:style>
  <w:style w:type="paragraph" w:styleId="CitaoIntensa">
    <w:name w:val="Intense Quote"/>
    <w:basedOn w:val="Normal"/>
    <w:next w:val="Normal"/>
    <w:link w:val="CitaoIntensaCarter"/>
    <w:uiPriority w:val="30"/>
    <w:qFormat/>
    <w:rsid w:val="00EC1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EC15B4"/>
    <w:rPr>
      <w:i/>
      <w:iCs/>
      <w:color w:val="0F4761" w:themeColor="accent1" w:themeShade="BF"/>
    </w:rPr>
  </w:style>
  <w:style w:type="character" w:styleId="RefernciaIntensa">
    <w:name w:val="Intense Reference"/>
    <w:basedOn w:val="Tipodeletrapredefinidodopargrafo"/>
    <w:uiPriority w:val="32"/>
    <w:qFormat/>
    <w:rsid w:val="00EC15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620</Words>
  <Characters>3348</Characters>
  <Application>Microsoft Office Word</Application>
  <DocSecurity>0</DocSecurity>
  <Lines>27</Lines>
  <Paragraphs>7</Paragraphs>
  <ScaleCrop>false</ScaleCrop>
  <Company/>
  <LinksUpToDate>false</LinksUpToDate>
  <CharactersWithSpaces>3961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Rodrigo Tiago da Costa Correia</dc:creator>
  <cp:keywords/>
  <dc:description/>
  <cp:lastModifiedBy>Rodrigo Tiago da Costa Correia</cp:lastModifiedBy>
  <cp:revision>1</cp:revision>
  <dcterms:created xsi:type="dcterms:W3CDTF">2025-07-30T10:08:00Z</dcterms:created>
  <dcterms:modified xsi:type="dcterms:W3CDTF">2025-07-30T10:08:00Z</dcterms:modified>
</cp:coreProperties>
</file>