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b w:val="1"/>
          <w:sz w:val="24"/>
          <w:szCs w:val="24"/>
        </w:rPr>
      </w:pPr>
      <w:r w:rsidDel="00000000" w:rsidR="00000000" w:rsidRPr="00000000">
        <w:rPr>
          <w:b w:val="1"/>
          <w:sz w:val="24"/>
          <w:szCs w:val="24"/>
          <w:rtl w:val="0"/>
        </w:rPr>
        <w:t xml:space="preserve">Guia 2</w:t>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b w:val="1"/>
          <w:sz w:val="24"/>
          <w:szCs w:val="24"/>
          <w:rtl w:val="0"/>
        </w:rPr>
        <w:t xml:space="preserve">Patrones y metodologías</w:t>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A">
      <w:pPr>
        <w:spacing w:line="480" w:lineRule="auto"/>
        <w:jc w:val="center"/>
        <w:rPr>
          <w:b w:val="1"/>
          <w:sz w:val="24"/>
          <w:szCs w:val="24"/>
        </w:rPr>
      </w:pPr>
      <w:r w:rsidDel="00000000" w:rsidR="00000000" w:rsidRPr="00000000">
        <w:rPr>
          <w:b w:val="1"/>
          <w:sz w:val="24"/>
          <w:szCs w:val="24"/>
          <w:rtl w:val="0"/>
        </w:rPr>
        <w:t xml:space="preserve">Martin Borda</w:t>
      </w:r>
    </w:p>
    <w:p w:rsidR="00000000" w:rsidDel="00000000" w:rsidP="00000000" w:rsidRDefault="00000000" w:rsidRPr="00000000" w14:paraId="0000000B">
      <w:pPr>
        <w:spacing w:line="480" w:lineRule="auto"/>
        <w:jc w:val="center"/>
        <w:rPr>
          <w:b w:val="1"/>
          <w:sz w:val="24"/>
          <w:szCs w:val="24"/>
        </w:rPr>
      </w:pPr>
      <w:r w:rsidDel="00000000" w:rsidR="00000000" w:rsidRPr="00000000">
        <w:rPr>
          <w:b w:val="1"/>
          <w:sz w:val="24"/>
          <w:szCs w:val="24"/>
          <w:rtl w:val="0"/>
        </w:rPr>
        <w:t xml:space="preserve">Santiago Monroy Garzon</w:t>
      </w:r>
    </w:p>
    <w:p w:rsidR="00000000" w:rsidDel="00000000" w:rsidP="00000000" w:rsidRDefault="00000000" w:rsidRPr="00000000" w14:paraId="0000000C">
      <w:pPr>
        <w:spacing w:line="480" w:lineRule="auto"/>
        <w:jc w:val="center"/>
        <w:rPr>
          <w:b w:val="1"/>
          <w:sz w:val="24"/>
          <w:szCs w:val="24"/>
        </w:rPr>
      </w:pPr>
      <w:r w:rsidDel="00000000" w:rsidR="00000000" w:rsidRPr="00000000">
        <w:rPr>
          <w:b w:val="1"/>
          <w:sz w:val="24"/>
          <w:szCs w:val="24"/>
          <w:rtl w:val="0"/>
        </w:rPr>
        <w:t xml:space="preserve">Juan David Serrano</w:t>
      </w:r>
    </w:p>
    <w:p w:rsidR="00000000" w:rsidDel="00000000" w:rsidP="00000000" w:rsidRDefault="00000000" w:rsidRPr="00000000" w14:paraId="0000000D">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b w:val="1"/>
          <w:sz w:val="24"/>
          <w:szCs w:val="24"/>
          <w:rtl w:val="0"/>
        </w:rPr>
        <w:t xml:space="preserve">2024</w:t>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Preguntas Orientadoras</w:t>
      </w:r>
    </w:p>
    <w:p w:rsidR="00000000" w:rsidDel="00000000" w:rsidP="00000000" w:rsidRDefault="00000000" w:rsidRPr="00000000" w14:paraId="0000001B">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br w:type="textWrapping"/>
        <w:t xml:space="preserve"> 1) Cuál de los siguientes no corresponde a un tipo de descripción realizada por MCU en el proyecto desarrollado por usted en la guía:</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br w:type="textWrapping"/>
        <w:t xml:space="preserve"> a) Descripción de cómo se utiliza el sistema.</w:t>
        <w:br w:type="textWrapping"/>
        <w:t xml:space="preserve"> b) Descripción externa del uso del sistema.</w:t>
        <w:br w:type="textWrapping"/>
        <w:t xml:space="preserve"> c) Descripción Detallada del uso del sistema.</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d) Descripción observable del uso del sistema.</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br w:type="textWrapping"/>
      </w:r>
      <w:r w:rsidDel="00000000" w:rsidR="00000000" w:rsidRPr="00000000">
        <w:rPr>
          <w:rFonts w:ascii="Times New Roman" w:cs="Times New Roman" w:eastAsia="Times New Roman" w:hAnsi="Times New Roman"/>
          <w:sz w:val="24"/>
          <w:szCs w:val="24"/>
          <w:rtl w:val="0"/>
        </w:rPr>
        <w:t xml:space="preserve"> 2) Hay nueve modelos que en conjunto cubren todas las decisiones importantes implicadas en la visualización, especificación, construcción y documentación de un sistema con gran cantidad de software. De los diferentes modelos que desarrolló en su proyecto de la guía, cuál de los siguientes No es un modelo de RUP:</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br w:type="textWrapping"/>
        <w:t xml:space="preserve"> a) Modelo del negocio.</w:t>
        <w:br w:type="textWrapping"/>
        <w:t xml:space="preserve"> b) Modelo de casos de uso.</w:t>
        <w:br w:type="textWrapping"/>
        <w:t xml:space="preserve"> c) Modelo de despliegue.</w:t>
        <w:br w:type="textWrapping"/>
        <w:t xml:space="preserve"> </w:t>
      </w:r>
      <w:r w:rsidDel="00000000" w:rsidR="00000000" w:rsidRPr="00000000">
        <w:rPr>
          <w:rFonts w:ascii="Times New Roman" w:cs="Times New Roman" w:eastAsia="Times New Roman" w:hAnsi="Times New Roman"/>
          <w:sz w:val="24"/>
          <w:szCs w:val="24"/>
          <w:highlight w:val="yellow"/>
          <w:rtl w:val="0"/>
        </w:rPr>
        <w:t xml:space="preserve">d) Modelo de estados.</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Árbol de requerimientos:</w:t>
        <w:br w:type="textWrapping"/>
        <w:t xml:space="preserve">https://www.mindmeister.com/app/map/2949741257?t=xJRJoi9g10</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de clases : </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4664487"/>
            <wp:effectExtent b="0" l="0" r="0" t="0"/>
            <wp:docPr id="1"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5734050" cy="466448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26416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Procesos: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6781800"/>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5731200" cy="6781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9512300"/>
            <wp:effectExtent b="0" l="0" r="0" t="0"/>
            <wp:docPr id="5"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200" cy="9512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dominio:</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731200" cy="35179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Diagrama de estado:</w:t>
        <w:br w:type="textWrapping"/>
      </w:r>
      <w:r w:rsidDel="00000000" w:rsidR="00000000" w:rsidRPr="00000000">
        <w:rPr/>
        <w:drawing>
          <wp:inline distB="114300" distT="114300" distL="114300" distR="114300">
            <wp:extent cx="5695950" cy="6257925"/>
            <wp:effectExtent b="0" l="0" r="0" t="0"/>
            <wp:docPr id="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569595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Diagrama de Colaboración:</w:t>
        <w:br w:type="textWrapping"/>
      </w:r>
      <w:r w:rsidDel="00000000" w:rsidR="00000000" w:rsidRPr="00000000">
        <w:rPr/>
        <w:drawing>
          <wp:inline distB="114300" distT="114300" distL="114300" distR="114300">
            <wp:extent cx="5715000" cy="3352800"/>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715000" cy="33528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jpg"/><Relationship Id="rId10" Type="http://schemas.openxmlformats.org/officeDocument/2006/relationships/image" Target="media/image4.png"/><Relationship Id="rId12" Type="http://schemas.openxmlformats.org/officeDocument/2006/relationships/image" Target="media/image1.jpg"/><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