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7777777" w:rsidR="00A42211" w:rsidRDefault="00A42211" w:rsidP="006F4193"/>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777777" w:rsidR="00A42211" w:rsidRDefault="00A42211" w:rsidP="006F4193"/>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77777777" w:rsidR="00614901" w:rsidRDefault="00614901" w:rsidP="00614901">
      <w:pPr>
        <w:pStyle w:val="ListParagraph"/>
        <w:numPr>
          <w:ilvl w:val="0"/>
          <w:numId w:val="4"/>
        </w:numPr>
        <w:spacing w:line="256" w:lineRule="auto"/>
      </w:pPr>
      <w:r>
        <w:t>Provide the public GitHub repository link that contains the results of your “Hello World” program:</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77777777" w:rsidR="00614901" w:rsidRDefault="00614901" w:rsidP="004761B1">
            <w:pPr>
              <w:jc w:val="center"/>
            </w:pP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31849"/>
    <w:rsid w:val="00A42211"/>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cp:revision>
  <dcterms:created xsi:type="dcterms:W3CDTF">2022-01-03T14:47:00Z</dcterms:created>
  <dcterms:modified xsi:type="dcterms:W3CDTF">2022-01-03T14:47:00Z</dcterms:modified>
</cp:coreProperties>
</file>