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r>
        <w:rPr>
          <w:b/>
          <w:bCs/>
        </w:rPr>
        <w:t>Assessment Cover Sheet</w:t>
      </w:r>
    </w:p>
    <w:p>
      <w:pPr>
        <w:pStyle w:val="Normal"/>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20"/>
        <w:gridCol w:w="2923"/>
      </w:tblGrid>
      <w:tr>
        <w:trPr/>
        <w:tc>
          <w:tcPr>
            <w:tcW w:w="1979" w:type="dxa"/>
            <w:tcBorders/>
            <w:shd w:color="auto" w:fill="D9E2F3" w:themeFill="accent1" w:themeFillTint="33" w:val="clear"/>
            <w:vAlign w:val="center"/>
          </w:tcPr>
          <w:p>
            <w:pPr>
              <w:pStyle w:val="Normal"/>
              <w:widowControl w:val="false"/>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val="false"/>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20" w:type="dxa"/>
            <w:tcBorders/>
            <w:shd w:color="auto" w:fill="D9E2F3" w:themeFill="accent1" w:themeFillTint="33" w:val="clear"/>
          </w:tcPr>
          <w:p>
            <w:pPr>
              <w:pStyle w:val="Normal"/>
              <w:widowControl w:val="false"/>
              <w:rPr>
                <w:b/>
                <w:b/>
              </w:rPr>
            </w:pPr>
            <w:r>
              <w:rPr>
                <w:rFonts w:eastAsia="Calibri" w:cs="Times New Roman" w:ascii="Calibri" w:hAnsi="Calibri"/>
                <w:b/>
                <w:kern w:val="0"/>
                <w:sz w:val="20"/>
                <w:szCs w:val="20"/>
                <w:lang w:eastAsia="en-US" w:bidi="ar-SA"/>
              </w:rPr>
              <w:t>Student Given Name</w:t>
            </w:r>
          </w:p>
        </w:tc>
        <w:tc>
          <w:tcPr>
            <w:tcW w:w="2923" w:type="dxa"/>
            <w:tcBorders/>
            <w:shd w:color="auto" w:fill="FFF2CC" w:themeFill="accent4" w:themeFillTint="33" w:val="clear"/>
          </w:tcPr>
          <w:p>
            <w:pPr>
              <w:pStyle w:val="Normal"/>
              <w:widowControl w:val="false"/>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val="false"/>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val="false"/>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val="false"/>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val="false"/>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3</w:t>
            </w:r>
          </w:p>
        </w:tc>
      </w:tr>
      <w:tr>
        <w:trPr/>
        <w:tc>
          <w:tcPr>
            <w:tcW w:w="1979" w:type="dxa"/>
            <w:tcBorders/>
            <w:shd w:color="auto" w:fill="D9E2F3" w:themeFill="accent1" w:themeFillTint="33" w:val="clear"/>
            <w:vAlign w:val="center"/>
          </w:tcPr>
          <w:p>
            <w:pPr>
              <w:pStyle w:val="Normal"/>
              <w:widowControl w:val="false"/>
              <w:rPr>
                <w:b/>
                <w:b/>
              </w:rPr>
            </w:pPr>
            <w:r>
              <w:rPr>
                <w:b/>
              </w:rPr>
            </w:r>
          </w:p>
          <w:p>
            <w:pPr>
              <w:pStyle w:val="Normal"/>
              <w:widowControl w:val="false"/>
              <w:rPr>
                <w:b/>
                <w:b/>
              </w:rPr>
            </w:pPr>
            <w:r>
              <w:rPr>
                <w:rFonts w:eastAsia="Calibri" w:cs="Times New Roman" w:ascii="Calibri" w:hAnsi="Calibri"/>
                <w:b/>
                <w:kern w:val="0"/>
                <w:sz w:val="20"/>
                <w:szCs w:val="20"/>
                <w:lang w:eastAsia="en-US" w:bidi="ar-SA"/>
              </w:rPr>
              <w:t>Assessment Name</w:t>
            </w:r>
          </w:p>
          <w:p>
            <w:pPr>
              <w:pStyle w:val="Normal"/>
              <w:widowControl w:val="false"/>
              <w:rPr>
                <w:b/>
                <w:b/>
              </w:rPr>
            </w:pPr>
            <w:r>
              <w:rPr>
                <w:b/>
              </w:rPr>
            </w:r>
          </w:p>
        </w:tc>
        <w:tc>
          <w:tcPr>
            <w:tcW w:w="7036" w:type="dxa"/>
            <w:gridSpan w:val="3"/>
            <w:tcBorders/>
            <w:shd w:color="auto" w:fill="FFF2CC" w:themeFill="accent4" w:themeFillTint="33" w:val="clear"/>
            <w:vAlign w:val="center"/>
          </w:tcPr>
          <w:p>
            <w:pPr>
              <w:pStyle w:val="Normal"/>
              <w:widowControl w:val="false"/>
              <w:pBdr>
                <w:bottom w:val="single" w:sz="4" w:space="4" w:color="00314C"/>
              </w:pBdr>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2.11 – Residential Waste Management</w:t>
            </w:r>
          </w:p>
        </w:tc>
      </w:tr>
      <w:tr>
        <w:trPr>
          <w:trHeight w:val="479" w:hRule="atLeast"/>
        </w:trPr>
        <w:tc>
          <w:tcPr>
            <w:tcW w:w="1979" w:type="dxa"/>
            <w:tcBorders/>
            <w:shd w:color="auto" w:fill="D9E2F3" w:themeFill="accent1" w:themeFillTint="33" w:val="clear"/>
            <w:vAlign w:val="center"/>
          </w:tcPr>
          <w:p>
            <w:pPr>
              <w:pStyle w:val="Normal"/>
              <w:widowControl w:val="false"/>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val="false"/>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w:t>
            </w:r>
            <w:permEnd w:id="500318929"/>
          </w:p>
        </w:tc>
      </w:tr>
    </w:tbl>
    <w:p>
      <w:pPr>
        <w:pStyle w:val="Heading1"/>
        <w:rPr/>
      </w:pPr>
      <w:r>
        <w:rPr/>
        <w:t>Student Statement</w:t>
      </w:r>
    </w:p>
    <w:p>
      <w:pPr>
        <w:pStyle w:val="Normal"/>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rPr/>
      </w:pPr>
      <w:r>
        <w:rPr/>
        <w:t>The following list outlines some of the activities for which a participant can be accused of plagiarism:</w:t>
      </w:r>
    </w:p>
    <w:p>
      <w:pPr>
        <w:pStyle w:val="ListParagraph"/>
        <w:numPr>
          <w:ilvl w:val="0"/>
          <w:numId w:val="1"/>
        </w:numPr>
        <w:spacing w:lineRule="auto" w:line="259" w:before="0" w:after="160"/>
        <w:contextualSpacing/>
        <w:jc w:val="left"/>
        <w:rPr/>
      </w:pPr>
      <w:r>
        <w:rPr/>
        <w:t>Presenting any work by another individual as one’s own unintentionally</w:t>
      </w:r>
    </w:p>
    <w:p>
      <w:pPr>
        <w:pStyle w:val="ListParagraph"/>
        <w:numPr>
          <w:ilvl w:val="0"/>
          <w:numId w:val="1"/>
        </w:numPr>
        <w:spacing w:lineRule="auto" w:line="259" w:before="0" w:after="160"/>
        <w:contextualSpacing/>
        <w:jc w:val="left"/>
        <w:rPr/>
      </w:pPr>
      <w:r>
        <w:rPr/>
        <w:t>Handing in assessments markedly similar to or copied from another student</w:t>
      </w:r>
    </w:p>
    <w:p>
      <w:pPr>
        <w:pStyle w:val="ListParagraph"/>
        <w:numPr>
          <w:ilvl w:val="0"/>
          <w:numId w:val="1"/>
        </w:numPr>
        <w:spacing w:lineRule="auto" w:line="259" w:before="0" w:after="160"/>
        <w:contextualSpacing/>
        <w:jc w:val="left"/>
        <w:rPr/>
      </w:pPr>
      <w:r>
        <w:rPr/>
        <w:t>Presenting the work of another individual or group as their own work.</w:t>
      </w:r>
    </w:p>
    <w:p>
      <w:pPr>
        <w:pStyle w:val="ListParagraph"/>
        <w:numPr>
          <w:ilvl w:val="0"/>
          <w:numId w:val="1"/>
        </w:numPr>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rPr/>
      </w:pPr>
      <w:bookmarkStart w:id="0" w:name="_Toc70891942"/>
      <w:bookmarkStart w:id="1" w:name="_Toc76632599"/>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0"/>
      <w:bookmarkEnd w:id="1"/>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b/>
          <w:b/>
          <w:bCs/>
          <w:color w:val="auto"/>
          <w:sz w:val="24"/>
          <w:szCs w:val="24"/>
        </w:rPr>
      </w:pPr>
      <w:r>
        <w:rPr>
          <w:b/>
          <w:bCs/>
          <w:color w:val="auto"/>
          <w:sz w:val="24"/>
          <w:szCs w:val="24"/>
        </w:rPr>
        <w:t>Part A</w:t>
      </w:r>
    </w:p>
    <w:p>
      <w:pPr>
        <w:pStyle w:val="Normal"/>
        <w:spacing w:lineRule="auto" w:line="259" w:before="0" w:after="0"/>
        <w:jc w:val="left"/>
        <w:rPr>
          <w:color w:val="auto"/>
        </w:rPr>
      </w:pPr>
      <w:r>
        <w:rPr>
          <w:color w:val="auto"/>
        </w:rPr>
        <w:t xml:space="preserve">Download and complete the Waste Minimisation Plan template for PN43324 from the LMS. </w:t>
      </w:r>
    </w:p>
    <w:p>
      <w:pPr>
        <w:pStyle w:val="Normal"/>
        <w:spacing w:lineRule="auto" w:line="259" w:before="0" w:after="0"/>
        <w:jc w:val="left"/>
        <w:rPr>
          <w:b/>
          <w:b/>
          <w:bCs/>
          <w:color w:val="auto"/>
        </w:rPr>
      </w:pPr>
      <w:r>
        <w:rPr>
          <w:b/>
          <w:bCs/>
          <w:color w:val="auto"/>
        </w:rPr>
      </w:r>
    </w:p>
    <w:p>
      <w:pPr>
        <w:pStyle w:val="Normal"/>
        <w:spacing w:lineRule="auto" w:line="259" w:before="0" w:after="0"/>
        <w:jc w:val="left"/>
        <w:rPr>
          <w:b/>
          <w:b/>
          <w:bCs/>
          <w:color w:val="auto"/>
          <w:sz w:val="24"/>
          <w:szCs w:val="24"/>
        </w:rPr>
      </w:pPr>
      <w:r>
        <w:rPr>
          <w:b/>
          <w:bCs/>
          <w:color w:val="auto"/>
          <w:sz w:val="24"/>
          <w:szCs w:val="24"/>
        </w:rPr>
        <w:t>Part B</w:t>
      </w:r>
    </w:p>
    <w:p>
      <w:pPr>
        <w:pStyle w:val="Normal"/>
        <w:spacing w:lineRule="auto" w:line="259" w:before="0" w:after="0"/>
        <w:jc w:val="left"/>
        <w:rPr>
          <w:color w:val="auto"/>
        </w:rPr>
      </w:pPr>
      <w:r>
        <w:rPr>
          <w:color w:val="auto"/>
        </w:rPr>
        <w:t>Draft and email to the client outlining the benefits of the proposed waste management strategy. This email must outline the strategies to be utilised, the benefits to the client over short and long term, as well as any costs involved with implementation of the strategy.</w:t>
      </w:r>
    </w:p>
    <w:p>
      <w:pPr>
        <w:pStyle w:val="Normal"/>
        <w:spacing w:lineRule="auto" w:line="259" w:before="0" w:after="0"/>
        <w:jc w:val="left"/>
        <w:rPr>
          <w:color w:val="auto"/>
        </w:rPr>
      </w:pPr>
      <w:r>
        <w:rPr>
          <w:color w:val="auto"/>
        </w:rPr>
      </w:r>
    </w:p>
    <w:tbl>
      <w:tblPr>
        <w:tblStyle w:val="TableGrid"/>
        <w:tblW w:w="924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668"/>
        <w:gridCol w:w="7573"/>
      </w:tblGrid>
      <w:tr>
        <w:trPr/>
        <w:tc>
          <w:tcPr>
            <w:tcW w:w="1668" w:type="dxa"/>
            <w:tcBorders/>
          </w:tcPr>
          <w:p>
            <w:pPr>
              <w:pStyle w:val="Normal"/>
              <w:widowControl w:val="false"/>
              <w:spacing w:lineRule="auto" w:line="276" w:before="60" w:after="60"/>
              <w:rPr>
                <w:rFonts w:cs="" w:cstheme="minorHAnsi"/>
                <w:b/>
                <w:b/>
                <w:color w:val="0A3650"/>
              </w:rPr>
            </w:pPr>
            <w:bookmarkStart w:id="2" w:name="_Hlk92795339"/>
            <w:bookmarkEnd w:id="2"/>
            <w:r>
              <w:rPr>
                <w:rFonts w:eastAsia="Calibri" w:cs="" w:ascii="Calibri" w:hAnsi="Calibri" w:cstheme="minorHAnsi"/>
                <w:b/>
                <w:color w:val="0A3650"/>
                <w:kern w:val="0"/>
                <w:sz w:val="20"/>
                <w:szCs w:val="20"/>
                <w:lang w:eastAsia="en-US" w:bidi="ar-SA"/>
              </w:rPr>
              <w:t>To:</w:t>
            </w:r>
          </w:p>
        </w:tc>
        <w:tc>
          <w:tcPr>
            <w:tcW w:w="7573" w:type="dxa"/>
            <w:tcBorders/>
          </w:tcPr>
          <w:p>
            <w:pPr>
              <w:pStyle w:val="Normal"/>
              <w:widowControl w:val="false"/>
              <w:spacing w:lineRule="auto" w:line="276" w:before="60" w:after="60"/>
              <w:rPr>
                <w:rFonts w:cs="" w:cstheme="minorHAnsi"/>
                <w:color w:val="0A3650"/>
              </w:rPr>
            </w:pPr>
            <w:permStart w:id="1197868213" w:edGrp="everyone1"/>
            <w:permStart w:id="1197868213" w:edGrp="everyone"/>
            <w:r>
              <w:rPr>
                <w:rFonts w:cs="" w:cstheme="minorHAnsi"/>
                <w:color w:val="0A3650"/>
              </w:rPr>
              <w:t>client_of_waste_minimisation_plan@their_company.com.au</w:t>
            </w:r>
            <w:permEnd w:id="1197868213"/>
            <w:permEnd w:id="1197868213"/>
          </w:p>
        </w:tc>
      </w:tr>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From</w:t>
            </w:r>
          </w:p>
        </w:tc>
        <w:tc>
          <w:tcPr>
            <w:tcW w:w="7573" w:type="dxa"/>
            <w:tcBorders/>
          </w:tcPr>
          <w:p>
            <w:pPr>
              <w:pStyle w:val="Normal"/>
              <w:widowControl w:val="false"/>
              <w:spacing w:lineRule="auto" w:line="276" w:before="60" w:after="60"/>
              <w:rPr>
                <w:rFonts w:cs="" w:cstheme="minorHAnsi"/>
                <w:color w:val="0A3650"/>
              </w:rPr>
            </w:pPr>
            <w:permStart w:id="470965111" w:edGrp="everyone"/>
            <w:r>
              <w:rPr>
                <w:rFonts w:eastAsia="Calibri" w:cs="" w:ascii="Calibri" w:hAnsi="Calibri" w:cstheme="minorHAnsi"/>
                <w:color w:val="0A3650"/>
                <w:kern w:val="0"/>
                <w:sz w:val="20"/>
                <w:szCs w:val="20"/>
                <w:lang w:eastAsia="en-US" w:bidi="ar-SA"/>
              </w:rPr>
              <w:t>builder1@buildingbuildings.com</w:t>
            </w:r>
            <w:permEnd w:id="470965111"/>
          </w:p>
        </w:tc>
      </w:tr>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CC/BCC</w:t>
            </w:r>
          </w:p>
        </w:tc>
        <w:tc>
          <w:tcPr>
            <w:tcW w:w="7573" w:type="dxa"/>
            <w:tcBorders/>
          </w:tcPr>
          <w:p>
            <w:pPr>
              <w:pStyle w:val="Normal"/>
              <w:widowControl w:val="false"/>
              <w:spacing w:lineRule="auto" w:line="276" w:before="60" w:after="60"/>
              <w:rPr>
                <w:rFonts w:cs="" w:cstheme="minorHAnsi"/>
                <w:color w:val="0A3650"/>
              </w:rPr>
            </w:pPr>
            <w:r>
              <w:rPr>
                <w:rFonts w:cs="" w:cstheme="minorHAnsi"/>
                <w:color w:val="0A3650"/>
              </w:rPr>
              <w:t>Admin, info, support, team members, manager, our-manager</w:t>
            </w:r>
          </w:p>
        </w:tc>
      </w:tr>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Subject</w:t>
            </w:r>
          </w:p>
        </w:tc>
        <w:tc>
          <w:tcPr>
            <w:tcW w:w="7573" w:type="dxa"/>
            <w:tcBorders/>
          </w:tcPr>
          <w:p>
            <w:pPr>
              <w:pStyle w:val="Normal"/>
              <w:widowControl w:val="false"/>
              <w:spacing w:lineRule="auto" w:line="276" w:before="60" w:after="60"/>
              <w:rPr>
                <w:rFonts w:cs="" w:cstheme="minorHAnsi"/>
                <w:color w:val="0A3650"/>
              </w:rPr>
            </w:pPr>
            <w:permStart w:id="879183604" w:edGrp="everyone1"/>
            <w:permStart w:id="879183604" w:edGrp="everyone"/>
            <w:r>
              <w:rPr>
                <w:rFonts w:cs="" w:cstheme="minorHAnsi"/>
                <w:color w:val="0A3650"/>
              </w:rPr>
              <w:t>Waste Minimisation Plan</w:t>
            </w:r>
            <w:permEnd w:id="879183604"/>
            <w:permEnd w:id="879183604"/>
          </w:p>
        </w:tc>
      </w:tr>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Content</w:t>
            </w:r>
          </w:p>
        </w:tc>
        <w:tc>
          <w:tcPr>
            <w:tcW w:w="7573" w:type="dxa"/>
            <w:tcBorders/>
          </w:tcPr>
          <w:p>
            <w:pPr>
              <w:pStyle w:val="Normal"/>
              <w:widowControl w:val="false"/>
              <w:spacing w:lineRule="auto" w:line="276" w:before="60" w:after="60"/>
              <w:rPr>
                <w:rFonts w:cs="" w:cstheme="minorHAnsi"/>
                <w:color w:val="0A3650"/>
              </w:rPr>
            </w:pPr>
            <w:permStart w:id="2090409605" w:edGrp="everyone1"/>
            <w:permStart w:id="2090409605" w:edGrp="everyone"/>
            <w:r>
              <w:rPr>
                <w:rFonts w:cs="" w:cstheme="minorHAnsi"/>
                <w:color w:val="0A3650"/>
              </w:rPr>
              <w:t xml:space="preserve">Greetings </w:t>
            </w:r>
            <w:permEnd w:id="2090409605"/>
            <w:permEnd w:id="2090409605"/>
            <w:r>
              <w:rPr>
                <w:rFonts w:ascii="MyriadPro" w:hAnsi="MyriadPro"/>
                <w:sz w:val="24"/>
              </w:rPr>
              <w:t xml:space="preserve">Mr Howard McGinniskin </w:t>
            </w:r>
          </w:p>
          <w:p>
            <w:pPr>
              <w:pStyle w:val="TextBody"/>
              <w:widowControl w:val="false"/>
              <w:spacing w:lineRule="auto" w:line="276" w:before="60" w:after="60"/>
              <w:rPr>
                <w:rFonts w:cs="" w:cstheme="minorHAnsi"/>
                <w:color w:val="0A3650"/>
              </w:rPr>
            </w:pPr>
            <w:r>
              <w:rPr>
                <w:rFonts w:cs="" w:cstheme="minorHAnsi" w:ascii="MyriadPro" w:hAnsi="MyriadPro"/>
                <w:color w:val="0A3650"/>
                <w:sz w:val="24"/>
              </w:rPr>
              <w:t xml:space="preserve">For: Simonds Homes Pty /Ltd </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Regarding:</w:t>
              <w:br/>
            </w:r>
            <w:r>
              <w:rPr>
                <w:rFonts w:ascii="MyriadPro" w:hAnsi="MyriadPro"/>
                <w:sz w:val="24"/>
              </w:rPr>
              <w:t xml:space="preserve">Address: lot 801 Pelican way Lara Vic 3212 </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We have been informed of the plan’s associated Summary of Energy Rating, visa vi the Nationwide House Energy Rating Scheme via Nathers.gov.au</w:t>
              <w:br/>
              <w:br/>
              <w:t>On top of this we are asked to perform a waste minimisation strategy detailing all of the appropriate techniques we might use to minimise waste, as a net benefit for society to minimise overall cost to the environment.</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It is important to recognise when transportation of goods to be recycled covers too great of a distance and so instead is an improvement to the energy system to simply burn waste cardboard and plastic if the need arises. However, during winter we can always organise a bonfire, for the cardboard, and for the plastic we have a liquid borne fungus that dissolves the plastic readily over a short period of time, returning energy to the life cycle.</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Aside from this, most materials can be donated to our local artist Tarik Abouabdillah who takes what he can get, and loves turning any throwaways into new life.</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br/>
              <w:t>Please go through the report and document for me any queries concerns updates or changes that might need to be considered, as also we can provide more information if necessary.</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Thank you for your time and consideration and in continuing to work with us.</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t>Jack Don McLovin</w:t>
            </w:r>
          </w:p>
          <w:p>
            <w:pPr>
              <w:pStyle w:val="Normal"/>
              <w:widowControl w:val="false"/>
              <w:spacing w:lineRule="auto" w:line="276" w:before="60" w:after="60"/>
              <w:rPr>
                <w:rFonts w:cs="" w:cstheme="minorHAnsi"/>
                <w:color w:val="0A3650"/>
              </w:rPr>
            </w:pPr>
            <w:r>
              <w:rPr>
                <w:rFonts w:cs="" w:cstheme="minorHAnsi"/>
                <w:color w:val="0A3650"/>
              </w:rPr>
              <w:t>Builder Unlimited</w:t>
            </w:r>
          </w:p>
          <w:p>
            <w:pPr>
              <w:pStyle w:val="Normal"/>
              <w:widowControl w:val="false"/>
              <w:spacing w:lineRule="auto" w:line="276" w:before="60" w:after="60"/>
              <w:rPr>
                <w:rFonts w:cs="" w:cstheme="minorHAnsi"/>
                <w:color w:val="0A3650"/>
              </w:rPr>
            </w:pPr>
            <w:hyperlink r:id="rId3">
              <w:r>
                <w:rPr>
                  <w:rStyle w:val="InternetLink"/>
                  <w:rFonts w:cs="" w:cstheme="minorHAnsi"/>
                  <w:color w:val="0A3650"/>
                </w:rPr>
                <w:t>builder1@buildingbuildings.com.au</w:t>
              </w:r>
            </w:hyperlink>
          </w:p>
          <w:p>
            <w:pPr>
              <w:pStyle w:val="Normal"/>
              <w:widowControl w:val="false"/>
              <w:spacing w:lineRule="auto" w:line="276" w:before="60" w:after="60"/>
              <w:rPr>
                <w:rFonts w:cs="" w:cstheme="minorHAnsi"/>
                <w:color w:val="0A3650"/>
              </w:rPr>
            </w:pPr>
            <w:r>
              <w:rPr>
                <w:rFonts w:cs="" w:cstheme="minorHAnsi"/>
                <w:color w:val="0A3650"/>
              </w:rPr>
              <w:t>0447860259</w:t>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p>
            <w:pPr>
              <w:pStyle w:val="Normal"/>
              <w:widowControl w:val="false"/>
              <w:spacing w:lineRule="auto" w:line="276" w:before="60" w:after="60"/>
              <w:rPr>
                <w:rFonts w:cs="" w:cstheme="minorHAnsi"/>
                <w:color w:val="0A3650"/>
              </w:rPr>
            </w:pPr>
            <w:r>
              <w:rPr>
                <w:rFonts w:cs="" w:cstheme="minorHAnsi"/>
                <w:color w:val="0A3650"/>
              </w:rPr>
            </w:r>
          </w:p>
        </w:tc>
      </w:tr>
      <w:tr>
        <w:trPr/>
        <w:tc>
          <w:tcPr>
            <w:tcW w:w="1668" w:type="dxa"/>
            <w:tcBorders/>
          </w:tcPr>
          <w:p>
            <w:pPr>
              <w:pStyle w:val="Normal"/>
              <w:widowControl w:val="false"/>
              <w:spacing w:lineRule="auto" w:line="276" w:before="60" w:after="60"/>
              <w:rPr>
                <w:rFonts w:cs="" w:cstheme="minorHAnsi"/>
                <w:b/>
                <w:b/>
                <w:color w:val="0A3650"/>
              </w:rPr>
            </w:pPr>
            <w:r>
              <w:rPr>
                <w:rFonts w:eastAsia="Calibri" w:cs="" w:ascii="Calibri" w:hAnsi="Calibri" w:cstheme="minorHAnsi"/>
                <w:b/>
                <w:color w:val="0A3650"/>
                <w:kern w:val="0"/>
                <w:sz w:val="20"/>
                <w:szCs w:val="20"/>
                <w:lang w:eastAsia="en-US" w:bidi="ar-SA"/>
              </w:rPr>
              <w:t>Attachments</w:t>
            </w:r>
          </w:p>
        </w:tc>
        <w:tc>
          <w:tcPr>
            <w:tcW w:w="7573" w:type="dxa"/>
            <w:tcBorders/>
          </w:tcPr>
          <w:p>
            <w:pPr>
              <w:pStyle w:val="Normal"/>
              <w:widowControl w:val="false"/>
              <w:spacing w:lineRule="auto" w:line="276" w:before="60" w:after="60"/>
              <w:rPr>
                <w:rFonts w:cs="" w:cstheme="minorHAnsi"/>
                <w:color w:val="0A3650"/>
              </w:rPr>
            </w:pPr>
            <w:permStart w:id="1818643266" w:edGrp="everyone1"/>
            <w:permStart w:id="1818643266" w:edGrp="everyone"/>
            <w:permStart w:id="1818643266" w:edGrp="everyone1"/>
            <w:permStart w:id="1818643266" w:edGrp="everyone"/>
            <w:r>
              <w:rPr>
                <w:rFonts w:cs="" w:cstheme="minorHAnsi"/>
                <w:color w:val="0A3650"/>
              </w:rPr>
            </w:r>
            <w:permEnd w:id="1818643266"/>
            <w:permEnd w:id="1818643266"/>
            <w:permEnd w:id="1818643266"/>
            <w:permEnd w:id="1818643266"/>
            <w:bookmarkStart w:id="3" w:name="_Hlk927953391"/>
            <w:bookmarkStart w:id="4" w:name="_Hlk927953391"/>
            <w:bookmarkEnd w:id="4"/>
          </w:p>
        </w:tc>
      </w:tr>
    </w:tbl>
    <w:p>
      <w:pPr>
        <w:pStyle w:val="Normal"/>
        <w:spacing w:lineRule="auto" w:line="259" w:before="0" w:after="0"/>
        <w:jc w:val="left"/>
        <w:rPr>
          <w:color w:val="auto"/>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MyriadPr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uilder1@buildingbuildings.com.au"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10842</TotalTime>
  <Application>LibreOffice/7.3.0.3$MacOSX_X86_64 LibreOffice_project/0f246aa12d0eee4a0f7adcefbf7c878fc2238db3</Application>
  <AppVersion>15.0000</AppVersion>
  <Pages>3</Pages>
  <Words>573</Words>
  <Characters>3079</Characters>
  <CharactersWithSpaces>3607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2023-10-22T07:29:37Z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