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0"/>
        <w:jc w:val="center"/>
        <w:rPr>
          <w:b/>
          <w:b/>
          <w:bCs/>
        </w:rPr>
      </w:pPr>
      <w:bookmarkStart w:id="0" w:name="_Toc70891942"/>
      <w:bookmarkStart w:id="1" w:name="_Toc76632599"/>
      <w:bookmarkEnd w:id="0"/>
      <w:bookmarkEnd w:id="1"/>
      <w:r>
        <w:rPr>
          <w:b/>
          <w:bCs/>
        </w:rPr>
        <w:t>Assessment Cover Sheet</w:t>
      </w:r>
    </w:p>
    <w:p>
      <w:pPr>
        <w:pStyle w:val="Normal"/>
        <w:bidi w:val="0"/>
        <w:jc w:val="left"/>
        <w:rPr>
          <w:b/>
          <w:b/>
          <w:bCs/>
          <w:color w:val="FF0000"/>
          <w:sz w:val="28"/>
          <w:szCs w:val="28"/>
        </w:rPr>
      </w:pPr>
      <w:r>
        <w:rPr>
          <w:b/>
          <w:bCs/>
          <w:color w:val="FF0000"/>
          <w:sz w:val="28"/>
          <w:szCs w:val="28"/>
        </w:rPr>
        <w:t>The Cover Sheet must be completed before you start your assessment.</w:t>
      </w:r>
    </w:p>
    <w:tbl>
      <w:tblPr>
        <w:tblStyle w:val="TableGrid"/>
        <w:tblW w:w="901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979"/>
        <w:gridCol w:w="2693"/>
        <w:gridCol w:w="1420"/>
        <w:gridCol w:w="2923"/>
      </w:tblGrid>
      <w:tr>
        <w:trPr/>
        <w:tc>
          <w:tcPr>
            <w:tcW w:w="1979" w:type="dxa"/>
            <w:tcBorders/>
            <w:shd w:color="auto" w:fill="D9E2F3" w:themeFill="accent1" w:themeFillTint="33" w:val="clear"/>
            <w:vAlign w:val="center"/>
          </w:tcPr>
          <w:p>
            <w:pPr>
              <w:pStyle w:val="Normal"/>
              <w:widowControl w:val="false"/>
              <w:bidi w:val="0"/>
              <w:jc w:val="left"/>
              <w:rPr>
                <w:b/>
                <w:b/>
              </w:rPr>
            </w:pPr>
            <w:r>
              <w:rPr>
                <w:rFonts w:eastAsia="Calibri" w:cs="Times New Roman" w:ascii="Calibri" w:hAnsi="Calibri"/>
                <w:b/>
                <w:kern w:val="0"/>
                <w:sz w:val="20"/>
                <w:szCs w:val="20"/>
                <w:lang w:eastAsia="en-US" w:bidi="ar-SA"/>
              </w:rPr>
              <w:t>Student Surname</w:t>
            </w:r>
          </w:p>
        </w:tc>
        <w:tc>
          <w:tcPr>
            <w:tcW w:w="2693" w:type="dxa"/>
            <w:tcBorders/>
            <w:shd w:color="auto" w:fill="FFF2CC" w:themeFill="accent4" w:themeFillTint="33" w:val="clear"/>
          </w:tcPr>
          <w:p>
            <w:pPr>
              <w:pStyle w:val="Normal"/>
              <w:widowControl w:val="false"/>
              <w:bidi w:val="0"/>
              <w:jc w:val="left"/>
              <w:rPr>
                <w:rFonts w:ascii="Calibri" w:hAnsi="Calibri" w:eastAsia="Calibri" w:cs="Times New Roman"/>
                <w:kern w:val="0"/>
                <w:sz w:val="20"/>
                <w:szCs w:val="20"/>
                <w:lang w:eastAsia="en-US" w:bidi="ar-SA"/>
              </w:rPr>
            </w:pPr>
            <w:permStart w:id="1821854363" w:edGrp="everyone"/>
            <w:r>
              <w:rPr>
                <w:rFonts w:eastAsia="Calibri" w:cs="Times New Roman" w:ascii="Calibri" w:hAnsi="Calibri"/>
                <w:kern w:val="0"/>
                <w:sz w:val="20"/>
                <w:szCs w:val="20"/>
                <w:lang w:eastAsia="en-US" w:bidi="ar-SA"/>
              </w:rPr>
              <w:t>McLovin</w:t>
            </w:r>
            <w:permEnd w:id="1821854363"/>
          </w:p>
        </w:tc>
        <w:tc>
          <w:tcPr>
            <w:tcW w:w="1420" w:type="dxa"/>
            <w:tcBorders/>
            <w:shd w:color="auto" w:fill="D9E2F3" w:themeFill="accent1" w:themeFillTint="33" w:val="clear"/>
          </w:tcPr>
          <w:p>
            <w:pPr>
              <w:pStyle w:val="Normal"/>
              <w:widowControl w:val="false"/>
              <w:bidi w:val="0"/>
              <w:jc w:val="left"/>
              <w:rPr>
                <w:b/>
                <w:b/>
              </w:rPr>
            </w:pPr>
            <w:r>
              <w:rPr>
                <w:rFonts w:eastAsia="Calibri" w:cs="Times New Roman" w:ascii="Calibri" w:hAnsi="Calibri"/>
                <w:b/>
                <w:kern w:val="0"/>
                <w:sz w:val="20"/>
                <w:szCs w:val="20"/>
                <w:lang w:eastAsia="en-US" w:bidi="ar-SA"/>
              </w:rPr>
              <w:t>Student Given Name</w:t>
            </w:r>
          </w:p>
        </w:tc>
        <w:tc>
          <w:tcPr>
            <w:tcW w:w="2923" w:type="dxa"/>
            <w:tcBorders/>
            <w:shd w:color="auto" w:fill="FFF2CC" w:themeFill="accent4" w:themeFillTint="33" w:val="clear"/>
          </w:tcPr>
          <w:p>
            <w:pPr>
              <w:pStyle w:val="Normal"/>
              <w:widowControl w:val="false"/>
              <w:bidi w:val="0"/>
              <w:jc w:val="left"/>
              <w:rPr>
                <w:rFonts w:ascii="Calibri" w:hAnsi="Calibri" w:eastAsia="Calibri" w:cs="Times New Roman"/>
                <w:kern w:val="0"/>
                <w:sz w:val="20"/>
                <w:szCs w:val="20"/>
                <w:lang w:eastAsia="en-US" w:bidi="ar-SA"/>
              </w:rPr>
            </w:pPr>
            <w:permStart w:id="120535650" w:edGrp="everyone"/>
            <w:r>
              <w:rPr>
                <w:rFonts w:eastAsia="Calibri" w:cs="Times New Roman" w:ascii="Calibri" w:hAnsi="Calibri"/>
                <w:kern w:val="0"/>
                <w:sz w:val="20"/>
                <w:szCs w:val="20"/>
                <w:lang w:eastAsia="en-US" w:bidi="ar-SA"/>
              </w:rPr>
              <w:t>Jack</w:t>
            </w:r>
            <w:permEnd w:id="120535650"/>
          </w:p>
        </w:tc>
      </w:tr>
      <w:tr>
        <w:trPr/>
        <w:tc>
          <w:tcPr>
            <w:tcW w:w="1979" w:type="dxa"/>
            <w:tcBorders/>
            <w:shd w:color="auto" w:fill="D9E2F3" w:themeFill="accent1" w:themeFillTint="33" w:val="clear"/>
          </w:tcPr>
          <w:p>
            <w:pPr>
              <w:pStyle w:val="Normal"/>
              <w:widowControl w:val="false"/>
              <w:bidi w:val="0"/>
              <w:jc w:val="left"/>
              <w:rPr>
                <w:b/>
                <w:b/>
              </w:rPr>
            </w:pPr>
            <w:r>
              <w:rPr>
                <w:rFonts w:eastAsia="Calibri" w:cs="Times New Roman" w:ascii="Calibri" w:hAnsi="Calibri"/>
                <w:b/>
                <w:kern w:val="0"/>
                <w:sz w:val="20"/>
                <w:szCs w:val="20"/>
                <w:lang w:eastAsia="en-US" w:bidi="ar-SA"/>
              </w:rPr>
              <w:t>Qualification</w:t>
            </w:r>
          </w:p>
        </w:tc>
        <w:tc>
          <w:tcPr>
            <w:tcW w:w="7036" w:type="dxa"/>
            <w:gridSpan w:val="3"/>
            <w:tcBorders/>
            <w:shd w:color="auto" w:fill="D9E2F3" w:themeFill="accent1" w:themeFillTint="33" w:val="clear"/>
          </w:tcPr>
          <w:p>
            <w:pPr>
              <w:pStyle w:val="Normal"/>
              <w:widowControl w:val="false"/>
              <w:bidi w:val="0"/>
              <w:jc w:val="left"/>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CPC40120 CertIV of Building and Construction (Building)</w:t>
            </w:r>
          </w:p>
        </w:tc>
      </w:tr>
      <w:tr>
        <w:trPr/>
        <w:tc>
          <w:tcPr>
            <w:tcW w:w="1979" w:type="dxa"/>
            <w:tcBorders/>
            <w:shd w:color="auto" w:fill="D9E2F3" w:themeFill="accent1" w:themeFillTint="33" w:val="clear"/>
          </w:tcPr>
          <w:p>
            <w:pPr>
              <w:pStyle w:val="Normal"/>
              <w:widowControl w:val="false"/>
              <w:bidi w:val="0"/>
              <w:jc w:val="left"/>
              <w:rPr>
                <w:b/>
                <w:b/>
              </w:rPr>
            </w:pPr>
            <w:r>
              <w:rPr>
                <w:rFonts w:eastAsia="Calibri" w:cs="Times New Roman" w:ascii="Calibri" w:hAnsi="Calibri"/>
                <w:b/>
                <w:kern w:val="0"/>
                <w:sz w:val="20"/>
                <w:szCs w:val="20"/>
                <w:lang w:eastAsia="en-US" w:bidi="ar-SA"/>
              </w:rPr>
              <w:t>Module of Study</w:t>
            </w:r>
          </w:p>
        </w:tc>
        <w:tc>
          <w:tcPr>
            <w:tcW w:w="7036" w:type="dxa"/>
            <w:gridSpan w:val="3"/>
            <w:tcBorders/>
            <w:shd w:color="auto" w:fill="D9E2F3" w:themeFill="accent1" w:themeFillTint="33" w:val="clear"/>
            <w:vAlign w:val="center"/>
          </w:tcPr>
          <w:p>
            <w:pPr>
              <w:pStyle w:val="Normal"/>
              <w:widowControl w:val="false"/>
              <w:bidi w:val="0"/>
              <w:jc w:val="left"/>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Module 3</w:t>
            </w:r>
          </w:p>
        </w:tc>
      </w:tr>
      <w:tr>
        <w:trPr/>
        <w:tc>
          <w:tcPr>
            <w:tcW w:w="1979" w:type="dxa"/>
            <w:tcBorders/>
            <w:shd w:color="auto" w:fill="D9E2F3" w:themeFill="accent1" w:themeFillTint="33" w:val="clear"/>
            <w:vAlign w:val="center"/>
          </w:tcPr>
          <w:p>
            <w:pPr>
              <w:pStyle w:val="Normal"/>
              <w:widowControl w:val="false"/>
              <w:bidi w:val="0"/>
              <w:jc w:val="left"/>
              <w:rPr>
                <w:b/>
                <w:b/>
              </w:rPr>
            </w:pPr>
            <w:r>
              <w:rPr>
                <w:b/>
              </w:rPr>
            </w:r>
          </w:p>
          <w:p>
            <w:pPr>
              <w:pStyle w:val="Normal"/>
              <w:widowControl w:val="false"/>
              <w:bidi w:val="0"/>
              <w:jc w:val="left"/>
              <w:rPr>
                <w:b/>
                <w:b/>
              </w:rPr>
            </w:pPr>
            <w:r>
              <w:rPr>
                <w:rFonts w:eastAsia="Calibri" w:cs="Times New Roman" w:ascii="Calibri" w:hAnsi="Calibri"/>
                <w:b/>
                <w:kern w:val="0"/>
                <w:sz w:val="20"/>
                <w:szCs w:val="20"/>
                <w:lang w:eastAsia="en-US" w:bidi="ar-SA"/>
              </w:rPr>
              <w:t>Assessment Name</w:t>
            </w:r>
          </w:p>
          <w:p>
            <w:pPr>
              <w:pStyle w:val="Normal"/>
              <w:widowControl w:val="false"/>
              <w:bidi w:val="0"/>
              <w:jc w:val="left"/>
              <w:rPr>
                <w:b/>
                <w:b/>
              </w:rPr>
            </w:pPr>
            <w:r>
              <w:rPr>
                <w:b/>
              </w:rPr>
            </w:r>
          </w:p>
        </w:tc>
        <w:tc>
          <w:tcPr>
            <w:tcW w:w="7036" w:type="dxa"/>
            <w:gridSpan w:val="3"/>
            <w:tcBorders/>
            <w:shd w:color="auto" w:fill="FFF2CC" w:themeFill="accent4" w:themeFillTint="33" w:val="clear"/>
            <w:vAlign w:val="center"/>
          </w:tcPr>
          <w:p>
            <w:pPr>
              <w:pStyle w:val="Normal"/>
              <w:widowControl w:val="false"/>
              <w:pBdr>
                <w:bottom w:val="single" w:sz="4" w:space="4" w:color="00314C"/>
              </w:pBdr>
              <w:bidi w:val="0"/>
              <w:jc w:val="left"/>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Activity 2.6 – Accident investigation</w:t>
            </w:r>
          </w:p>
        </w:tc>
      </w:tr>
      <w:tr>
        <w:trPr>
          <w:trHeight w:val="479" w:hRule="atLeast"/>
        </w:trPr>
        <w:tc>
          <w:tcPr>
            <w:tcW w:w="1979" w:type="dxa"/>
            <w:tcBorders/>
            <w:shd w:color="auto" w:fill="D9E2F3" w:themeFill="accent1" w:themeFillTint="33" w:val="clear"/>
            <w:vAlign w:val="center"/>
          </w:tcPr>
          <w:p>
            <w:pPr>
              <w:pStyle w:val="Normal"/>
              <w:widowControl w:val="false"/>
              <w:bidi w:val="0"/>
              <w:jc w:val="left"/>
              <w:rPr>
                <w:b/>
                <w:b/>
              </w:rPr>
            </w:pPr>
            <w:r>
              <w:rPr>
                <w:rFonts w:eastAsia="Calibri" w:cs="Times New Roman" w:ascii="Calibri" w:hAnsi="Calibri"/>
                <w:b/>
                <w:kern w:val="0"/>
                <w:sz w:val="20"/>
                <w:szCs w:val="20"/>
                <w:lang w:eastAsia="en-US" w:bidi="ar-SA"/>
              </w:rPr>
              <w:t>Trainer Name</w:t>
            </w:r>
          </w:p>
        </w:tc>
        <w:tc>
          <w:tcPr>
            <w:tcW w:w="7036" w:type="dxa"/>
            <w:gridSpan w:val="3"/>
            <w:tcBorders/>
            <w:shd w:color="auto" w:fill="FFF2CC" w:themeFill="accent4" w:themeFillTint="33" w:val="clear"/>
            <w:vAlign w:val="center"/>
          </w:tcPr>
          <w:p>
            <w:pPr>
              <w:pStyle w:val="Normal"/>
              <w:widowControl w:val="false"/>
              <w:bidi w:val="0"/>
              <w:jc w:val="left"/>
              <w:rPr>
                <w:rFonts w:ascii="Calibri" w:hAnsi="Calibri" w:eastAsia="Calibri" w:cs="Times New Roman"/>
                <w:kern w:val="0"/>
                <w:sz w:val="20"/>
                <w:szCs w:val="20"/>
                <w:lang w:eastAsia="en-US" w:bidi="ar-SA"/>
              </w:rPr>
            </w:pPr>
            <w:permStart w:id="500318929" w:edGrp="everyone"/>
            <w:r>
              <w:rPr>
                <w:rFonts w:eastAsia="Calibri" w:cs="Times New Roman" w:ascii="Calibri" w:hAnsi="Calibri"/>
                <w:kern w:val="0"/>
                <w:sz w:val="20"/>
                <w:szCs w:val="20"/>
                <w:lang w:eastAsia="en-US" w:bidi="ar-SA"/>
              </w:rPr>
              <w:t>Yaser Farag</w:t>
            </w:r>
            <w:permEnd w:id="500318929"/>
          </w:p>
        </w:tc>
      </w:tr>
    </w:tbl>
    <w:p>
      <w:pPr>
        <w:pStyle w:val="Heading1"/>
        <w:bidi w:val="0"/>
        <w:jc w:val="left"/>
        <w:rPr/>
      </w:pPr>
      <w:r>
        <w:rPr/>
        <w:t>Student Statement</w:t>
      </w:r>
    </w:p>
    <w:p>
      <w:pPr>
        <w:pStyle w:val="Normal"/>
        <w:bidi w:val="0"/>
        <w:jc w:val="left"/>
        <w:rPr/>
      </w:pPr>
      <w:r>
        <w:rP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pPr>
        <w:pStyle w:val="Normal"/>
        <w:bidi w:val="0"/>
        <w:jc w:val="left"/>
        <w:rPr/>
      </w:pPr>
      <w:r>
        <w:rPr/>
        <w:t>The following list outlines some of the activities for which a participant can be accused of plagiarism:</w:t>
      </w:r>
    </w:p>
    <w:p>
      <w:pPr>
        <w:pStyle w:val="ListParagraph"/>
        <w:numPr>
          <w:ilvl w:val="0"/>
          <w:numId w:val="1"/>
        </w:numPr>
        <w:bidi w:val="0"/>
        <w:spacing w:lineRule="auto" w:line="259" w:before="0" w:after="160"/>
        <w:contextualSpacing/>
        <w:jc w:val="left"/>
        <w:rPr/>
      </w:pPr>
      <w:r>
        <w:rPr/>
        <w:t>Presenting any work by another individual as one’s own unintentionally</w:t>
      </w:r>
    </w:p>
    <w:p>
      <w:pPr>
        <w:pStyle w:val="ListParagraph"/>
        <w:numPr>
          <w:ilvl w:val="0"/>
          <w:numId w:val="1"/>
        </w:numPr>
        <w:bidi w:val="0"/>
        <w:spacing w:lineRule="auto" w:line="259" w:before="0" w:after="160"/>
        <w:contextualSpacing/>
        <w:jc w:val="left"/>
        <w:rPr/>
      </w:pPr>
      <w:r>
        <w:rPr/>
        <w:t>Handing in assessments markedly similar to or copied from another student</w:t>
      </w:r>
    </w:p>
    <w:p>
      <w:pPr>
        <w:pStyle w:val="ListParagraph"/>
        <w:numPr>
          <w:ilvl w:val="0"/>
          <w:numId w:val="1"/>
        </w:numPr>
        <w:bidi w:val="0"/>
        <w:spacing w:lineRule="auto" w:line="259" w:before="0" w:after="160"/>
        <w:contextualSpacing/>
        <w:jc w:val="left"/>
        <w:rPr/>
      </w:pPr>
      <w:r>
        <w:rPr/>
        <w:t>Presenting the work of another individual or group as their own work.</w:t>
      </w:r>
    </w:p>
    <w:p>
      <w:pPr>
        <w:pStyle w:val="ListParagraph"/>
        <w:numPr>
          <w:ilvl w:val="0"/>
          <w:numId w:val="1"/>
        </w:numPr>
        <w:bidi w:val="0"/>
        <w:spacing w:lineRule="auto" w:line="259" w:before="0" w:after="160"/>
        <w:contextualSpacing/>
        <w:jc w:val="left"/>
        <w:rPr/>
      </w:pPr>
      <w:r>
        <w:rPr/>
        <w:t>Handing up assessments without the adequate acknowledgement of sources used, including assessments taken totally or in part from the internet.</w:t>
      </w:r>
    </w:p>
    <w:p>
      <w:pPr>
        <w:pStyle w:val="Normal"/>
        <w:bidi w:val="0"/>
        <w:jc w:val="left"/>
        <w:rPr/>
      </w:pPr>
      <w:r>
        <w:rPr/>
        <w:t>Many of the workbook activities are ‘open book’ yet should still be conducted under test conditions without consultation with other students. If you are unsure of any assessment requirements you should check with your Trainer / Assessor.</w:t>
      </w:r>
    </w:p>
    <w:p>
      <w:pPr>
        <w:pStyle w:val="Normal"/>
        <w:bidi w:val="0"/>
        <w:jc w:val="left"/>
        <w:rPr/>
      </w:pPr>
      <w:r>
        <w:rPr/>
        <w:t>By submitting this assessment electronically you declare that all work for assessment tasks submitted for this assessment is your own with no part of any assessment being copied/plagiarised from another person’s work, except where authorised and listed / referenced.</w:t>
      </w:r>
    </w:p>
    <w:p>
      <w:pPr>
        <w:pStyle w:val="Normal"/>
        <w:bidi w:val="0"/>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bidi w:val="0"/>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21590" distL="113665" distR="113030" simplePos="0" locked="0" layoutInCell="0" allowOverlap="1" relativeHeight="2" wp14:anchorId="638FF15C">
                <wp:simplePos x="0" y="0"/>
                <wp:positionH relativeFrom="column">
                  <wp:posOffset>1391920</wp:posOffset>
                </wp:positionH>
                <wp:positionV relativeFrom="paragraph">
                  <wp:posOffset>635</wp:posOffset>
                </wp:positionV>
                <wp:extent cx="2830195" cy="411480"/>
                <wp:effectExtent l="0" t="0" r="0" b="0"/>
                <wp:wrapTight wrapText="bothSides">
                  <wp:wrapPolygon edited="0">
                    <wp:start x="436" y="0"/>
                    <wp:lineTo x="436" y="20791"/>
                    <wp:lineTo x="21081" y="20791"/>
                    <wp:lineTo x="21081" y="0"/>
                    <wp:lineTo x="436" y="0"/>
                  </wp:wrapPolygon>
                </wp:wrapTight>
                <wp:docPr id="1" name="Text Box 2"/>
                <a:graphic xmlns:a="http://schemas.openxmlformats.org/drawingml/2006/main">
                  <a:graphicData uri="http://schemas.microsoft.com/office/word/2010/wordprocessingShape">
                    <wps:wsp>
                      <wps:cNvSpPr/>
                      <wps:spPr>
                        <a:xfrm>
                          <a:off x="0" y="0"/>
                          <a:ext cx="2830320" cy="411480"/>
                        </a:xfrm>
                        <a:prstGeom prst="rect">
                          <a:avLst/>
                        </a:prstGeom>
                        <a:noFill/>
                        <a:ln w="9525">
                          <a:noFill/>
                        </a:ln>
                      </wps:spPr>
                      <wps:style>
                        <a:lnRef idx="0"/>
                        <a:fillRef idx="0"/>
                        <a:effectRef idx="0"/>
                        <a:fontRef idx="minor"/>
                      </wps:style>
                      <wps:txbx>
                        <w:txbxContent>
                          <w:p>
                            <w:pPr>
                              <w:pStyle w:val="FrameContents"/>
                              <w:bidi w:val="0"/>
                              <w:jc w:val="left"/>
                              <w:rPr>
                                <w:color w:val="auto"/>
                                <w:sz w:val="44"/>
                                <w:szCs w:val="36"/>
                              </w:rPr>
                            </w:pPr>
                            <w:r>
                              <w:rPr>
                                <w:color w:val="auto"/>
                                <w:sz w:val="44"/>
                                <w:szCs w:val="36"/>
                              </w:rPr>
                              <w:t>Role Play Instructions</w:t>
                            </w:r>
                          </w:p>
                        </w:txbxContent>
                      </wps:txbx>
                      <wps:bodyPr anchor="t">
                        <a:spAutoFit/>
                      </wps:bodyPr>
                    </wps:wsp>
                  </a:graphicData>
                </a:graphic>
              </wp:anchor>
            </w:drawing>
          </mc:Choice>
          <mc:Fallback>
            <w:pict>
              <v:rect id="shape_0" ID="Text Box 2" path="m0,0l-2147483645,0l-2147483645,-2147483646l0,-2147483646xe" stroked="f" o:allowincell="f" style="position:absolute;margin-left:109.6pt;margin-top:0.05pt;width:222.8pt;height:32.35pt;mso-wrap-style:square;v-text-anchor:top" wp14:anchorId="638FF15C">
                <v:fill o:detectmouseclick="t" on="false"/>
                <v:stroke color="#3465a4" weight="9360" joinstyle="round" endcap="flat"/>
                <v:textbox>
                  <w:txbxContent>
                    <w:p>
                      <w:pPr>
                        <w:pStyle w:val="FrameContents"/>
                        <w:bidi w:val="0"/>
                        <w:jc w:val="left"/>
                        <w:rPr>
                          <w:color w:val="auto"/>
                          <w:sz w:val="44"/>
                          <w:szCs w:val="36"/>
                        </w:rPr>
                      </w:pPr>
                      <w:r>
                        <w:rPr>
                          <w:color w:val="auto"/>
                          <w:sz w:val="44"/>
                          <w:szCs w:val="36"/>
                        </w:rPr>
                        <w:t>Role Play Instructions</w:t>
                      </w:r>
                    </w:p>
                  </w:txbxContent>
                </v:textbox>
                <w10:wrap type="square"/>
              </v:rect>
            </w:pict>
          </mc:Fallback>
        </mc:AlternateContent>
      </w:r>
    </w:p>
    <w:p>
      <w:pPr>
        <w:pStyle w:val="Normal"/>
        <w:bidi w:val="0"/>
        <w:jc w:val="left"/>
        <w:rPr/>
      </w:pPr>
      <w:r>
        <w:rPr/>
      </w:r>
    </w:p>
    <w:p>
      <w:pPr>
        <w:pStyle w:val="Normal"/>
        <w:bidi w:val="0"/>
        <w:jc w:val="left"/>
        <w:rPr/>
      </w:pPr>
      <w:r>
        <w:rPr/>
      </w:r>
    </w:p>
    <w:p>
      <w:pPr>
        <w:pStyle w:val="Normal"/>
        <w:bidi w:val="0"/>
        <w:jc w:val="left"/>
        <w:rPr/>
      </w:pPr>
      <w:r>
        <w:rPr/>
        <w:t>Student 1 will commence his/her role play while student 2 will play the supporting role in the role play</w:t>
      </w:r>
    </w:p>
    <w:p>
      <w:pPr>
        <w:pStyle w:val="Normal"/>
        <w:bidi w:val="0"/>
        <w:jc w:val="left"/>
        <w:rPr/>
      </w:pPr>
      <w:r>
        <w:rPr/>
        <w:t>If there is more than two roles to be played you may select a third student.</w:t>
      </w:r>
    </w:p>
    <w:p>
      <w:pPr>
        <w:pStyle w:val="Normal"/>
        <w:bidi w:val="0"/>
        <w:jc w:val="left"/>
        <w:rPr/>
      </w:pPr>
      <w:r>
        <w:rPr/>
        <w:t xml:space="preserve">Once student 1 has completed his main role then the roles are to be reversed and role play re conducted. </w:t>
      </w:r>
    </w:p>
    <w:p>
      <w:pPr>
        <w:pStyle w:val="Normal"/>
        <w:bidi w:val="0"/>
        <w:jc w:val="left"/>
        <w:rPr/>
      </w:pPr>
      <w:r>
        <w:rPr/>
        <w:t>For the role play of student 1, each student will play out each role mentioned in the scenario at a time</w:t>
      </w:r>
    </w:p>
    <w:p>
      <w:pPr>
        <w:pStyle w:val="Normal"/>
        <w:bidi w:val="0"/>
        <w:jc w:val="left"/>
        <w:rPr/>
      </w:pPr>
      <w:r>
        <w:rPr/>
        <w:t>if there are three roles then the students will alternate each role until Student 1 role play is complete.</w:t>
      </w:r>
    </w:p>
    <w:p>
      <w:pPr>
        <w:pStyle w:val="Normal"/>
        <w:bidi w:val="0"/>
        <w:jc w:val="left"/>
        <w:rPr/>
      </w:pPr>
      <w:r>
        <w:rPr/>
        <w:t xml:space="preserve">Once Student 1 is complete then you may repeat the process again for student 2 </w:t>
      </w:r>
    </w:p>
    <w:p>
      <w:pPr>
        <w:pStyle w:val="Normal"/>
        <w:bidi w:val="0"/>
        <w:jc w:val="left"/>
        <w:rPr/>
      </w:pPr>
      <w:r>
        <w:rPr/>
        <w:t>Once Student 2 is complete then you may repeat the process again for student 3</w:t>
      </w:r>
    </w:p>
    <w:p>
      <w:pPr>
        <w:pStyle w:val="Normal"/>
        <w:bidi w:val="0"/>
        <w:jc w:val="left"/>
        <w:rPr/>
      </w:pPr>
      <w:r>
        <w:rPr/>
        <w:t xml:space="preserve">For this assessment </w:t>
      </w:r>
    </w:p>
    <w:p>
      <w:pPr>
        <w:pStyle w:val="Normal"/>
        <w:bidi w:val="0"/>
        <w:jc w:val="left"/>
        <w:rPr/>
      </w:pPr>
      <w:r>
        <w:rPr/>
      </w:r>
    </w:p>
    <w:p>
      <w:pPr>
        <w:pStyle w:val="Normal"/>
        <w:bidi w:val="0"/>
        <w:jc w:val="left"/>
        <w:rPr/>
      </w:pPr>
      <w:r>
        <w:rPr/>
      </w:r>
    </w:p>
    <w:p>
      <w:pPr>
        <w:pStyle w:val="Normal"/>
        <w:bidi w:val="0"/>
        <w:spacing w:lineRule="auto" w:line="276" w:before="60" w:after="60"/>
        <w:jc w:val="left"/>
        <w:rPr>
          <w:b/>
          <w:b/>
          <w:color w:val="0A3650"/>
          <w:u w:val="single"/>
        </w:rPr>
      </w:pPr>
      <w:r>
        <w:rPr>
          <w:b/>
          <w:color w:val="0A3650"/>
          <w:u w:val="single"/>
        </w:rPr>
        <w:t>ROLE</w:t>
      </w:r>
    </w:p>
    <w:p>
      <w:pPr>
        <w:pStyle w:val="Normal"/>
        <w:bidi w:val="0"/>
        <w:spacing w:lineRule="auto" w:line="276" w:before="60" w:after="60"/>
        <w:jc w:val="left"/>
        <w:rPr>
          <w:b/>
          <w:b/>
          <w:color w:val="0A3650"/>
          <w:sz w:val="28"/>
          <w:szCs w:val="28"/>
        </w:rPr>
      </w:pPr>
      <w:r>
        <w:rPr>
          <w:b/>
          <w:color w:val="0A3650"/>
          <w:sz w:val="28"/>
          <w:szCs w:val="28"/>
        </w:rPr>
        <w:t>Role 1: Site Supervisor</w:t>
      </w:r>
    </w:p>
    <w:p>
      <w:pPr>
        <w:pStyle w:val="Tablecopy"/>
        <w:bidi w:val="0"/>
        <w:jc w:val="left"/>
        <w:rPr/>
      </w:pPr>
      <w:r>
        <w:rPr>
          <w:color w:val="385623" w:themeColor="accent6" w:themeShade="80"/>
        </w:rPr>
        <w:t xml:space="preserve">This task will be </w:t>
      </w:r>
      <w:r>
        <w:rPr/>
        <w:t>done in pairs as a role play. The role play involves the Site Supervisor interviewing the injured worker to ascertain how the accident occurred.</w:t>
      </w:r>
    </w:p>
    <w:p>
      <w:pPr>
        <w:pStyle w:val="Normal"/>
        <w:bidi w:val="0"/>
        <w:jc w:val="left"/>
        <w:rPr/>
      </w:pPr>
      <w:r>
        <w:rPr/>
        <w:t>There are two roles to be played within this role play, the supervisor and the injured worker. Each student will play the role of the Supervisor.  Only the student playing the role of the Site Supervisor is being assessed during the role play.</w:t>
      </w:r>
    </w:p>
    <w:p>
      <w:pPr>
        <w:pStyle w:val="Normal"/>
        <w:bidi w:val="0"/>
        <w:jc w:val="left"/>
        <w:rPr>
          <w:b/>
          <w:b/>
        </w:rPr>
      </w:pPr>
      <w:r>
        <w:rPr>
          <w:b/>
        </w:rPr>
        <w:t>Site Supervisor</w:t>
      </w:r>
    </w:p>
    <w:p>
      <w:pPr>
        <w:pStyle w:val="Normal"/>
        <w:bidi w:val="0"/>
        <w:jc w:val="left"/>
        <w:rPr/>
      </w:pPr>
      <w:r>
        <w:rPr/>
        <w:t>To ensure you are ready for the interview, you must prepare a checklist of questions to ask the injured person. The questions must be clear and able to provide you with sufficient information as to why and how the accident occurred and to be able to complete documentation required below.</w:t>
      </w:r>
    </w:p>
    <w:p>
      <w:pPr>
        <w:pStyle w:val="Normal"/>
        <w:bidi w:val="0"/>
        <w:jc w:val="left"/>
        <w:rPr/>
      </w:pPr>
      <w:r>
        <w:rPr/>
        <w:t>Once you have carried out the interview, you must complete the following:</w:t>
      </w:r>
    </w:p>
    <w:p>
      <w:pPr>
        <w:pStyle w:val="BulletsCopy"/>
        <w:numPr>
          <w:ilvl w:val="0"/>
          <w:numId w:val="2"/>
        </w:numPr>
        <w:bidi w:val="0"/>
        <w:jc w:val="left"/>
        <w:rPr>
          <w:lang w:val="en-AU"/>
        </w:rPr>
      </w:pPr>
      <w:r>
        <w:rPr>
          <w:lang w:val="en-AU"/>
        </w:rPr>
        <w:t>Complete an investigation report which must identify:</w:t>
      </w:r>
    </w:p>
    <w:p>
      <w:pPr>
        <w:pStyle w:val="BulletsCopy"/>
        <w:numPr>
          <w:ilvl w:val="0"/>
          <w:numId w:val="2"/>
        </w:numPr>
        <w:bidi w:val="0"/>
        <w:jc w:val="left"/>
        <w:rPr>
          <w:lang w:val="en-AU"/>
        </w:rPr>
      </w:pPr>
      <w:r>
        <w:rPr>
          <w:lang w:val="en-AU"/>
        </w:rPr>
        <w:t>The nature of the injury</w:t>
      </w:r>
    </w:p>
    <w:p>
      <w:pPr>
        <w:pStyle w:val="BulletsCopy"/>
        <w:numPr>
          <w:ilvl w:val="0"/>
          <w:numId w:val="2"/>
        </w:numPr>
        <w:bidi w:val="0"/>
        <w:jc w:val="left"/>
        <w:rPr>
          <w:lang w:val="en-AU"/>
        </w:rPr>
      </w:pPr>
      <w:r>
        <w:rPr>
          <w:lang w:val="en-AU"/>
        </w:rPr>
        <w:t>The activities which caused the injury to occur</w:t>
      </w:r>
    </w:p>
    <w:p>
      <w:pPr>
        <w:pStyle w:val="Normal"/>
        <w:bidi w:val="0"/>
        <w:ind w:left="720" w:hanging="360"/>
        <w:jc w:val="left"/>
        <w:rPr>
          <w:b/>
          <w:b/>
          <w:bCs/>
          <w:i/>
          <w:i/>
          <w:color w:val="0A3650"/>
        </w:rPr>
      </w:pPr>
      <w:r>
        <w:rPr>
          <w:b/>
          <w:bCs/>
          <w:i/>
          <w:color w:val="0A3650"/>
        </w:rPr>
      </w:r>
    </w:p>
    <w:p>
      <w:pPr>
        <w:pStyle w:val="Normal"/>
        <w:bidi w:val="0"/>
        <w:ind w:left="720" w:hanging="360"/>
        <w:jc w:val="left"/>
        <w:rPr>
          <w:b/>
          <w:b/>
          <w:bCs/>
          <w:i/>
          <w:i/>
          <w:color w:val="0A3650"/>
        </w:rPr>
      </w:pPr>
      <w:r>
        <w:rPr>
          <w:b/>
          <w:bCs/>
          <w:i/>
          <w:color w:val="0A3650"/>
        </w:rPr>
      </w:r>
    </w:p>
    <w:p>
      <w:pPr>
        <w:pStyle w:val="Normal"/>
        <w:bidi w:val="0"/>
        <w:ind w:left="720" w:hanging="360"/>
        <w:jc w:val="left"/>
        <w:rPr>
          <w:b/>
          <w:b/>
          <w:bCs/>
          <w:i/>
          <w:i/>
          <w:color w:val="0A3650"/>
        </w:rPr>
      </w:pPr>
      <w:r>
        <w:rPr>
          <w:b/>
          <w:bCs/>
          <w:i/>
          <w:color w:val="0A3650"/>
        </w:rPr>
      </w:r>
    </w:p>
    <w:p>
      <w:pPr>
        <w:pStyle w:val="Normal"/>
        <w:bidi w:val="0"/>
        <w:ind w:left="720" w:hanging="360"/>
        <w:jc w:val="left"/>
        <w:rPr>
          <w:b/>
          <w:b/>
          <w:bCs/>
          <w:i/>
          <w:i/>
          <w:color w:val="0A3650"/>
        </w:rPr>
      </w:pPr>
      <w:r>
        <w:rPr>
          <w:b/>
          <w:bCs/>
          <w:i/>
          <w:color w:val="0A3650"/>
        </w:rPr>
      </w:r>
    </w:p>
    <w:p>
      <w:pPr>
        <w:pStyle w:val="Normal"/>
        <w:bidi w:val="0"/>
        <w:ind w:left="720" w:hanging="360"/>
        <w:jc w:val="left"/>
        <w:rPr>
          <w:b/>
          <w:b/>
          <w:bCs/>
          <w:i/>
          <w:i/>
          <w:color w:val="0A3650"/>
        </w:rPr>
      </w:pPr>
      <w:r>
        <w:rPr>
          <w:b/>
          <w:bCs/>
          <w:i/>
          <w:color w:val="0A3650"/>
        </w:rPr>
      </w:r>
    </w:p>
    <w:p>
      <w:pPr>
        <w:pStyle w:val="Normal"/>
        <w:bidi w:val="0"/>
        <w:ind w:left="720" w:hanging="360"/>
        <w:jc w:val="left"/>
        <w:rPr>
          <w:b/>
          <w:b/>
          <w:bCs/>
          <w:i/>
          <w:i/>
          <w:color w:val="0A3650"/>
        </w:rPr>
      </w:pPr>
      <w:r>
        <w:rPr>
          <w:b/>
          <w:bCs/>
          <w:i/>
          <w:color w:val="0A3650"/>
        </w:rPr>
      </w:r>
    </w:p>
    <w:p>
      <w:pPr>
        <w:pStyle w:val="Normal"/>
        <w:bidi w:val="0"/>
        <w:ind w:left="720" w:hanging="360"/>
        <w:jc w:val="left"/>
        <w:rPr>
          <w:b/>
          <w:b/>
          <w:bCs/>
          <w:i/>
          <w:i/>
          <w:color w:val="0A3650"/>
        </w:rPr>
      </w:pPr>
      <w:r>
        <w:rPr>
          <w:b/>
          <w:bCs/>
          <w:i/>
          <w:color w:val="0A3650"/>
        </w:rPr>
      </w:r>
    </w:p>
    <w:p>
      <w:pPr>
        <w:pStyle w:val="Normal"/>
        <w:bidi w:val="0"/>
        <w:ind w:left="720" w:hanging="360"/>
        <w:jc w:val="left"/>
        <w:rPr>
          <w:b/>
          <w:b/>
          <w:bCs/>
          <w:color w:val="0A3650"/>
        </w:rPr>
      </w:pPr>
      <w:r>
        <w:rPr>
          <w:b/>
          <w:bCs/>
          <w:color w:val="0A3650"/>
        </w:rPr>
        <w:t>Role 1</w:t>
      </w:r>
    </w:p>
    <w:p>
      <w:pPr>
        <w:pStyle w:val="Normal"/>
        <w:bidi w:val="0"/>
        <w:jc w:val="left"/>
        <w:rPr/>
      </w:pPr>
      <w:r>
        <w:rPr/>
        <w:t>Before you start the role play it is preferred that you create an information sheet for each role. This can be achieved by formulating dot points on what you would like to talk about for Role 1 or a more in depth written description</w:t>
      </w:r>
    </w:p>
    <w:p>
      <w:pPr>
        <w:pStyle w:val="Normal"/>
        <w:bidi w:val="0"/>
        <w:jc w:val="left"/>
        <w:rPr/>
      </w:pPr>
      <w:r>
        <w:rPr/>
        <w:t>“</w:t>
      </w:r>
      <w:r>
        <w:rPr/>
        <w:t xml:space="preserve">see the requirements for Role 1” create your discussion DOT Points </w:t>
      </w:r>
    </w:p>
    <w:p>
      <w:pPr>
        <w:pStyle w:val="Normal"/>
        <w:bidi w:val="0"/>
        <w:jc w:val="left"/>
        <w:rPr/>
      </w:pPr>
      <w:r>
        <w:rPr/>
        <w:t>You may then in a fluent manner present what you have prepared</w:t>
      </w:r>
    </w:p>
    <w:p>
      <w:pPr>
        <w:pStyle w:val="Normal"/>
        <w:bidi w:val="0"/>
        <w:jc w:val="left"/>
        <w:rPr/>
      </w:pPr>
      <w:r>
        <w:rPr/>
      </w:r>
    </w:p>
    <w:p>
      <w:pPr>
        <w:pStyle w:val="Normal"/>
        <w:bidi w:val="0"/>
        <w:jc w:val="left"/>
        <w:rPr/>
      </w:pPr>
      <w:r>
        <w:rPr/>
        <w:t>This is an example of areas you would like to cover</w:t>
      </w:r>
    </w:p>
    <w:p>
      <w:pPr>
        <w:pStyle w:val="ListParagraph"/>
        <w:numPr>
          <w:ilvl w:val="0"/>
          <w:numId w:val="3"/>
        </w:numPr>
        <w:bidi w:val="0"/>
        <w:jc w:val="left"/>
        <w:rPr/>
      </w:pPr>
      <w:r>
        <w:rPr/>
        <w:t>.</w:t>
      </w:r>
      <w:permStart w:id="932384212" w:edGrp="everyone"/>
      <w:r>
        <w:rPr/>
        <w:t>When did the incident/injury begin?</w:t>
      </w:r>
      <w:permEnd w:id="932384212"/>
    </w:p>
    <w:p>
      <w:pPr>
        <w:pStyle w:val="ListParagraph"/>
        <w:numPr>
          <w:ilvl w:val="0"/>
          <w:numId w:val="3"/>
        </w:numPr>
        <w:bidi w:val="0"/>
        <w:jc w:val="left"/>
        <w:rPr/>
      </w:pPr>
      <w:r>
        <w:rPr/>
        <w:t>.</w:t>
      </w:r>
      <w:permStart w:id="654200651" w:edGrp="everyone"/>
      <w:r>
        <w:rPr/>
        <w:t>What lead up to the injury occurring?</w:t>
      </w:r>
      <w:permEnd w:id="654200651"/>
    </w:p>
    <w:p>
      <w:pPr>
        <w:pStyle w:val="ListParagraph"/>
        <w:numPr>
          <w:ilvl w:val="0"/>
          <w:numId w:val="3"/>
        </w:numPr>
        <w:bidi w:val="0"/>
        <w:jc w:val="left"/>
        <w:rPr/>
      </w:pPr>
      <w:r>
        <w:rPr/>
        <w:t>.Is there anything that should’ve changed in order to prevent the injury?</w:t>
      </w:r>
    </w:p>
    <w:p>
      <w:pPr>
        <w:pStyle w:val="ListParagraph"/>
        <w:numPr>
          <w:ilvl w:val="0"/>
          <w:numId w:val="3"/>
        </w:numPr>
        <w:bidi w:val="0"/>
        <w:jc w:val="left"/>
        <w:rPr/>
      </w:pPr>
      <w:r>
        <w:rPr/>
        <w:t>.</w:t>
      </w:r>
      <w:permStart w:id="167016863" w:edGrp="everyone"/>
      <w:r>
        <w:rPr/>
        <w:t>What is the injury summary?</w:t>
      </w:r>
      <w:permEnd w:id="167016863"/>
    </w:p>
    <w:p>
      <w:pPr>
        <w:pStyle w:val="ListParagraph"/>
        <w:numPr>
          <w:ilvl w:val="0"/>
          <w:numId w:val="3"/>
        </w:numPr>
        <w:bidi w:val="0"/>
        <w:jc w:val="left"/>
        <w:rPr/>
      </w:pPr>
      <w:r>
        <w:rPr/>
        <w:t>.</w:t>
      </w:r>
      <w:permStart w:id="1357150845" w:edGrp="everyone"/>
      <w:r>
        <w:rPr/>
        <w:t>How long is the injury likely to last and impede work?</w:t>
      </w:r>
      <w:permEnd w:id="1357150845"/>
    </w:p>
    <w:p>
      <w:pPr>
        <w:pStyle w:val="ListParagraph"/>
        <w:numPr>
          <w:ilvl w:val="0"/>
          <w:numId w:val="3"/>
        </w:numPr>
        <w:bidi w:val="0"/>
        <w:jc w:val="left"/>
        <w:rPr/>
      </w:pPr>
      <w:r>
        <w:rPr/>
        <w:t>.</w:t>
      </w:r>
      <w:permStart w:id="1146518564" w:edGrp="everyone"/>
      <w:r>
        <w:rPr/>
        <w:t>What should the worker(s) avoid doing while they are injured?</w:t>
      </w:r>
      <w:permEnd w:id="1146518564"/>
    </w:p>
    <w:p>
      <w:pPr>
        <w:pStyle w:val="ListParagraph"/>
        <w:numPr>
          <w:ilvl w:val="0"/>
          <w:numId w:val="3"/>
        </w:numPr>
        <w:bidi w:val="0"/>
        <w:jc w:val="left"/>
        <w:rPr/>
      </w:pPr>
      <w:r>
        <w:rPr/>
        <w:t>.</w:t>
      </w:r>
      <w:permStart w:id="1432775242" w:edGrp="everyone"/>
      <w:r>
        <w:rPr/>
        <w:t>How much will the medical be likely to cost for the treatment of the injury?</w:t>
      </w:r>
      <w:permEnd w:id="1432775242"/>
    </w:p>
    <w:p>
      <w:pPr>
        <w:pStyle w:val="ListParagraph"/>
        <w:numPr>
          <w:ilvl w:val="0"/>
          <w:numId w:val="3"/>
        </w:numPr>
        <w:bidi w:val="0"/>
        <w:jc w:val="left"/>
        <w:rPr/>
      </w:pPr>
      <w:r>
        <w:rPr/>
        <w:t>.</w:t>
      </w:r>
      <w:permStart w:id="1527474712" w:edGrp="everyone"/>
      <w:r>
        <w:rPr/>
        <w:t>Is the worker a subcontractor, and is there health/medical insurance and workers compensation available for their time off work and treatment?</w:t>
      </w:r>
      <w:permEnd w:id="1527474712"/>
    </w:p>
    <w:p>
      <w:pPr>
        <w:pStyle w:val="ListParagraph"/>
        <w:numPr>
          <w:ilvl w:val="0"/>
          <w:numId w:val="3"/>
        </w:numPr>
        <w:bidi w:val="0"/>
        <w:jc w:val="left"/>
        <w:rPr/>
      </w:pPr>
      <w:r>
        <w:rPr/>
        <w:t>.</w:t>
      </w:r>
      <w:permStart w:id="585531254" w:edGrp="everyone"/>
      <w:r>
        <w:rPr/>
        <w:t>Who is at fault for the cause of the injury?</w:t>
      </w:r>
      <w:permEnd w:id="585531254"/>
    </w:p>
    <w:p>
      <w:pPr>
        <w:pStyle w:val="ListParagraph"/>
        <w:numPr>
          <w:ilvl w:val="0"/>
          <w:numId w:val="3"/>
        </w:numPr>
        <w:bidi w:val="0"/>
        <w:jc w:val="left"/>
        <w:rPr/>
      </w:pPr>
      <w:r>
        <w:rPr/>
        <w:t>.</w:t>
      </w:r>
      <w:permStart w:id="2048590290" w:edGrp="everyone"/>
      <w:r>
        <w:rPr/>
        <w:t>Was a proper risk assessment done before that activities began that resulted in the cause of injury?</w:t>
      </w:r>
      <w:permEnd w:id="2048590290"/>
    </w:p>
    <w:p>
      <w:pPr>
        <w:pStyle w:val="ListParagraph"/>
        <w:numPr>
          <w:ilvl w:val="0"/>
          <w:numId w:val="3"/>
        </w:numPr>
        <w:bidi w:val="0"/>
        <w:jc w:val="left"/>
        <w:rPr/>
      </w:pPr>
      <w:r>
        <w:rPr/>
        <w:t>.</w:t>
      </w:r>
      <w:permStart w:id="1071917683" w:edGrp="everyone"/>
      <w:r>
        <w:rPr/>
        <w:t>How can we minimise the particular risks that lead to the injury in the future?</w:t>
      </w:r>
      <w:permEnd w:id="1071917683"/>
    </w:p>
    <w:p>
      <w:pPr>
        <w:pStyle w:val="ListParagraph"/>
        <w:numPr>
          <w:ilvl w:val="0"/>
          <w:numId w:val="3"/>
        </w:numPr>
        <w:bidi w:val="0"/>
        <w:jc w:val="left"/>
        <w:rPr/>
      </w:pPr>
      <w:r>
        <w:rPr/>
        <w:t>.</w:t>
      </w:r>
      <w:permStart w:id="980440657" w:edGrp="everyone"/>
      <w:r>
        <w:rPr/>
        <w:t>What is missing from the work health and safety policy that meant we overlooked such an incident from occurring?</w:t>
      </w:r>
      <w:permEnd w:id="980440657"/>
    </w:p>
    <w:p>
      <w:pPr>
        <w:pStyle w:val="ListParagraph"/>
        <w:numPr>
          <w:ilvl w:val="0"/>
          <w:numId w:val="3"/>
        </w:numPr>
        <w:bidi w:val="0"/>
        <w:jc w:val="left"/>
        <w:rPr/>
      </w:pPr>
      <w:r>
        <w:rPr/>
        <w:t>.</w:t>
      </w:r>
      <w:permStart w:id="1308495754" w:edGrp="everyone"/>
      <w:r>
        <w:rPr/>
        <w:t>Is the injury likely to have permanent ongoing consequences?</w:t>
      </w:r>
      <w:permEnd w:id="1308495754"/>
    </w:p>
    <w:p>
      <w:pPr>
        <w:pStyle w:val="ListParagraph"/>
        <w:numPr>
          <w:ilvl w:val="0"/>
          <w:numId w:val="3"/>
        </w:numPr>
        <w:bidi w:val="0"/>
        <w:jc w:val="left"/>
        <w:rPr/>
      </w:pPr>
      <w:r>
        <w:rPr/>
        <w:t>.</w:t>
      </w:r>
      <w:permStart w:id="1590446644" w:edGrp="everyone"/>
      <w:r>
        <w:rPr/>
        <w:t>Can the worker return to work in the near future?</w:t>
      </w:r>
      <w:permEnd w:id="1590446644"/>
    </w:p>
    <w:p>
      <w:pPr>
        <w:pStyle w:val="ListParagraph"/>
        <w:numPr>
          <w:ilvl w:val="0"/>
          <w:numId w:val="3"/>
        </w:numPr>
        <w:bidi w:val="0"/>
        <w:jc w:val="left"/>
        <w:rPr/>
      </w:pPr>
      <w:r>
        <w:rPr/>
        <w:t>.</w:t>
      </w:r>
      <w:permStart w:id="96081313" w:edGrp="everyone"/>
      <w:r>
        <w:rPr/>
        <w:t>Do we need to hire a replacement worker to maintain the project management timeframe to complete the job as per the quote?</w:t>
      </w:r>
      <w:permEnd w:id="96081313"/>
    </w:p>
    <w:p>
      <w:pPr>
        <w:pStyle w:val="Normal"/>
        <w:bidi w:val="0"/>
        <w:jc w:val="left"/>
        <w:rPr/>
      </w:pPr>
      <w:r>
        <w:rPr/>
      </w:r>
    </w:p>
    <w:p>
      <w:pPr>
        <w:pStyle w:val="Normal"/>
        <w:bidi w:val="0"/>
        <w:jc w:val="left"/>
        <w:rPr/>
      </w:pPr>
      <w:r>
        <w:rPr/>
      </w:r>
    </w:p>
    <w:p>
      <w:pPr>
        <w:pStyle w:val="Normal"/>
        <w:bidi w:val="0"/>
        <w:ind w:left="360" w:hanging="360"/>
        <w:jc w:val="left"/>
        <w:rPr>
          <w:sz w:val="28"/>
          <w:szCs w:val="28"/>
        </w:rPr>
      </w:pPr>
      <w:r>
        <w:rPr>
          <w:b/>
          <w:bCs/>
          <w:color w:val="0A3650"/>
          <w:sz w:val="28"/>
          <w:szCs w:val="28"/>
        </w:rPr>
        <w:t>Role 2 The Injured Worker Response</w:t>
      </w:r>
    </w:p>
    <w:p>
      <w:pPr>
        <w:pStyle w:val="Normal"/>
        <w:bidi w:val="0"/>
        <w:spacing w:lineRule="auto" w:line="276" w:before="60" w:after="60"/>
        <w:jc w:val="left"/>
        <w:rPr>
          <w:b/>
          <w:b/>
          <w:color w:val="0A3650"/>
        </w:rPr>
      </w:pPr>
      <w:r>
        <w:rPr>
          <w:b/>
          <w:color w:val="0A3650"/>
        </w:rPr>
        <w:t>Role 2 Injured Worker:</w:t>
      </w:r>
    </w:p>
    <w:p>
      <w:pPr>
        <w:pStyle w:val="Normal"/>
        <w:bidi w:val="0"/>
        <w:spacing w:lineRule="auto" w:line="276" w:before="60" w:after="60"/>
        <w:jc w:val="left"/>
        <w:rPr/>
      </w:pPr>
      <w:r>
        <w:rPr>
          <w:color w:val="0A3650"/>
        </w:rPr>
        <w:t>You are to receive a briefing and questions will be asked to you in relation to the accident. Therefore prepare appropriate response for the questions being asked from the Site supervisor who will be investigating this accident</w:t>
      </w:r>
    </w:p>
    <w:p>
      <w:pPr>
        <w:pStyle w:val="Normal"/>
        <w:bidi w:val="0"/>
        <w:jc w:val="left"/>
        <w:rPr/>
      </w:pPr>
      <w:r>
        <w:rPr/>
      </w:r>
    </w:p>
    <w:p>
      <w:pPr>
        <w:pStyle w:val="Normal"/>
        <w:bidi w:val="0"/>
        <w:jc w:val="left"/>
        <w:rPr/>
      </w:pPr>
      <w:r>
        <w:rPr/>
        <w:t>This is an example of areas you would like to cover</w:t>
      </w:r>
    </w:p>
    <w:p>
      <w:pPr>
        <w:pStyle w:val="ListParagraph"/>
        <w:numPr>
          <w:ilvl w:val="0"/>
          <w:numId w:val="4"/>
        </w:numPr>
        <w:bidi w:val="0"/>
        <w:jc w:val="left"/>
        <w:rPr/>
      </w:pPr>
      <w:r>
        <w:rPr/>
        <w:t>.</w:t>
      </w:r>
      <w:permStart w:id="740446053" w:edGrp="everyone"/>
      <w:r>
        <w:rPr/>
        <w:t>The incident began once the worker stepped and slipped on loose broken blockwork</w:t>
      </w:r>
      <w:permEnd w:id="740446053"/>
    </w:p>
    <w:p>
      <w:pPr>
        <w:pStyle w:val="ListParagraph"/>
        <w:numPr>
          <w:ilvl w:val="0"/>
          <w:numId w:val="4"/>
        </w:numPr>
        <w:bidi w:val="0"/>
        <w:jc w:val="left"/>
        <w:rPr/>
      </w:pPr>
      <w:r>
        <w:rPr/>
        <w:t>.</w:t>
      </w:r>
      <w:permStart w:id="1817730947" w:edGrp="everyone"/>
      <w:r>
        <w:rPr/>
        <w:t>Uneven grounding and loose surfaces</w:t>
      </w:r>
      <w:permEnd w:id="1817730947"/>
    </w:p>
    <w:p>
      <w:pPr>
        <w:pStyle w:val="ListParagraph"/>
        <w:numPr>
          <w:ilvl w:val="0"/>
          <w:numId w:val="4"/>
        </w:numPr>
        <w:bidi w:val="0"/>
        <w:jc w:val="left"/>
        <w:rPr/>
      </w:pPr>
      <w:r>
        <w:rPr/>
        <w:t>.</w:t>
      </w:r>
      <w:permStart w:id="1172849943" w:edGrp="everyone"/>
      <w:r>
        <w:rPr/>
        <w:t>Either not walking on loose surfaces, or cleaning up the loose blockwork</w:t>
      </w:r>
      <w:permEnd w:id="1172849943"/>
    </w:p>
    <w:p>
      <w:pPr>
        <w:pStyle w:val="ListParagraph"/>
        <w:numPr>
          <w:ilvl w:val="0"/>
          <w:numId w:val="4"/>
        </w:numPr>
        <w:bidi w:val="0"/>
        <w:jc w:val="left"/>
        <w:rPr/>
      </w:pPr>
      <w:r>
        <w:rPr/>
        <w:t>.</w:t>
      </w:r>
      <w:permStart w:id="600117936" w:edGrp="everyone"/>
      <w:r>
        <w:rPr/>
        <w:t>Torn ligament in the ankle</w:t>
      </w:r>
      <w:permEnd w:id="600117936"/>
    </w:p>
    <w:p>
      <w:pPr>
        <w:pStyle w:val="ListParagraph"/>
        <w:numPr>
          <w:ilvl w:val="0"/>
          <w:numId w:val="4"/>
        </w:numPr>
        <w:bidi w:val="0"/>
        <w:jc w:val="left"/>
        <w:rPr/>
      </w:pPr>
      <w:r>
        <w:rPr/>
        <w:t>.</w:t>
      </w:r>
      <w:permStart w:id="253326180" w:edGrp="everyone"/>
      <w:r>
        <w:rPr/>
        <w:t>Depending on tear, seek Medical Expert, anywhere from 1-3 months perhaps more depending on age of worker</w:t>
      </w:r>
      <w:permEnd w:id="253326180"/>
    </w:p>
    <w:p>
      <w:pPr>
        <w:pStyle w:val="ListParagraph"/>
        <w:numPr>
          <w:ilvl w:val="0"/>
          <w:numId w:val="4"/>
        </w:numPr>
        <w:bidi w:val="0"/>
        <w:jc w:val="left"/>
        <w:rPr/>
      </w:pPr>
      <w:r>
        <w:rPr/>
        <w:t>.</w:t>
      </w:r>
      <w:permStart w:id="2071425614" w:edGrp="everyone"/>
      <w:r>
        <w:rPr/>
        <w:t>The worker may be able to return to work as long as there is no risk of repeat injury after about 80% of healing</w:t>
      </w:r>
      <w:permEnd w:id="2071425614"/>
    </w:p>
    <w:p>
      <w:pPr>
        <w:pStyle w:val="ListParagraph"/>
        <w:numPr>
          <w:ilvl w:val="0"/>
          <w:numId w:val="4"/>
        </w:numPr>
        <w:bidi w:val="0"/>
        <w:jc w:val="left"/>
        <w:rPr/>
      </w:pPr>
      <w:r>
        <w:rPr/>
        <w:t>.</w:t>
      </w:r>
      <w:permStart w:id="818833335" w:edGrp="everyone"/>
      <w:r>
        <w:rPr/>
        <w:t>Treatment is time to heal and perhaps surgery to re-attach ligament plus time off work, so namely 20k-50k out of pocket</w:t>
      </w:r>
      <w:permEnd w:id="818833335"/>
    </w:p>
    <w:p>
      <w:pPr>
        <w:pStyle w:val="ListParagraph"/>
        <w:numPr>
          <w:ilvl w:val="0"/>
          <w:numId w:val="4"/>
        </w:numPr>
        <w:bidi w:val="0"/>
        <w:jc w:val="left"/>
        <w:rPr/>
      </w:pPr>
      <w:r>
        <w:rPr/>
        <w:t>.</w:t>
      </w:r>
      <w:permStart w:id="296752936" w:edGrp="everyone"/>
      <w:r>
        <w:rPr/>
        <w:t>Health/medical insurance should be a requirement for participating in the builder’s projects, check documentation</w:t>
      </w:r>
      <w:permEnd w:id="296752936"/>
    </w:p>
    <w:p>
      <w:pPr>
        <w:pStyle w:val="ListParagraph"/>
        <w:numPr>
          <w:ilvl w:val="0"/>
          <w:numId w:val="4"/>
        </w:numPr>
        <w:bidi w:val="0"/>
        <w:jc w:val="left"/>
        <w:rPr/>
      </w:pPr>
      <w:r>
        <w:rPr/>
        <w:t>.</w:t>
      </w:r>
      <w:permStart w:id="937965088" w:edGrp="everyone"/>
      <w:r>
        <w:rPr/>
        <w:t>Simple accident, slight blame on worker for walking on loose blockwork without having thought of WHS and organised to have it cleaned up first</w:t>
      </w:r>
      <w:permEnd w:id="937965088"/>
    </w:p>
    <w:p>
      <w:pPr>
        <w:pStyle w:val="ListParagraph"/>
        <w:numPr>
          <w:ilvl w:val="0"/>
          <w:numId w:val="4"/>
        </w:numPr>
        <w:bidi w:val="0"/>
        <w:jc w:val="left"/>
        <w:rPr/>
      </w:pPr>
      <w:r>
        <w:rPr/>
        <w:t>.</w:t>
      </w:r>
      <w:permStart w:id="919473260" w:edGrp="everyone"/>
      <w:r>
        <w:rPr/>
        <w:t>Risk assessment is at face value, should’ve thought of the possibility of slips trips and falls.</w:t>
      </w:r>
      <w:permEnd w:id="919473260"/>
    </w:p>
    <w:p>
      <w:pPr>
        <w:pStyle w:val="ListParagraph"/>
        <w:numPr>
          <w:ilvl w:val="0"/>
          <w:numId w:val="4"/>
        </w:numPr>
        <w:bidi w:val="0"/>
        <w:jc w:val="left"/>
        <w:rPr/>
      </w:pPr>
      <w:r>
        <w:rPr/>
        <w:t>.</w:t>
      </w:r>
      <w:permStart w:id="836054333" w:edGrp="everyone"/>
      <w:r>
        <w:rPr/>
        <w:t>Don’t walk on loose broken blockwork, always have stable footing</w:t>
      </w:r>
      <w:permEnd w:id="836054333"/>
    </w:p>
    <w:p>
      <w:pPr>
        <w:pStyle w:val="ListParagraph"/>
        <w:numPr>
          <w:ilvl w:val="0"/>
          <w:numId w:val="4"/>
        </w:numPr>
        <w:bidi w:val="0"/>
        <w:jc w:val="left"/>
        <w:rPr/>
      </w:pPr>
      <w:r>
        <w:rPr/>
        <w:t>.</w:t>
      </w:r>
      <w:permStart w:id="522877824" w:edGrp="everyone"/>
      <w:r>
        <w:rPr/>
        <w:t>Ensure a clear path before walking on what would’ve been loose ground</w:t>
      </w:r>
      <w:permEnd w:id="522877824"/>
    </w:p>
    <w:p>
      <w:pPr>
        <w:pStyle w:val="ListParagraph"/>
        <w:numPr>
          <w:ilvl w:val="0"/>
          <w:numId w:val="4"/>
        </w:numPr>
        <w:bidi w:val="0"/>
        <w:jc w:val="left"/>
        <w:rPr/>
      </w:pPr>
      <w:r>
        <w:rPr/>
        <w:t>.</w:t>
      </w:r>
      <w:permStart w:id="22436069" w:edGrp="everyone"/>
      <w:r>
        <w:rPr/>
        <w:t>Yes, very weak ankles, likely to tear again, easier next time.</w:t>
      </w:r>
      <w:permEnd w:id="22436069"/>
    </w:p>
    <w:p>
      <w:pPr>
        <w:pStyle w:val="ListParagraph"/>
        <w:numPr>
          <w:ilvl w:val="0"/>
          <w:numId w:val="4"/>
        </w:numPr>
        <w:bidi w:val="0"/>
        <w:jc w:val="left"/>
        <w:rPr/>
      </w:pPr>
      <w:r>
        <w:rPr/>
        <w:t>.</w:t>
      </w:r>
      <w:permStart w:id="1732079762" w:edGrp="everyone"/>
      <w:r>
        <w:rPr/>
        <w:t>As per 5, say 2.5-3 months</w:t>
      </w:r>
      <w:permEnd w:id="1732079762"/>
    </w:p>
    <w:p>
      <w:pPr>
        <w:pStyle w:val="ListParagraph"/>
        <w:numPr>
          <w:ilvl w:val="0"/>
          <w:numId w:val="4"/>
        </w:numPr>
        <w:bidi w:val="0"/>
        <w:jc w:val="left"/>
        <w:rPr/>
      </w:pPr>
      <w:r>
        <w:rPr/>
        <w:t>.</w:t>
      </w:r>
      <w:permStart w:id="214716684" w:edGrp="everyone"/>
      <w:r>
        <w:rPr/>
        <w:t>Depending on workload of employee, most likely.</w:t>
      </w:r>
      <w:permEnd w:id="214716684"/>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Role play completed with Jim Bain and supervised by Denis Crow</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bookmarkStart w:id="2" w:name="_Toc708919421"/>
      <w:bookmarkStart w:id="3" w:name="_Toc766325991"/>
      <w:bookmarkStart w:id="4" w:name="_Toc708919421"/>
      <w:bookmarkStart w:id="5" w:name="_Toc766325991"/>
      <w:bookmarkEnd w:id="4"/>
      <w:bookmarkEnd w:id="5"/>
    </w:p>
    <w:p>
      <w:pPr>
        <w:pStyle w:val="Normal"/>
        <w:bidi w:val="0"/>
        <w:spacing w:lineRule="auto" w:line="259" w:before="0" w:after="0"/>
        <w:jc w:val="left"/>
        <w:rPr>
          <w:color w:val="auto"/>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Century Gothic">
    <w:charset w:val="01"/>
    <w:family w:val="roman"/>
    <w:pitch w:val="variable"/>
  </w:font>
  <w:font w:name="Wingdings">
    <w:charset w:val="02"/>
    <w:family w:val="auto"/>
    <w:pitch w:val="variable"/>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AU" w:eastAsia="zh-CN" w:bidi="hi-IN"/>
    </w:rPr>
  </w:style>
  <w:style w:type="paragraph" w:styleId="Heading1">
    <w:name w:val="Heading 1"/>
    <w:basedOn w:val="Normal"/>
    <w:next w:val="Normal"/>
    <w:qFormat/>
    <w:pPr>
      <w:keepNext w:val="true"/>
      <w:keepLines/>
      <w:spacing w:lineRule="auto" w:line="259" w:before="240" w:after="0"/>
      <w:jc w:val="left"/>
      <w:outlineLvl w:val="0"/>
    </w:pPr>
    <w:rPr>
      <w:rFonts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qFormat/>
    <w:pPr>
      <w:spacing w:lineRule="auto" w:line="276" w:before="120" w:after="200"/>
      <w:ind w:left="720" w:hanging="0"/>
      <w:contextualSpacing/>
    </w:pPr>
    <w:rPr>
      <w:rFonts w:eastAsia="SimSun" w:cs="Times New Roman"/>
      <w:lang w:eastAsia="zh-CN"/>
    </w:rPr>
  </w:style>
  <w:style w:type="paragraph" w:styleId="Tablecopy">
    <w:name w:val="table copy"/>
    <w:basedOn w:val="Normal"/>
    <w:qFormat/>
    <w:pPr>
      <w:spacing w:lineRule="auto" w:line="259" w:before="60" w:after="60"/>
      <w:jc w:val="left"/>
    </w:pPr>
    <w:rPr>
      <w:rFonts w:eastAsia="Calibri" w:cs="Times New Roman"/>
      <w:color w:val="auto"/>
    </w:rPr>
  </w:style>
  <w:style w:type="paragraph" w:styleId="BulletsCopy">
    <w:name w:val="Bullets Copy"/>
    <w:basedOn w:val="Normal"/>
    <w:qFormat/>
    <w:pPr>
      <w:ind w:left="302" w:hanging="360"/>
      <w:jc w:val="left"/>
    </w:pPr>
    <w:rPr>
      <w:rFonts w:ascii="Calibri" w:hAnsi="Calibri" w:eastAsia="Calibri" w:cs="Times New Roman"/>
      <w:color w:val="FF0000"/>
      <w:sz w:val="20"/>
      <w:szCs w:val="20"/>
      <w:lang w:val="en-U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10830</TotalTime>
  <Application>LibreOffice/7.3.0.3$MacOSX_X86_64 LibreOffice_project/0f246aa12d0eee4a0f7adcefbf7c878fc2238db3</Application>
  <AppVersion>15.0000</AppVersion>
  <Pages>4</Pages>
  <Words>1115</Words>
  <Characters>5402</Characters>
  <CharactersWithSpaces>6405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2023-09-21T18:17:37Z</dcterms:created>
  <dc:creator/>
  <dc:description/>
  <dc:language>en-AU</dc:language>
  <cp:lastModifiedBy/>
  <dcterms:modified xsi:type="dcterms:W3CDTF">2023-09-29T08:55:03Z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