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1.xml" ContentType="application/xml"/>
  <Override PartName="/customXml/item3.xml" ContentType="application/xml"/>
  <Override PartName="/word/_rels/header2.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settings.xml" ContentType="application/vnd.openxmlformats-officedocument.wordprocessingml.setting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footer2.xml" ContentType="application/vnd.openxmlformats-officedocument.wordprocessingml.footer+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7625458B">
                      <wp:extent cx="5880100" cy="469265"/>
                      <wp:effectExtent l="0" t="0" r="0" b="6985"/>
                      <wp:docPr id="1" name="Shape 6"/>
                      <a:graphic xmlns:a="http://schemas.openxmlformats.org/drawingml/2006/main">
                        <a:graphicData uri="http://schemas.microsoft.com/office/word/2010/wordprocessingShape">
                          <wps:wsp>
                            <wps:cNvSpPr/>
                            <wps:spPr>
                              <a:xfrm>
                                <a:off x="0" y="0"/>
                                <a:ext cx="5880240" cy="469440"/>
                              </a:xfrm>
                              <a:prstGeom prst="rect">
                                <a:avLst/>
                              </a:prstGeom>
                              <a:noFill/>
                              <a:ln w="6350">
                                <a:noFill/>
                              </a:ln>
                            </wps:spPr>
                            <wps:style>
                              <a:lnRef idx="0"/>
                              <a:fillRef idx="0"/>
                              <a:effectRef idx="0"/>
                              <a:fontRef idx="minor"/>
                            </wps:style>
                            <wps:txbx>
                              <w:txbxContent>
                                <w:p>
                                  <w:pPr>
                                    <w:pStyle w:val="FrameContents"/>
                                    <w:widowControl w:val="false"/>
                                    <w:rPr>
                                      <w:rFonts w:ascii="Gill Sans MT" w:hAnsi="Gill Sans MT" w:asciiTheme="majorHAnsi" w:hAnsiTheme="majorHAnsi"/>
                                      <w:color w:val="0189F9" w:themeColor="accent1"/>
                                      <w:sz w:val="48"/>
                                      <w:szCs w:val="48"/>
                                    </w:rPr>
                                  </w:pPr>
                                  <w:bookmarkStart w:id="0" w:name="_Toc5011020931111111"/>
                                  <w:r>
                                    <w:rPr>
                                      <w:rFonts w:ascii="Gill Sans MT" w:hAnsi="Gill Sans MT" w:asciiTheme="majorHAnsi" w:hAnsiTheme="majorHAnsi"/>
                                      <w:color w:val="0189F9" w:themeColor="accent1"/>
                                      <w:sz w:val="48"/>
                                      <w:szCs w:val="48"/>
                                    </w:rPr>
                                    <w:t xml:space="preserve">Project </w:t>
                                  </w:r>
                                  <w:bookmarkEnd w:id="0"/>
                                  <w:r>
                                    <w:rPr>
                                      <w:rFonts w:ascii="Gill Sans MT" w:hAnsi="Gill Sans MT" w:asciiTheme="majorHAnsi" w:hAnsiTheme="majorHAnsi"/>
                                      <w:color w:val="0189F9" w:themeColor="accent1"/>
                                      <w:sz w:val="48"/>
                                      <w:szCs w:val="48"/>
                                    </w:rPr>
                                    <w:t>Name</w:t>
                                  </w:r>
                                </w:p>
                              </w:txbxContent>
                            </wps:txbx>
                            <wps:bodyPr anchor="t">
                              <a:prstTxWarp prst="textNoShape"/>
                              <a:noAutofit/>
                            </wps:bodyPr>
                          </wps:wsp>
                        </a:graphicData>
                      </a:graphic>
                    </wp:inline>
                  </w:drawing>
                </mc:Choice>
                <mc:Fallback>
                  <w:pict>
                    <v:rect id="shape_0" ID="Shape 6" path="m0,0l-2147483645,0l-2147483645,-2147483646l0,-2147483646xe" stroked="f" o:allowincell="f" style="position:absolute;margin-left:0pt;margin-top:-37.55pt;width:462.95pt;height:36.9pt;mso-wrap-style:square;v-text-anchor:top;mso-position-vertical:top" wp14:anchorId="7625458B">
                      <v:fill o:detectmouseclick="t" on="false"/>
                      <v:stroke color="#3465a4" weight="6480" joinstyle="round" endcap="flat"/>
                      <v:textbox>
                        <w:txbxContent>
                          <w:p>
                            <w:pPr>
                              <w:pStyle w:val="FrameContents"/>
                              <w:widowControl w:val="false"/>
                              <w:rPr>
                                <w:rFonts w:ascii="Gill Sans MT" w:hAnsi="Gill Sans MT" w:asciiTheme="majorHAnsi" w:hAnsiTheme="majorHAnsi"/>
                                <w:color w:val="0189F9" w:themeColor="accent1"/>
                                <w:sz w:val="48"/>
                                <w:szCs w:val="48"/>
                              </w:rPr>
                            </w:pPr>
                            <w:bookmarkStart w:id="1" w:name="_Toc5011020931111111"/>
                            <w:r>
                              <w:rPr>
                                <w:rFonts w:ascii="Gill Sans MT" w:hAnsi="Gill Sans MT" w:asciiTheme="majorHAnsi" w:hAnsiTheme="majorHAnsi"/>
                                <w:color w:val="0189F9" w:themeColor="accent1"/>
                                <w:sz w:val="48"/>
                                <w:szCs w:val="48"/>
                              </w:rPr>
                              <w:t xml:space="preserve">Project </w:t>
                            </w:r>
                            <w:bookmarkEnd w:id="1"/>
                            <w:r>
                              <w:rPr>
                                <w:rFonts w:ascii="Gill Sans MT" w:hAnsi="Gill Sans MT" w:asciiTheme="majorHAnsi" w:hAnsiTheme="majorHAnsi"/>
                                <w:color w:val="0189F9" w:themeColor="accent1"/>
                                <w:sz w:val="48"/>
                                <w:szCs w:val="48"/>
                              </w:rPr>
                              <w:t>Name</w:t>
                            </w:r>
                          </w:p>
                        </w:txbxContent>
                      </v:textbox>
                      <w10:wrap type="square"/>
                    </v:rect>
                  </w:pict>
                </mc:Fallback>
              </mc:AlternateContent>
            </w:r>
            <w:r>
              <w:rPr/>
              <mc:AlternateContent>
                <mc:Choice Requires="wps">
                  <w:drawing>
                    <wp:inline distT="0" distB="0" distL="0" distR="0" wp14:anchorId="3CED237C">
                      <wp:extent cx="2903220" cy="605155"/>
                      <wp:effectExtent l="0" t="0" r="0" b="4445"/>
                      <wp:docPr id="3" name="Shape 7"/>
                      <a:graphic xmlns:a="http://schemas.openxmlformats.org/drawingml/2006/main">
                        <a:graphicData uri="http://schemas.microsoft.com/office/word/2010/wordprocessingShape">
                          <wps:wsp>
                            <wps:cNvSpPr/>
                            <wps:spPr>
                              <a:xfrm>
                                <a:off x="0" y="0"/>
                                <a:ext cx="2903400" cy="605160"/>
                              </a:xfrm>
                              <a:prstGeom prst="rect">
                                <a:avLst/>
                              </a:prstGeom>
                              <a:noFill/>
                              <a:ln w="6350">
                                <a:noFill/>
                              </a:ln>
                            </wps:spPr>
                            <wps:style>
                              <a:lnRef idx="0"/>
                              <a:fillRef idx="0"/>
                              <a:effectRef idx="0"/>
                              <a:fontRef idx="minor"/>
                            </wps:style>
                            <wps:txbx>
                              <w:txbxContent>
                                <w:p>
                                  <w:pPr>
                                    <w:pStyle w:val="FrameContents"/>
                                    <w:widowControl w:val="false"/>
                                    <w:rPr>
                                      <w:color w:val="0F0F3F"/>
                                    </w:rPr>
                                  </w:pPr>
                                  <w:r>
                                    <w:rPr>
                                      <w:color w:val="0F0F3F"/>
                                    </w:rPr>
                                    <w:t>Email: [Email Here]</w:t>
                                  </w:r>
                                </w:p>
                                <w:p>
                                  <w:pPr>
                                    <w:pStyle w:val="FrameContents"/>
                                    <w:widowControl w:val="false"/>
                                    <w:rPr>
                                      <w:color w:val="0F0F3F"/>
                                    </w:rPr>
                                  </w:pPr>
                                  <w:r>
                                    <w:rPr>
                                      <w:color w:val="0F0F3F"/>
                                    </w:rPr>
                                    <w:t>Website: [Website Here]</w:t>
                                  </w:r>
                                </w:p>
                                <w:p>
                                  <w:pPr>
                                    <w:pStyle w:val="FrameContents"/>
                                    <w:widowControl w:val="false"/>
                                    <w:rPr>
                                      <w:color w:val="0F0F3F"/>
                                    </w:rPr>
                                  </w:pPr>
                                  <w:r>
                                    <w:rPr/>
                                  </w:r>
                                </w:p>
                              </w:txbxContent>
                            </wps:txbx>
                            <wps:bodyPr anchor="t">
                              <a:prstTxWarp prst="textNoShape"/>
                              <a:noAutofit/>
                            </wps:bodyPr>
                          </wps:wsp>
                        </a:graphicData>
                      </a:graphic>
                    </wp:inline>
                  </w:drawing>
                </mc:Choice>
                <mc:Fallback>
                  <w:pict>
                    <v:rect id="shape_0" ID="Shape 7" path="m0,0l-2147483645,0l-2147483645,-2147483646l0,-2147483646xe" stroked="f" o:allowincell="f" style="position:absolute;margin-left:0pt;margin-top:-48.05pt;width:228.55pt;height:47.6pt;mso-wrap-style:square;v-text-anchor:top;mso-position-vertical:top" wp14:anchorId="3CED237C">
                      <v:fill o:detectmouseclick="t" on="false"/>
                      <v:stroke color="#3465a4" weight="6480" joinstyle="round" endcap="flat"/>
                      <v:textbox>
                        <w:txbxContent>
                          <w:p>
                            <w:pPr>
                              <w:pStyle w:val="FrameContents"/>
                              <w:widowControl w:val="false"/>
                              <w:rPr>
                                <w:color w:val="0F0F3F"/>
                              </w:rPr>
                            </w:pPr>
                            <w:r>
                              <w:rPr>
                                <w:color w:val="0F0F3F"/>
                              </w:rPr>
                              <w:t>Email: [Email Here]</w:t>
                            </w:r>
                          </w:p>
                          <w:p>
                            <w:pPr>
                              <w:pStyle w:val="FrameContents"/>
                              <w:widowControl w:val="false"/>
                              <w:rPr>
                                <w:color w:val="0F0F3F"/>
                              </w:rPr>
                            </w:pPr>
                            <w:r>
                              <w:rPr>
                                <w:color w:val="0F0F3F"/>
                              </w:rPr>
                              <w:t>Website: [Website Here]</w:t>
                            </w:r>
                          </w:p>
                          <w:p>
                            <w:pPr>
                              <w:pStyle w:val="FrameContents"/>
                              <w:widowControl w:val="false"/>
                              <w:rPr>
                                <w:color w:val="0F0F3F"/>
                              </w:rPr>
                            </w:pPr>
                            <w:r>
                              <w:rPr/>
                            </w:r>
                          </w:p>
                        </w:txbxContent>
                      </v:textbox>
                      <w10:wrap type="square"/>
                    </v:rect>
                  </w:pict>
                </mc:Fallback>
              </mc:AlternateContent>
            </w:r>
          </w:p>
        </w:tc>
      </w:tr>
    </w:tbl>
    <w:tbl>
      <w:tblPr>
        <w:tblpPr w:vertAnchor="text" w:horzAnchor="page" w:leftFromText="180" w:rightFromText="180" w:tblpX="993" w:tblpY="3207"/>
        <w:tblW w:w="9936"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936"/>
      </w:tblGrid>
      <w:tr>
        <w:trPr>
          <w:trHeight w:val="1771" w:hRule="atLeast"/>
        </w:trPr>
        <w:tc>
          <w:tcPr>
            <w:tcW w:w="9936" w:type="dxa"/>
            <w:tcBorders/>
          </w:tcPr>
          <w:p>
            <w:pPr>
              <w:pStyle w:val="Normal"/>
              <w:widowControl w:val="false"/>
              <w:rPr/>
            </w:pPr>
            <w:r>
              <w:rPr/>
              <mc:AlternateContent>
                <mc:Choice Requires="wps">
                  <w:drawing>
                    <wp:inline distT="0" distB="0" distL="0" distR="0" wp14:anchorId="50EBECED">
                      <wp:extent cx="6451600" cy="1028700"/>
                      <wp:effectExtent l="0" t="0" r="0" b="0"/>
                      <wp:docPr id="5" name="Shape 5"/>
                      <a:graphic xmlns:a="http://schemas.openxmlformats.org/drawingml/2006/main">
                        <a:graphicData uri="http://schemas.microsoft.com/office/word/2010/wordprocessingShape">
                          <wps:wsp>
                            <wps:cNvSpPr/>
                            <wps:spPr>
                              <a:xfrm>
                                <a:off x="0" y="0"/>
                                <a:ext cx="6451560" cy="1028880"/>
                              </a:xfrm>
                              <a:prstGeom prst="rect">
                                <a:avLst/>
                              </a:prstGeom>
                              <a:noFill/>
                              <a:ln w="6350">
                                <a:noFill/>
                              </a:ln>
                            </wps:spPr>
                            <wps:style>
                              <a:lnRef idx="0"/>
                              <a:fillRef idx="0"/>
                              <a:effectRef idx="0"/>
                              <a:fontRef idx="minor"/>
                            </wps:style>
                            <wps:txbx>
                              <w:txbxContent>
                                <w:p>
                                  <w:pPr>
                                    <w:pStyle w:val="Title"/>
                                    <w:widowControl w:val="false"/>
                                    <w:rPr>
                                      <w:color w:val="0F0F3F"/>
                                    </w:rPr>
                                  </w:pPr>
                                  <w:r>
                                    <w:rPr>
                                      <w:color w:val="0F0F3F"/>
                                    </w:rPr>
                                    <w:t>Report Name</w:t>
                                  </w:r>
                                </w:p>
                              </w:txbxContent>
                            </wps:txbx>
                            <wps:bodyPr anchor="t">
                              <a:prstTxWarp prst="textNoShape"/>
                              <a:noAutofit/>
                            </wps:bodyPr>
                          </wps:wsp>
                        </a:graphicData>
                      </a:graphic>
                    </wp:inline>
                  </w:drawing>
                </mc:Choice>
                <mc:Fallback>
                  <w:pict>
                    <v:rect id="shape_0" ID="Shape 5" path="m0,0l-2147483645,0l-2147483645,-2147483646l0,-2147483646xe" stroked="f" o:allowincell="f" style="position:absolute;margin-left:0pt;margin-top:-81.05pt;width:507.95pt;height:80.95pt;mso-wrap-style:square;v-text-anchor:top;mso-position-vertical:top" wp14:anchorId="50EBECED">
                      <v:fill o:detectmouseclick="t" on="false"/>
                      <v:stroke color="#3465a4" weight="6480" joinstyle="round" endcap="flat"/>
                      <v:textbox>
                        <w:txbxContent>
                          <w:p>
                            <w:pPr>
                              <w:pStyle w:val="Title"/>
                              <w:widowControl w:val="false"/>
                              <w:rPr>
                                <w:color w:val="0F0F3F"/>
                              </w:rPr>
                            </w:pPr>
                            <w:r>
                              <w:rPr>
                                <w:color w:val="0F0F3F"/>
                              </w:rPr>
                              <w:t>Report Name</w:t>
                            </w:r>
                          </w:p>
                        </w:txbxContent>
                      </v:textbox>
                      <w10:wrap type="square"/>
                    </v:rect>
                  </w:pict>
                </mc:Fallback>
              </mc:AlternateContent>
            </w:r>
          </w:p>
        </w:tc>
      </w:tr>
    </w:tbl>
    <w:tbl>
      <w:tblPr>
        <w:tblpPr w:vertAnchor="text" w:horzAnchor="page" w:leftFromText="180" w:rightFromText="180" w:tblpX="954" w:tblpY="12413"/>
        <w:tblW w:w="10350"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5449"/>
        <w:gridCol w:w="4900"/>
      </w:tblGrid>
      <w:tr>
        <w:trPr>
          <w:trHeight w:val="1080" w:hRule="atLeast"/>
        </w:trPr>
        <w:tc>
          <w:tcPr>
            <w:tcW w:w="5449" w:type="dxa"/>
            <w:tcBorders/>
            <w:vAlign w:val="center"/>
          </w:tcPr>
          <w:p>
            <w:pPr>
              <w:pStyle w:val="Normal"/>
              <w:widowControl w:val="false"/>
              <w:rPr/>
            </w:pPr>
            <w:r>
              <w:rPr/>
              <mc:AlternateContent>
                <mc:Choice Requires="wps">
                  <w:drawing>
                    <wp:inline distT="0" distB="0" distL="0" distR="0" wp14:anchorId="2368C47F">
                      <wp:extent cx="2459355" cy="605155"/>
                      <wp:effectExtent l="0" t="0" r="0" b="4445"/>
                      <wp:docPr id="7" name="Shape 1"/>
                      <a:graphic xmlns:a="http://schemas.openxmlformats.org/drawingml/2006/main">
                        <a:graphicData uri="http://schemas.microsoft.com/office/word/2010/wordprocessingShape">
                          <wps:wsp>
                            <wps:cNvSpPr/>
                            <wps:spPr>
                              <a:xfrm>
                                <a:off x="0" y="0"/>
                                <a:ext cx="2459520" cy="605160"/>
                              </a:xfrm>
                              <a:prstGeom prst="rect">
                                <a:avLst/>
                              </a:prstGeom>
                              <a:noFill/>
                              <a:ln w="6350">
                                <a:noFill/>
                              </a:ln>
                            </wps:spPr>
                            <wps:style>
                              <a:lnRef idx="0"/>
                              <a:fillRef idx="0"/>
                              <a:effectRef idx="0"/>
                              <a:fontRef idx="minor"/>
                            </wps:style>
                            <wps:txbx>
                              <w:txbxContent>
                                <w:p>
                                  <w:pPr>
                                    <w:pStyle w:val="FrameContents"/>
                                    <w:widowControl w:val="false"/>
                                    <w:rPr>
                                      <w:sz w:val="32"/>
                                      <w:szCs w:val="32"/>
                                    </w:rPr>
                                  </w:pPr>
                                  <w:bookmarkStart w:id="2" w:name="_Toc501102094111"/>
                                  <w:r>
                                    <w:rPr>
                                      <w:color w:val="0F0F3F"/>
                                      <w:sz w:val="32"/>
                                      <w:szCs w:val="32"/>
                                    </w:rPr>
                                    <w:t>Name, Job Title</w:t>
                                  </w:r>
                                  <w:bookmarkEnd w:id="2"/>
                                </w:p>
                                <w:p>
                                  <w:pPr>
                                    <w:pStyle w:val="FrameContents"/>
                                    <w:widowControl w:val="false"/>
                                    <w:rPr>
                                      <w:color w:val="0F0F3F"/>
                                    </w:rPr>
                                  </w:pPr>
                                  <w:r>
                                    <w:rPr>
                                      <w:color w:val="0F0F3F"/>
                                    </w:rPr>
                                    <w:t>Email [Email Here]</w:t>
                                  </w:r>
                                </w:p>
                                <w:p>
                                  <w:pPr>
                                    <w:pStyle w:val="FrameContents"/>
                                    <w:widowControl w:val="false"/>
                                    <w:rPr>
                                      <w:color w:val="0F0F3F"/>
                                    </w:rPr>
                                  </w:pPr>
                                  <w:r>
                                    <w:rPr>
                                      <w:color w:val="0F0F3F"/>
                                    </w:rPr>
                                  </w:r>
                                </w:p>
                                <w:p>
                                  <w:pPr>
                                    <w:pStyle w:val="FrameContents"/>
                                    <w:widowControl w:val="false"/>
                                    <w:rPr>
                                      <w:color w:val="0F0F3F"/>
                                    </w:rPr>
                                  </w:pPr>
                                  <w:r>
                                    <w:rPr/>
                                  </w:r>
                                </w:p>
                              </w:txbxContent>
                            </wps:txbx>
                            <wps:bodyPr anchor="t">
                              <a:prstTxWarp prst="textNoShape"/>
                              <a:noAutofit/>
                            </wps:bodyPr>
                          </wps:wsp>
                        </a:graphicData>
                      </a:graphic>
                    </wp:inline>
                  </w:drawing>
                </mc:Choice>
                <mc:Fallback>
                  <w:pict>
                    <v:rect id="shape_0" ID="Shape 1" path="m0,0l-2147483645,0l-2147483645,-2147483646l0,-2147483646xe" stroked="f" o:allowincell="f" style="position:absolute;margin-left:0pt;margin-top:-48.05pt;width:193.6pt;height:47.6pt;mso-wrap-style:square;v-text-anchor:top;mso-position-vertical:top" wp14:anchorId="2368C47F">
                      <v:fill o:detectmouseclick="t" on="false"/>
                      <v:stroke color="#3465a4" weight="6480" joinstyle="round" endcap="flat"/>
                      <v:textbox>
                        <w:txbxContent>
                          <w:p>
                            <w:pPr>
                              <w:pStyle w:val="FrameContents"/>
                              <w:widowControl w:val="false"/>
                              <w:rPr>
                                <w:sz w:val="32"/>
                                <w:szCs w:val="32"/>
                              </w:rPr>
                            </w:pPr>
                            <w:bookmarkStart w:id="3" w:name="_Toc501102094111"/>
                            <w:r>
                              <w:rPr>
                                <w:color w:val="0F0F3F"/>
                                <w:sz w:val="32"/>
                                <w:szCs w:val="32"/>
                              </w:rPr>
                              <w:t>Name, Job Title</w:t>
                            </w:r>
                            <w:bookmarkEnd w:id="3"/>
                          </w:p>
                          <w:p>
                            <w:pPr>
                              <w:pStyle w:val="FrameContents"/>
                              <w:widowControl w:val="false"/>
                              <w:rPr>
                                <w:color w:val="0F0F3F"/>
                              </w:rPr>
                            </w:pPr>
                            <w:r>
                              <w:rPr>
                                <w:color w:val="0F0F3F"/>
                              </w:rPr>
                              <w:t>Email [Email Here]</w:t>
                            </w:r>
                          </w:p>
                          <w:p>
                            <w:pPr>
                              <w:pStyle w:val="FrameContents"/>
                              <w:widowControl w:val="false"/>
                              <w:rPr>
                                <w:color w:val="0F0F3F"/>
                              </w:rPr>
                            </w:pPr>
                            <w:r>
                              <w:rPr>
                                <w:color w:val="0F0F3F"/>
                              </w:rPr>
                            </w:r>
                          </w:p>
                          <w:p>
                            <w:pPr>
                              <w:pStyle w:val="FrameContents"/>
                              <w:widowControl w:val="false"/>
                              <w:rPr>
                                <w:color w:val="0F0F3F"/>
                              </w:rPr>
                            </w:pPr>
                            <w:r>
                              <w:rPr/>
                            </w:r>
                          </w:p>
                        </w:txbxContent>
                      </v:textbox>
                      <w10:wrap type="square"/>
                    </v:rect>
                  </w:pict>
                </mc:Fallback>
              </mc:AlternateContent>
            </w:r>
          </w:p>
        </w:tc>
        <w:tc>
          <w:tcPr>
            <w:tcW w:w="4900" w:type="dxa"/>
            <w:tcBorders/>
            <w:vAlign w:val="center"/>
          </w:tcPr>
          <w:p>
            <w:pPr>
              <w:pStyle w:val="Normal"/>
              <w:widowControl w:val="false"/>
              <w:jc w:val="right"/>
              <w:rPr/>
            </w:pPr>
            <w:r>
              <w:rPr/>
              <w:drawing>
                <wp:inline distT="0" distB="0" distL="0" distR="0">
                  <wp:extent cx="1308100" cy="568325"/>
                  <wp:effectExtent l="0" t="0" r="0" b="0"/>
                  <wp:docPr id="9"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201" descr="logo-placeholder"/>
                          <pic:cNvPicPr>
                            <a:picLocks noChangeAspect="1" noChangeArrowheads="1"/>
                          </pic:cNvPicPr>
                        </pic:nvPicPr>
                        <pic:blipFill>
                          <a:blip r:embed="rId2"/>
                          <a:stretch>
                            <a:fillRect/>
                          </a:stretch>
                        </pic:blipFill>
                        <pic:spPr bwMode="auto">
                          <a:xfrm>
                            <a:off x="0" y="0"/>
                            <a:ext cx="1308100" cy="568325"/>
                          </a:xfrm>
                          <a:prstGeom prst="rect">
                            <a:avLst/>
                          </a:prstGeom>
                        </pic:spPr>
                      </pic:pic>
                    </a:graphicData>
                  </a:graphic>
                </wp:inline>
              </w:drawing>
            </w:r>
          </w:p>
        </w:tc>
      </w:tr>
    </w:tbl>
    <w:p>
      <w:pPr>
        <w:pStyle w:val="Normal"/>
        <w:rPr/>
      </w:pPr>
      <w:r>
        <w:rPr/>
        <w:softHyphen/>
      </w:r>
    </w:p>
    <w:p>
      <w:pPr>
        <w:pStyle w:val="Normal"/>
        <w:rPr/>
      </w:pPr>
      <w:r>
        <w:rPr/>
        <w:drawing>
          <wp:anchor behindDoc="1" distT="0" distB="0" distL="0" distR="0" simplePos="0" locked="0" layoutInCell="0" allowOverlap="1" relativeHeight="36">
            <wp:simplePos x="0" y="0"/>
            <wp:positionH relativeFrom="column">
              <wp:posOffset>-718820</wp:posOffset>
            </wp:positionH>
            <wp:positionV relativeFrom="paragraph">
              <wp:posOffset>1620520</wp:posOffset>
            </wp:positionV>
            <wp:extent cx="5859780" cy="2489835"/>
            <wp:effectExtent l="0" t="0" r="0" b="0"/>
            <wp:wrapNone/>
            <wp:docPr id="10"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 descr="colored rectangle"/>
                    <pic:cNvPicPr>
                      <a:picLocks noChangeAspect="1" noChangeArrowheads="1"/>
                    </pic:cNvPicPr>
                  </pic:nvPicPr>
                  <pic:blipFill>
                    <a:blip r:embed="rId3"/>
                    <a:stretch>
                      <a:fillRect/>
                    </a:stretch>
                  </pic:blipFill>
                  <pic:spPr bwMode="auto">
                    <a:xfrm>
                      <a:off x="0" y="0"/>
                      <a:ext cx="5859780" cy="2489835"/>
                    </a:xfrm>
                    <a:prstGeom prst="rect">
                      <a:avLst/>
                    </a:prstGeom>
                  </pic:spPr>
                </pic:pic>
              </a:graphicData>
            </a:graphic>
          </wp:anchor>
        </w:drawing>
        <w:drawing>
          <wp:anchor behindDoc="1" distT="0" distB="0" distL="0" distR="0" simplePos="0" locked="0" layoutInCell="0" allowOverlap="1" relativeHeight="37">
            <wp:simplePos x="0" y="0"/>
            <wp:positionH relativeFrom="column">
              <wp:posOffset>-12065</wp:posOffset>
            </wp:positionH>
            <wp:positionV relativeFrom="paragraph">
              <wp:posOffset>3037840</wp:posOffset>
            </wp:positionV>
            <wp:extent cx="7045325" cy="3328670"/>
            <wp:effectExtent l="0" t="0" r="0" b="0"/>
            <wp:wrapNone/>
            <wp:docPr id="11"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business center image"/>
                    <pic:cNvPicPr>
                      <a:picLocks noChangeAspect="1" noChangeArrowheads="1"/>
                    </pic:cNvPicPr>
                  </pic:nvPicPr>
                  <pic:blipFill>
                    <a:blip r:embed="rId4"/>
                    <a:stretch>
                      <a:fillRect/>
                    </a:stretch>
                  </pic:blipFill>
                  <pic:spPr bwMode="auto">
                    <a:xfrm>
                      <a:off x="0" y="0"/>
                      <a:ext cx="7045325" cy="3328670"/>
                    </a:xfrm>
                    <a:prstGeom prst="rect">
                      <a:avLst/>
                    </a:prstGeom>
                  </pic:spPr>
                </pic:pic>
              </a:graphicData>
            </a:graphic>
          </wp:anchor>
        </w:drawing>
        <w:drawing>
          <wp:anchor behindDoc="1" distT="0" distB="0" distL="0" distR="0" simplePos="0" locked="0" layoutInCell="0" allowOverlap="1" relativeHeight="38">
            <wp:simplePos x="0" y="0"/>
            <wp:positionH relativeFrom="column">
              <wp:posOffset>3376930</wp:posOffset>
            </wp:positionH>
            <wp:positionV relativeFrom="paragraph">
              <wp:posOffset>1452880</wp:posOffset>
            </wp:positionV>
            <wp:extent cx="2273935" cy="3122930"/>
            <wp:effectExtent l="0" t="0" r="0" b="0"/>
            <wp:wrapNone/>
            <wp:docPr id="1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 descr="colored transparent rectangle"/>
                    <pic:cNvPicPr>
                      <a:picLocks noChangeAspect="1" noChangeArrowheads="1"/>
                    </pic:cNvPicPr>
                  </pic:nvPicPr>
                  <pic:blipFill>
                    <a:blip r:embed="rId5"/>
                    <a:stretch>
                      <a:fillRect/>
                    </a:stretch>
                  </pic:blipFill>
                  <pic:spPr bwMode="auto">
                    <a:xfrm>
                      <a:off x="0" y="0"/>
                      <a:ext cx="2273935" cy="3122930"/>
                    </a:xfrm>
                    <a:prstGeom prst="rect">
                      <a:avLst/>
                    </a:prstGeom>
                  </pic:spPr>
                </pic:pic>
              </a:graphicData>
            </a:graphic>
          </wp:anchor>
        </w:drawing>
        <w:drawing>
          <wp:anchor behindDoc="1" distT="0" distB="0" distL="0" distR="0" simplePos="0" locked="0" layoutInCell="0" allowOverlap="1" relativeHeight="39">
            <wp:simplePos x="0" y="0"/>
            <wp:positionH relativeFrom="column">
              <wp:posOffset>-12065</wp:posOffset>
            </wp:positionH>
            <wp:positionV relativeFrom="paragraph">
              <wp:posOffset>3031490</wp:posOffset>
            </wp:positionV>
            <wp:extent cx="2330450" cy="3310890"/>
            <wp:effectExtent l="0" t="0" r="0" b="0"/>
            <wp:wrapNone/>
            <wp:docPr id="13"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4" descr="colored transparent rectangle"/>
                    <pic:cNvPicPr>
                      <a:picLocks noChangeAspect="1" noChangeArrowheads="1"/>
                    </pic:cNvPicPr>
                  </pic:nvPicPr>
                  <pic:blipFill>
                    <a:blip r:embed="rId6"/>
                    <a:stretch>
                      <a:fillRect/>
                    </a:stretch>
                  </pic:blipFill>
                  <pic:spPr bwMode="auto">
                    <a:xfrm>
                      <a:off x="0" y="0"/>
                      <a:ext cx="2330450" cy="3310890"/>
                    </a:xfrm>
                    <a:prstGeom prst="rect">
                      <a:avLst/>
                    </a:prstGeom>
                  </pic:spPr>
                </pic:pic>
              </a:graphicData>
            </a:graphic>
          </wp:anchor>
        </w:drawing>
      </w:r>
    </w:p>
    <w:sdt>
      <w:sdtPr>
        <w:docPartObj>
          <w:docPartGallery w:val="Table of Contents"/>
          <w:docPartUnique w:val="true"/>
        </w:docPartObj>
      </w:sdtPr>
      <w:sdtContent>
        <w:p>
          <w:pPr>
            <w:pStyle w:val="ContentsHeading"/>
            <w:rPr/>
          </w:pPr>
          <w:r>
            <w:br w:type="page"/>
          </w:r>
          <w:r>
            <w:rPr/>
            <w:t>Contents</w:t>
          </w:r>
        </w:p>
        <w:p>
          <w:pPr>
            <w:pStyle w:val="Contents2"/>
            <w:rPr>
              <w:b w:val="false"/>
              <w:b w:val="false"/>
              <w:color w:val="auto"/>
              <w:sz w:val="22"/>
              <w:lang w:val="en-AU" w:eastAsia="en-AU"/>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19504991">
            <w:r>
              <w:rPr>
                <w:webHidden/>
              </w:rPr>
              <w:fldChar w:fldCharType="begin"/>
            </w:r>
            <w:r>
              <w:rPr>
                <w:webHidden/>
              </w:rPr>
              <w:instrText xml:space="preserve">PAGEREF _Toc119504991 \h</w:instrText>
            </w:r>
            <w:r>
              <w:rPr>
                <w:webHidden/>
              </w:rPr>
              <w:fldChar w:fldCharType="separate"/>
            </w:r>
            <w:r>
              <w:rPr>
                <w:webHidden/>
                <w:rStyle w:val="IndexLink"/>
                <w:vanish w:val="false"/>
              </w:rPr>
              <w:t>Executive Summary</w:t>
              <w:tab/>
              <w:t>3</w:t>
            </w:r>
            <w:r>
              <w:rPr>
                <w:webHidden/>
              </w:rPr>
              <w:fldChar w:fldCharType="end"/>
            </w:r>
          </w:hyperlink>
        </w:p>
        <w:p>
          <w:pPr>
            <w:pStyle w:val="Contents2"/>
            <w:rPr>
              <w:b w:val="false"/>
              <w:b w:val="false"/>
              <w:color w:val="auto"/>
              <w:sz w:val="22"/>
              <w:lang w:val="en-AU" w:eastAsia="en-AU"/>
            </w:rPr>
          </w:pPr>
          <w:hyperlink w:anchor="_Toc119504992">
            <w:r>
              <w:rPr>
                <w:webHidden/>
              </w:rPr>
              <w:fldChar w:fldCharType="begin"/>
            </w:r>
            <w:r>
              <w:rPr>
                <w:webHidden/>
              </w:rPr>
              <w:instrText xml:space="preserve">PAGEREF _Toc119504992 \h</w:instrText>
            </w:r>
            <w:r>
              <w:rPr>
                <w:webHidden/>
              </w:rPr>
              <w:fldChar w:fldCharType="separate"/>
            </w:r>
            <w:r>
              <w:rPr>
                <w:webHidden/>
                <w:rStyle w:val="IndexLink"/>
                <w:vanish w:val="false"/>
              </w:rPr>
              <w:t>Introduction</w:t>
              <w:tab/>
              <w:t>3</w:t>
            </w:r>
            <w:r>
              <w:rPr>
                <w:webHidden/>
              </w:rPr>
              <w:fldChar w:fldCharType="end"/>
            </w:r>
          </w:hyperlink>
        </w:p>
        <w:p>
          <w:pPr>
            <w:pStyle w:val="Contents2"/>
            <w:rPr>
              <w:b w:val="false"/>
              <w:b w:val="false"/>
              <w:color w:val="auto"/>
              <w:sz w:val="22"/>
              <w:lang w:val="en-AU" w:eastAsia="en-AU"/>
            </w:rPr>
          </w:pPr>
          <w:hyperlink w:anchor="_Toc119504993">
            <w:r>
              <w:rPr>
                <w:webHidden/>
              </w:rPr>
              <w:fldChar w:fldCharType="begin"/>
            </w:r>
            <w:r>
              <w:rPr>
                <w:webHidden/>
              </w:rPr>
              <w:instrText xml:space="preserve">PAGEREF _Toc119504993 \h</w:instrText>
            </w:r>
            <w:r>
              <w:rPr>
                <w:webHidden/>
              </w:rPr>
              <w:fldChar w:fldCharType="separate"/>
            </w:r>
            <w:r>
              <w:rPr>
                <w:webHidden/>
                <w:rStyle w:val="IndexLink"/>
                <w:vanish w:val="false"/>
              </w:rPr>
              <w:t>Describe your scenario</w:t>
              <w:tab/>
              <w:t>4</w:t>
            </w:r>
            <w:r>
              <w:rPr>
                <w:webHidden/>
              </w:rPr>
              <w:fldChar w:fldCharType="end"/>
            </w:r>
          </w:hyperlink>
        </w:p>
        <w:p>
          <w:pPr>
            <w:pStyle w:val="Contents2"/>
            <w:rPr>
              <w:b w:val="false"/>
              <w:b w:val="false"/>
              <w:color w:val="auto"/>
              <w:sz w:val="22"/>
              <w:lang w:val="en-AU" w:eastAsia="en-AU"/>
            </w:rPr>
          </w:pPr>
          <w:hyperlink w:anchor="_Toc119504994">
            <w:r>
              <w:rPr>
                <w:webHidden/>
              </w:rPr>
              <w:fldChar w:fldCharType="begin"/>
            </w:r>
            <w:r>
              <w:rPr>
                <w:webHidden/>
              </w:rPr>
              <w:instrText xml:space="preserve">PAGEREF _Toc119504994 \h</w:instrText>
            </w:r>
            <w:r>
              <w:rPr>
                <w:webHidden/>
              </w:rPr>
              <w:fldChar w:fldCharType="separate"/>
            </w:r>
            <w:r>
              <w:rPr>
                <w:webHidden/>
                <w:rStyle w:val="IndexLink"/>
                <w:vanish w:val="false"/>
              </w:rPr>
              <w:t>Target audience</w:t>
              <w:tab/>
              <w:t>4</w:t>
            </w:r>
            <w:r>
              <w:rPr>
                <w:webHidden/>
              </w:rPr>
              <w:fldChar w:fldCharType="end"/>
            </w:r>
          </w:hyperlink>
        </w:p>
        <w:p>
          <w:pPr>
            <w:pStyle w:val="Contents2"/>
            <w:rPr>
              <w:b w:val="false"/>
              <w:b w:val="false"/>
              <w:color w:val="auto"/>
              <w:sz w:val="22"/>
              <w:lang w:val="en-AU" w:eastAsia="en-AU"/>
            </w:rPr>
          </w:pPr>
          <w:hyperlink w:anchor="_Toc119504995">
            <w:r>
              <w:rPr>
                <w:webHidden/>
              </w:rPr>
              <w:fldChar w:fldCharType="begin"/>
            </w:r>
            <w:r>
              <w:rPr>
                <w:webHidden/>
              </w:rPr>
              <w:instrText xml:space="preserve">PAGEREF _Toc119504995 \h</w:instrText>
            </w:r>
            <w:r>
              <w:rPr>
                <w:webHidden/>
              </w:rPr>
              <w:fldChar w:fldCharType="separate"/>
            </w:r>
            <w:r>
              <w:rPr>
                <w:webHidden/>
                <w:rStyle w:val="IndexLink"/>
                <w:vanish w:val="false"/>
              </w:rPr>
              <w:t>Report outcomes</w:t>
              <w:tab/>
              <w:t>4</w:t>
            </w:r>
            <w:r>
              <w:rPr>
                <w:webHidden/>
              </w:rPr>
              <w:fldChar w:fldCharType="end"/>
            </w:r>
          </w:hyperlink>
        </w:p>
        <w:p>
          <w:pPr>
            <w:pStyle w:val="Contents2"/>
            <w:rPr>
              <w:b w:val="false"/>
              <w:b w:val="false"/>
              <w:color w:val="auto"/>
              <w:sz w:val="22"/>
              <w:lang w:val="en-AU" w:eastAsia="en-AU"/>
            </w:rPr>
          </w:pPr>
          <w:hyperlink w:anchor="_Toc119504996">
            <w:r>
              <w:rPr>
                <w:webHidden/>
              </w:rPr>
              <w:fldChar w:fldCharType="begin"/>
            </w:r>
            <w:r>
              <w:rPr>
                <w:webHidden/>
              </w:rPr>
              <w:instrText xml:space="preserve">PAGEREF _Toc119504996 \h</w:instrText>
            </w:r>
            <w:r>
              <w:rPr>
                <w:webHidden/>
              </w:rPr>
              <w:fldChar w:fldCharType="separate"/>
            </w:r>
            <w:r>
              <w:rPr>
                <w:webHidden/>
                <w:rStyle w:val="IndexLink"/>
                <w:vanish w:val="false"/>
              </w:rPr>
              <w:t>Recommendations</w:t>
              <w:tab/>
              <w:t>9</w:t>
            </w:r>
            <w:r>
              <w:rPr>
                <w:webHidden/>
              </w:rPr>
              <w:fldChar w:fldCharType="end"/>
            </w:r>
          </w:hyperlink>
        </w:p>
        <w:p>
          <w:pPr>
            <w:pStyle w:val="Contents2"/>
            <w:rPr>
              <w:b w:val="false"/>
              <w:b w:val="false"/>
              <w:color w:val="auto"/>
              <w:sz w:val="22"/>
              <w:lang w:val="en-AU" w:eastAsia="en-AU"/>
            </w:rPr>
          </w:pPr>
          <w:hyperlink w:anchor="_Toc119504997">
            <w:r>
              <w:rPr>
                <w:webHidden/>
              </w:rPr>
              <w:fldChar w:fldCharType="begin"/>
            </w:r>
            <w:r>
              <w:rPr>
                <w:webHidden/>
              </w:rPr>
              <w:instrText xml:space="preserve">PAGEREF _Toc119504997 \h</w:instrText>
            </w:r>
            <w:r>
              <w:rPr>
                <w:webHidden/>
              </w:rPr>
              <w:fldChar w:fldCharType="separate"/>
            </w:r>
            <w:r>
              <w:rPr>
                <w:webHidden/>
                <w:rStyle w:val="IndexLink"/>
                <w:vanish w:val="false"/>
              </w:rPr>
              <w:t>Conclusion</w:t>
              <w:tab/>
              <w:t>9</w:t>
            </w:r>
            <w:r>
              <w:rPr>
                <w:webHidden/>
              </w:rPr>
              <w:fldChar w:fldCharType="end"/>
            </w:r>
          </w:hyperlink>
        </w:p>
        <w:p>
          <w:pPr>
            <w:pStyle w:val="Contents2"/>
            <w:rPr>
              <w:b w:val="false"/>
              <w:b w:val="false"/>
              <w:color w:val="auto"/>
              <w:sz w:val="22"/>
              <w:lang w:val="en-AU" w:eastAsia="en-AU"/>
            </w:rPr>
          </w:pPr>
          <w:hyperlink w:anchor="_Toc119504998">
            <w:r>
              <w:rPr>
                <w:webHidden/>
              </w:rPr>
              <w:fldChar w:fldCharType="begin"/>
            </w:r>
            <w:r>
              <w:rPr>
                <w:webHidden/>
              </w:rPr>
              <w:instrText xml:space="preserve">PAGEREF _Toc119504998 \h</w:instrText>
            </w:r>
            <w:r>
              <w:rPr>
                <w:webHidden/>
              </w:rPr>
              <w:fldChar w:fldCharType="separate"/>
            </w:r>
            <w:r>
              <w:rPr>
                <w:webHidden/>
                <w:rStyle w:val="IndexLink"/>
                <w:vanish w:val="false"/>
              </w:rPr>
              <w:t>Summary</w:t>
              <w:tab/>
              <w:t>10</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Contents3"/>
        <w:ind w:left="446"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eGrid"/>
        <w:tblW w:w="9684" w:type="dxa"/>
        <w:jc w:val="left"/>
        <w:tblInd w:w="-289" w:type="dxa"/>
        <w:tblLayout w:type="fixed"/>
        <w:tblCellMar>
          <w:top w:w="0" w:type="dxa"/>
          <w:left w:w="108" w:type="dxa"/>
          <w:bottom w:w="0" w:type="dxa"/>
          <w:right w:w="108" w:type="dxa"/>
        </w:tblCellMar>
        <w:tblLook w:val="04a0" w:noVBand="1" w:noHBand="0" w:lastColumn="0" w:firstColumn="1" w:lastRow="0" w:firstRow="1"/>
      </w:tblPr>
      <w:tblGrid>
        <w:gridCol w:w="1881"/>
        <w:gridCol w:w="7802"/>
      </w:tblGrid>
      <w:tr>
        <w:trPr>
          <w:trHeight w:val="626" w:hRule="atLeast"/>
        </w:trPr>
        <w:tc>
          <w:tcPr>
            <w:tcW w:w="9683" w:type="dxa"/>
            <w:gridSpan w:val="2"/>
            <w:tcBorders/>
            <w:shd w:color="auto" w:fill="0A3650" w:val="clear"/>
          </w:tcPr>
          <w:p>
            <w:pPr>
              <w:pStyle w:val="Normal"/>
              <w:widowControl w:val="false"/>
              <w:tabs>
                <w:tab w:val="clear" w:pos="720"/>
                <w:tab w:val="right" w:pos="8288" w:leader="none"/>
              </w:tabs>
              <w:suppressAutoHyphens w:val="true"/>
              <w:spacing w:lineRule="auto" w:line="240" w:before="120" w:after="120"/>
              <w:jc w:val="left"/>
              <w:rPr>
                <w:rFonts w:eastAsia="Times New Roman" w:cs="Arial"/>
                <w:bCs/>
                <w:color w:val="FFFFFF" w:themeColor="background1"/>
                <w:sz w:val="24"/>
                <w:szCs w:val="24"/>
                <w:lang w:eastAsia="en-AU"/>
              </w:rPr>
            </w:pPr>
            <w:r>
              <w:rPr>
                <w:rFonts w:eastAsia="Times New Roman" w:cs="Arial"/>
                <w:bCs/>
                <w:color w:val="FFFFFF"/>
                <w:kern w:val="0"/>
                <w:sz w:val="32"/>
                <w:szCs w:val="24"/>
                <w:lang w:val="en-US" w:eastAsia="en-AU" w:bidi="ar-SA"/>
              </w:rPr>
              <w:t>Assessment Report - Submission details</w:t>
              <w:tab/>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Participant Name:</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2"/>
                <w:lang w:bidi="ar-SA"/>
              </w:rPr>
              <w:t>Jack Don McLovin</w:t>
            </w:r>
          </w:p>
        </w:tc>
      </w:tr>
      <w:tr>
        <w:trPr>
          <w:trHeight w:val="356" w:hRule="atLeast"/>
        </w:trPr>
        <w:tc>
          <w:tcPr>
            <w:tcW w:w="1881" w:type="dxa"/>
            <w:tcBorders/>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Topic:</w:t>
            </w:r>
          </w:p>
        </w:tc>
        <w:tc>
          <w:tcPr>
            <w:tcW w:w="7802" w:type="dxa"/>
            <w:tcBorders/>
          </w:tcPr>
          <w:p>
            <w:pPr>
              <w:pStyle w:val="Tablecopy"/>
              <w:widowControl w:val="false"/>
              <w:suppressAutoHyphens w:val="true"/>
              <w:spacing w:before="60" w:after="60"/>
              <w:jc w:val="left"/>
              <w:rPr>
                <w:color w:val="00447C" w:themeColor="accent1" w:themeShade="80"/>
                <w:sz w:val="20"/>
                <w:szCs w:val="20"/>
              </w:rPr>
            </w:pPr>
            <w:r>
              <w:rPr>
                <w:color w:val="00447C" w:themeColor="accent1" w:themeShade="80"/>
                <w:kern w:val="0"/>
                <w:sz w:val="20"/>
                <w:szCs w:val="20"/>
                <w:lang w:bidi="ar-SA"/>
              </w:rPr>
              <w:t>[</w:t>
            </w:r>
            <w:r>
              <w:rPr>
                <w:color w:val="00447C" w:themeColor="accent1" w:themeShade="80"/>
                <w:kern w:val="0"/>
                <w:sz w:val="20"/>
                <w:szCs w:val="20"/>
                <w:highlight w:val="green"/>
                <w:lang w:bidi="ar-SA"/>
              </w:rPr>
              <w:t>Enter topic here</w:t>
            </w:r>
            <w:r>
              <w:rPr>
                <w:color w:val="00447C" w:themeColor="accent1" w:themeShade="80"/>
                <w:kern w:val="0"/>
                <w:sz w:val="20"/>
                <w:szCs w:val="20"/>
                <w:lang w:bidi="ar-SA"/>
              </w:rPr>
              <w:t>] Concrete Slabs</w:t>
            </w:r>
          </w:p>
        </w:tc>
      </w:tr>
      <w:tr>
        <w:trPr>
          <w:trHeight w:val="365"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Unit Code &amp; Name:</w:t>
            </w:r>
          </w:p>
        </w:tc>
        <w:tc>
          <w:tcPr>
            <w:tcW w:w="7802" w:type="dxa"/>
            <w:tcBorders/>
          </w:tcPr>
          <w:p>
            <w:pPr>
              <w:pStyle w:val="Tablecopy"/>
              <w:widowControl w:val="false"/>
              <w:suppressAutoHyphens w:val="true"/>
              <w:spacing w:before="60" w:after="60"/>
              <w:jc w:val="left"/>
              <w:rPr>
                <w:color w:val="00447C" w:themeColor="accent1" w:themeShade="80"/>
                <w:sz w:val="20"/>
                <w:szCs w:val="20"/>
                <w:highlight w:val="green"/>
              </w:rPr>
            </w:pPr>
            <w:r>
              <w:rPr>
                <w:color w:val="00447C" w:themeColor="accent1" w:themeShade="80"/>
                <w:kern w:val="0"/>
                <w:sz w:val="20"/>
                <w:szCs w:val="20"/>
                <w:lang w:bidi="ar-SA"/>
              </w:rPr>
              <w:t>[</w:t>
            </w:r>
            <w:r>
              <w:rPr>
                <w:color w:val="00447C" w:themeColor="accent1" w:themeShade="80"/>
                <w:kern w:val="0"/>
                <w:sz w:val="20"/>
                <w:szCs w:val="20"/>
                <w:highlight w:val="green"/>
                <w:lang w:bidi="ar-SA"/>
              </w:rPr>
              <w:t>UNIT CODE] – [Unit title] Module 3 Task 2.8</w:t>
            </w:r>
          </w:p>
        </w:tc>
      </w:tr>
      <w:tr>
        <w:trPr>
          <w:trHeight w:val="600"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Trainer/Assessor Name: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rFonts w:eastAsia="Times New Roman"/>
                <w:color w:val="00447C" w:themeColor="accent1" w:themeShade="80"/>
                <w:sz w:val="20"/>
                <w:szCs w:val="20"/>
                <w:lang w:eastAsia="en-AU"/>
              </w:rPr>
              <w:t>Yaser Farag</w:t>
            </w:r>
          </w:p>
        </w:tc>
      </w:tr>
      <w:tr>
        <w:trPr>
          <w:trHeight w:val="356" w:hRule="atLeast"/>
        </w:trPr>
        <w:tc>
          <w:tcPr>
            <w:tcW w:w="1881" w:type="dxa"/>
            <w:tcBorders/>
            <w:vAlign w:val="center"/>
          </w:tcPr>
          <w:p>
            <w:pPr>
              <w:pStyle w:val="Tablepointhighlight"/>
              <w:widowControl w:val="false"/>
              <w:suppressAutoHyphens w:val="true"/>
              <w:spacing w:before="60" w:after="60"/>
              <w:rPr>
                <w:color w:val="00447C" w:themeColor="accent1" w:themeShade="80"/>
                <w:szCs w:val="20"/>
              </w:rPr>
            </w:pPr>
            <w:r>
              <w:rPr>
                <w:color w:val="00447C" w:themeColor="accent1" w:themeShade="80"/>
                <w:kern w:val="0"/>
                <w:szCs w:val="20"/>
                <w:lang w:bidi="ar-SA"/>
              </w:rPr>
              <w:t>Submission date:</w:t>
            </w:r>
          </w:p>
        </w:tc>
        <w:tc>
          <w:tcPr>
            <w:tcW w:w="7802" w:type="dxa"/>
            <w:tcBorders/>
          </w:tcPr>
          <w:p>
            <w:pPr>
              <w:pStyle w:val="Tablecopy"/>
              <w:widowControl w:val="false"/>
              <w:suppressAutoHyphens w:val="true"/>
              <w:spacing w:before="60" w:after="60"/>
              <w:jc w:val="left"/>
              <w:rPr>
                <w:rFonts w:eastAsia="Times New Roman"/>
                <w:color w:val="00447C" w:themeColor="accent1" w:themeShade="80"/>
                <w:sz w:val="20"/>
                <w:szCs w:val="20"/>
                <w:lang w:eastAsia="en-AU"/>
              </w:rPr>
            </w:pPr>
            <w:r>
              <w:rPr>
                <w:b/>
                <w:i/>
                <w:color w:val="00447C" w:themeColor="accent1" w:themeShade="80"/>
                <w:kern w:val="0"/>
                <w:sz w:val="20"/>
                <w:szCs w:val="20"/>
                <w:lang w:bidi="ar-SA"/>
              </w:rPr>
              <w:t>____ / ____ / ____</w:t>
            </w:r>
            <w:r>
              <w:rPr>
                <w:rFonts w:eastAsia="Times New Roman"/>
                <w:b/>
                <w:i/>
                <w:color w:val="00447C" w:themeColor="accent1" w:themeShade="80"/>
                <w:kern w:val="0"/>
                <w:sz w:val="20"/>
                <w:szCs w:val="20"/>
                <w:lang w:eastAsia="en-AU" w:bidi="ar-SA"/>
              </w:rPr>
              <w:t>5/10/2023</w:t>
            </w:r>
          </w:p>
        </w:tc>
      </w:tr>
      <w:tr>
        <w:trPr>
          <w:trHeight w:val="1261" w:hRule="atLeast"/>
        </w:trPr>
        <w:tc>
          <w:tcPr>
            <w:tcW w:w="9683" w:type="dxa"/>
            <w:gridSpan w:val="2"/>
            <w:tcBorders/>
            <w:vAlign w:val="center"/>
          </w:tcPr>
          <w:p>
            <w:pPr>
              <w:pStyle w:val="Tablepointhighlight"/>
              <w:widowControl w:val="false"/>
              <w:suppressAutoHyphens w:val="true"/>
              <w:spacing w:before="60" w:after="60"/>
              <w:jc w:val="left"/>
              <w:rPr>
                <w:color w:val="00447C" w:themeColor="accent1" w:themeShade="80"/>
                <w:szCs w:val="20"/>
              </w:rPr>
            </w:pPr>
            <w:r>
              <w:rPr>
                <w:color w:val="00447C" w:themeColor="accent1" w:themeShade="80"/>
                <w:kern w:val="0"/>
                <w:szCs w:val="20"/>
                <w:lang w:bidi="ar-SA"/>
              </w:rPr>
              <w:t>Work submitted:</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szCs w:val="20"/>
              </w:rPr>
              <w:t>Gone through NCC and associated documents</w:t>
            </w:r>
          </w:p>
          <w:p>
            <w:pPr>
              <w:pStyle w:val="Tablepointhighlight"/>
              <w:widowControl w:val="false"/>
              <w:numPr>
                <w:ilvl w:val="0"/>
                <w:numId w:val="4"/>
              </w:numPr>
              <w:suppressAutoHyphens w:val="true"/>
              <w:spacing w:lineRule="auto" w:line="240"/>
              <w:jc w:val="left"/>
              <w:rPr>
                <w:b w:val="false"/>
                <w:b w:val="false"/>
                <w:color w:val="00447C" w:themeColor="accent1" w:themeShade="80"/>
                <w:szCs w:val="20"/>
              </w:rPr>
            </w:pPr>
            <w:r>
              <w:rPr>
                <w:b w:val="false"/>
                <w:color w:val="00447C" w:themeColor="accent1" w:themeShade="80"/>
                <w:szCs w:val="20"/>
              </w:rPr>
              <w:t>Determined suitability of raft slab</w:t>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jc w:val="left"/>
              <w:rPr>
                <w:b w:val="false"/>
                <w:b w:val="false"/>
                <w:color w:val="00447C" w:themeColor="accent1" w:themeShade="80"/>
                <w:szCs w:val="20"/>
              </w:rPr>
            </w:pPr>
            <w:r>
              <w:rPr>
                <w:b w:val="false"/>
                <w:color w:val="00447C" w:themeColor="accent1" w:themeShade="80"/>
                <w:szCs w:val="20"/>
              </w:rPr>
            </w:r>
          </w:p>
          <w:p>
            <w:pPr>
              <w:pStyle w:val="Tablepointhighlight"/>
              <w:widowControl w:val="false"/>
              <w:suppressAutoHyphens w:val="true"/>
              <w:spacing w:before="60" w:after="60"/>
              <w:jc w:val="left"/>
              <w:rPr>
                <w:b w:val="false"/>
                <w:b w:val="false"/>
                <w:color w:val="00447C" w:themeColor="accent1" w:themeShade="80"/>
                <w:szCs w:val="20"/>
              </w:rPr>
            </w:pPr>
            <w:r>
              <w:rPr>
                <w:b w:val="false"/>
                <w:color w:val="00447C" w:themeColor="accent1" w:themeShade="80"/>
                <w:szCs w:val="20"/>
              </w:rPr>
            </w:r>
          </w:p>
        </w:tc>
      </w:tr>
      <w:tr>
        <w:trPr>
          <w:trHeight w:val="1078" w:hRule="atLeast"/>
        </w:trPr>
        <w:tc>
          <w:tcPr>
            <w:tcW w:w="1881" w:type="dxa"/>
            <w:tcBorders/>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Declaration:</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kern w:val="0"/>
                <w:sz w:val="20"/>
                <w:szCs w:val="20"/>
                <w:lang w:eastAsia="en-AU" w:bidi="ar-SA"/>
              </w:rPr>
              <w:t>In submitting this work I declare that no part of any assessment I submit has been copied from another person’s work, except where clearly noted on documents or work submitted. I declare that no part of any assessment I submit will have been written for me by another person. I understand that plagiarism is a serious offence that may lead to disciplinary action.</w:t>
            </w:r>
          </w:p>
        </w:tc>
      </w:tr>
      <w:tr>
        <w:trPr>
          <w:trHeight w:val="660" w:hRule="atLeast"/>
        </w:trPr>
        <w:tc>
          <w:tcPr>
            <w:tcW w:w="1881" w:type="dxa"/>
            <w:tcBorders/>
            <w:vAlign w:val="center"/>
          </w:tcPr>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Participant Signature:</w:t>
            </w:r>
          </w:p>
          <w:p>
            <w:pPr>
              <w:pStyle w:val="Tablepointhighlight"/>
              <w:widowControl w:val="false"/>
              <w:suppressAutoHyphens w:val="true"/>
              <w:spacing w:before="60" w:after="60"/>
              <w:rPr>
                <w:color w:val="00447C" w:themeColor="accent1" w:themeShade="80"/>
              </w:rPr>
            </w:pPr>
            <w:r>
              <w:rPr>
                <w:color w:val="00447C" w:themeColor="accent1" w:themeShade="80"/>
                <w:kern w:val="0"/>
                <w:lang w:bidi="ar-SA"/>
              </w:rPr>
              <w:t xml:space="preserve"> </w:t>
            </w:r>
            <w:r>
              <w:rPr>
                <w:color w:val="00447C" w:themeColor="accent1" w:themeShade="80"/>
                <w:kern w:val="0"/>
                <w:lang w:bidi="ar-SA"/>
              </w:rPr>
              <w:t xml:space="preserve">(Insert Name) </w:t>
            </w:r>
          </w:p>
        </w:tc>
        <w:tc>
          <w:tcPr>
            <w:tcW w:w="7802" w:type="dxa"/>
            <w:tcBorders/>
          </w:tcPr>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sz w:val="20"/>
                <w:szCs w:val="20"/>
                <w:lang w:eastAsia="en-AU"/>
              </w:rPr>
            </w:r>
          </w:p>
          <w:p>
            <w:pPr>
              <w:pStyle w:val="Tablecopy"/>
              <w:widowControl w:val="false"/>
              <w:suppressAutoHyphens w:val="true"/>
              <w:spacing w:before="60" w:after="60"/>
              <w:jc w:val="left"/>
              <w:rPr>
                <w:color w:val="00447C" w:themeColor="accent1" w:themeShade="80"/>
                <w:sz w:val="20"/>
                <w:szCs w:val="20"/>
                <w:lang w:eastAsia="en-AU"/>
              </w:rPr>
            </w:pPr>
            <w:r>
              <w:rPr>
                <w:color w:val="00447C" w:themeColor="accent1" w:themeShade="80"/>
                <w:sz w:val="20"/>
                <w:szCs w:val="20"/>
                <w:lang w:eastAsia="en-AU"/>
              </w:rPr>
              <w:t>Jack McLovin</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pPr w:bottomFromText="0" w:horzAnchor="margin" w:leftFromText="180" w:rightFromText="180" w:tblpX="0" w:tblpY="2881" w:topFromText="0" w:vertAnchor="page"/>
        <w:tblW w:w="10061"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10061"/>
      </w:tblGrid>
      <w:tr>
        <w:trPr>
          <w:trHeight w:val="1134" w:hRule="atLeast"/>
        </w:trPr>
        <w:tc>
          <w:tcPr>
            <w:tcW w:w="10061" w:type="dxa"/>
            <w:tcBorders/>
          </w:tcPr>
          <w:p>
            <w:pPr>
              <w:pStyle w:val="Heading2"/>
              <w:widowControl w:val="false"/>
              <w:rPr/>
            </w:pPr>
            <w:bookmarkStart w:id="4" w:name="_Toc119504991"/>
            <w:r>
              <w:rPr/>
              <w:t>Executive Summary</w:t>
            </w:r>
            <w:bookmarkEnd w:id="4"/>
          </w:p>
          <w:p>
            <w:pPr>
              <w:pStyle w:val="Normal"/>
              <w:widowControl w:val="false"/>
              <w:rPr>
                <w:rFonts w:cs="Arial"/>
                <w:i/>
                <w:i/>
                <w:iCs/>
              </w:rPr>
            </w:pPr>
            <w:r>
              <w:rPr>
                <w:rFonts w:cs="Arial"/>
                <w:i/>
                <w:iCs/>
              </w:rPr>
            </w:r>
          </w:p>
          <w:p>
            <w:pPr>
              <w:pStyle w:val="ListBullet"/>
              <w:widowControl w:val="false"/>
              <w:numPr>
                <w:ilvl w:val="0"/>
                <w:numId w:val="0"/>
              </w:numPr>
              <w:ind w:left="360" w:hanging="0"/>
              <w:rPr>
                <w:rFonts w:cs="Arial"/>
                <w:i/>
                <w:i/>
                <w:iCs/>
              </w:rPr>
            </w:pPr>
            <w:r>
              <w:rPr>
                <w:rFonts w:cs="Arial"/>
                <w:i/>
                <w:iCs/>
              </w:rPr>
              <w:t>The purpose of this document is to provide a management framework to ensure that levels of risk and uncertainty are properly managed for the remainder of the project. As risk management is an ongoing process over the life of a project, the Risk Register must be considered a ‘snap shot’ of relevant risks at one point in time.</w:t>
            </w:r>
          </w:p>
          <w:p>
            <w:pPr>
              <w:pStyle w:val="Content"/>
              <w:widowControl w:val="false"/>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p>
            <w:pPr>
              <w:pStyle w:val="Normal"/>
              <w:widowControl w:val="false"/>
              <w:shd w:val="clear" w:color="auto" w:fill="FFFFFF"/>
              <w:spacing w:lineRule="auto" w:line="240" w:before="360" w:after="360"/>
              <w:ind w:left="1080" w:hanging="0"/>
              <w:rPr/>
            </w:pPr>
            <w:r>
              <w:rPr/>
            </w:r>
          </w:p>
        </w:tc>
      </w:tr>
      <w:tr>
        <w:trPr>
          <w:trHeight w:val="2685" w:hRule="atLeast"/>
        </w:trPr>
        <w:tc>
          <w:tcPr>
            <w:tcW w:w="10061" w:type="dxa"/>
            <w:tcBorders/>
          </w:tcPr>
          <w:p>
            <w:pPr>
              <w:pStyle w:val="Heading2"/>
              <w:widowControl w:val="false"/>
              <w:rPr/>
            </w:pPr>
            <w:bookmarkStart w:id="5" w:name="_Toc119504992"/>
            <w:r>
              <w:rPr/>
              <w:t>Introduction</w:t>
            </w:r>
            <w:bookmarkEnd w:id="5"/>
          </w:p>
          <w:p>
            <w:pPr>
              <w:pStyle w:val="Normal"/>
              <w:widowControl w:val="false"/>
              <w:shd w:val="clear" w:color="auto" w:fill="FFFFFF"/>
              <w:spacing w:lineRule="auto" w:line="240"/>
              <w:ind w:left="720" w:hanging="0"/>
              <w:rPr>
                <w:rFonts w:cs="Arial"/>
                <w:b w:val="false"/>
                <w:b w:val="false"/>
              </w:rPr>
            </w:pPr>
            <w:r>
              <w:rPr>
                <w:rFonts w:cs="Arial"/>
                <w:b w:val="false"/>
              </w:rPr>
            </w:r>
          </w:p>
          <w:p>
            <w:pPr>
              <w:pStyle w:val="BulletsCopy"/>
              <w:widowControl w:val="false"/>
              <w:numPr>
                <w:ilvl w:val="0"/>
                <w:numId w:val="0"/>
              </w:numPr>
              <w:spacing w:before="240" w:after="120"/>
              <w:ind w:left="720" w:hanging="0"/>
              <w:rPr/>
            </w:pPr>
            <w:r>
              <w:rPr>
                <w:rFonts w:eastAsia="" w:cs="Arial" w:eastAsiaTheme="minorEastAsia"/>
                <w:color w:val="0F0F3F" w:themeColor="text1"/>
                <w:sz w:val="28"/>
                <w:szCs w:val="22"/>
              </w:rPr>
              <w:t xml:space="preserve"> </w:t>
            </w:r>
          </w:p>
        </w:tc>
      </w:tr>
    </w:tbl>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Heading2"/>
        <w:rPr/>
      </w:pPr>
      <w:bookmarkStart w:id="6" w:name="_Toc119504993"/>
      <w:r>
        <w:rPr/>
        <w:t>Describe your scenario</w:t>
      </w:r>
      <w:bookmarkEnd w:id="6"/>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Normal"/>
        <w:spacing w:before="0" w:after="200"/>
        <w:rPr>
          <w:rFonts w:cs="Arial"/>
          <w:b w:val="false"/>
          <w:b w:val="false"/>
        </w:rPr>
      </w:pPr>
      <w:r>
        <w:rPr>
          <w:rFonts w:cs="Arial"/>
          <w:b w:val="false"/>
        </w:rPr>
      </w:r>
    </w:p>
    <w:p>
      <w:pPr>
        <w:pStyle w:val="Heading2"/>
        <w:rPr/>
      </w:pPr>
      <w:bookmarkStart w:id="7" w:name="_Toc119504994"/>
      <w:r>
        <w:rPr/>
        <w:t>Target audience</w:t>
      </w:r>
      <w:bookmarkEnd w:id="7"/>
    </w:p>
    <w:p>
      <w:pPr>
        <w:pStyle w:val="Normal"/>
        <w:spacing w:before="0" w:after="200"/>
        <w:rPr>
          <w:rFonts w:cs="Arial"/>
          <w:b w:val="false"/>
          <w:b w:val="false"/>
        </w:rPr>
      </w:pPr>
      <w:r>
        <w:rPr>
          <w:rFonts w:cs="Arial"/>
          <w:b w:val="false"/>
        </w:rPr>
      </w:r>
    </w:p>
    <w:p>
      <w:pPr>
        <w:pStyle w:val="Heading2"/>
        <w:rPr/>
      </w:pPr>
      <w:bookmarkStart w:id="8" w:name="_Toc119504995"/>
      <w:r>
        <w:rPr/>
        <w:t>Report outcomes</w:t>
      </w:r>
      <w:bookmarkEnd w:id="8"/>
    </w:p>
    <w:p>
      <w:pPr>
        <w:pStyle w:val="BulletsCopy"/>
        <w:numPr>
          <w:ilvl w:val="0"/>
          <w:numId w:val="0"/>
        </w:numPr>
        <w:ind w:left="302" w:hanging="0"/>
        <w:rPr>
          <w:rFonts w:ascii="Calibri" w:hAnsi="Calibri" w:eastAsia="" w:cs="Arial" w:asciiTheme="minorHAnsi" w:eastAsiaTheme="minorEastAsia" w:hAnsiTheme="minorHAnsi"/>
          <w:i/>
          <w:i/>
          <w:iCs/>
          <w:color w:val="auto"/>
          <w:sz w:val="22"/>
          <w:szCs w:val="22"/>
        </w:rPr>
      </w:pPr>
      <w:r>
        <w:rPr>
          <w:rFonts w:eastAsia="" w:cs="Arial" w:eastAsiaTheme="minorEastAsia"/>
          <w:i/>
          <w:iCs/>
          <w:color w:val="auto"/>
          <w:sz w:val="22"/>
          <w:szCs w:val="22"/>
        </w:rPr>
        <w:t>Insert you Report outcomes in relation to project Questions and Answers into the body of the report here</w:t>
      </w:r>
    </w:p>
    <w:p>
      <w:pPr>
        <w:pStyle w:val="BulletsCopy"/>
        <w:numPr>
          <w:ilvl w:val="0"/>
          <w:numId w:val="0"/>
        </w:numPr>
        <w:ind w:left="302" w:hanging="0"/>
        <w:rPr>
          <w:rFonts w:ascii="Calibri" w:hAnsi="Calibri" w:eastAsia="" w:cs="Arial" w:asciiTheme="minorHAnsi" w:eastAsiaTheme="minorEastAsia" w:hAnsiTheme="minorHAnsi"/>
          <w:i/>
          <w:i/>
          <w:iCs/>
          <w:color w:val="auto"/>
          <w:sz w:val="22"/>
          <w:szCs w:val="22"/>
        </w:rPr>
      </w:pPr>
      <w:r>
        <w:rPr>
          <w:rFonts w:eastAsia="" w:cs="Arial" w:eastAsiaTheme="minorEastAsia"/>
          <w:i/>
          <w:iCs/>
          <w:color w:val="auto"/>
          <w:sz w:val="22"/>
          <w:szCs w:val="22"/>
        </w:rPr>
      </w:r>
    </w:p>
    <w:p>
      <w:pPr>
        <w:pStyle w:val="Normal"/>
        <w:spacing w:lineRule="atLeast" w:line="240" w:before="60" w:after="0"/>
        <w:rPr>
          <w:rFonts w:ascii="Calibri" w:hAnsi="Calibri" w:eastAsia="Calibri" w:cs="Times New Roman"/>
          <w:b w:val="false"/>
          <w:b w:val="false"/>
          <w:i/>
          <w:i/>
          <w:iCs/>
          <w:color w:val="auto"/>
          <w:sz w:val="22"/>
        </w:rPr>
      </w:pPr>
      <w:r>
        <w:rPr>
          <w:rFonts w:eastAsia="Calibri" w:cs="Times New Roman"/>
          <w:b w:val="false"/>
          <w:i/>
          <w:iCs/>
          <w:color w:val="auto"/>
          <w:sz w:val="22"/>
        </w:rPr>
        <w:t xml:space="preserve">Is a raft slab a suitable construction type for that Climate Zone? Support your answer. </w:t>
      </w:r>
    </w:p>
    <w:p>
      <w:pPr>
        <w:pStyle w:val="Normal"/>
        <w:spacing w:lineRule="atLeast" w:line="240" w:before="60" w:after="0"/>
        <w:rPr>
          <w:i/>
          <w:i/>
          <w:iCs/>
        </w:rPr>
      </w:pPr>
      <w:r>
        <w:rPr>
          <w:i/>
          <w:iCs/>
        </w:rPr>
        <w:t xml:space="preserve">Yes, we are in light blue as per </w:t>
      </w:r>
    </w:p>
    <w:p>
      <w:pPr>
        <w:pStyle w:val="Normal"/>
        <w:spacing w:lineRule="atLeast" w:line="240" w:before="60" w:after="0"/>
        <w:rPr>
          <w:i/>
          <w:i/>
          <w:iCs/>
        </w:rPr>
      </w:pPr>
      <w:r>
        <w:rPr>
          <w:i/>
          <w:iCs/>
        </w:rPr>
      </w:r>
    </w:p>
    <w:p>
      <w:pPr>
        <w:pStyle w:val="Normal"/>
        <w:spacing w:lineRule="atLeast" w:line="240" w:before="60" w:after="0"/>
        <w:rPr>
          <w:i/>
          <w:i/>
          <w:iCs/>
        </w:rPr>
      </w:pPr>
      <w:hyperlink r:id="rId7">
        <w:r>
          <w:rPr>
            <w:rStyle w:val="InternetLink"/>
            <w:i/>
            <w:iCs/>
          </w:rPr>
          <w:t>https://ahd.csiro.au/dashboards/energy-rating/ncc-climates/</w:t>
        </w:r>
      </w:hyperlink>
      <w:r>
        <w:rPr>
          <w:i/>
          <w:iCs/>
        </w:rPr>
        <w:br/>
        <w:br/>
        <w:t>climate zone 6,</w:t>
      </w:r>
    </w:p>
    <w:p>
      <w:pPr>
        <w:pStyle w:val="Normal"/>
        <w:spacing w:lineRule="atLeast" w:line="240" w:before="60" w:after="0"/>
        <w:rPr>
          <w:i/>
          <w:i/>
          <w:iCs/>
        </w:rPr>
      </w:pPr>
      <w:r>
        <w:rPr>
          <w:i/>
          <w:iCs/>
        </w:rPr>
      </w:r>
    </w:p>
    <w:p>
      <w:pPr>
        <w:pStyle w:val="Normal"/>
        <w:spacing w:lineRule="atLeast" w:line="240" w:before="60" w:after="0"/>
        <w:rPr>
          <w:i/>
          <w:i/>
          <w:iCs/>
        </w:rPr>
      </w:pPr>
      <w:r>
        <w:rPr>
          <w:i/>
          <w:iCs/>
        </w:rPr>
        <w:t>Refer to volume 2 of the NCC Building Code of Australian V 2.6.1 (Performance Solution)</w:t>
      </w:r>
    </w:p>
    <w:p>
      <w:pPr>
        <w:pStyle w:val="Normal"/>
        <w:spacing w:lineRule="atLeast" w:line="240" w:before="60" w:after="0"/>
        <w:rPr>
          <w:i/>
          <w:i/>
          <w:iCs/>
        </w:rPr>
      </w:pPr>
      <w:r>
        <w:rPr>
          <w:i/>
          <w:iCs/>
        </w:rPr>
        <w:t xml:space="preserve">AS2870 (Raft slabs) and Volume 1 Part A5 </w:t>
      </w:r>
      <w:r>
        <w:rPr>
          <w:i/>
          <w:iCs/>
        </w:rPr>
        <w:t xml:space="preserve">(Evidence of Suitability) </w:t>
      </w:r>
      <w:r>
        <w:rPr>
          <w:i/>
          <w:iCs/>
        </w:rPr>
        <w:t xml:space="preserve">(Accredited testing laboratory) </w:t>
      </w:r>
      <w:r>
        <w:rPr>
          <w:i/>
          <w:iCs/>
        </w:rPr>
        <w:t>(</w:t>
      </w:r>
      <w:r>
        <w:rPr>
          <w:rFonts w:ascii="Lato Extended;Lato;Helvetica Neue;Helvetica;Arial;sans-serif" w:hAnsi="Lato Extended;Lato;Helvetica Neue;Helvetica;Arial;sans-serif"/>
          <w:b w:val="false"/>
          <w:i/>
          <w:iCs/>
          <w:caps w:val="false"/>
          <w:smallCaps w:val="false"/>
          <w:color w:val="004266"/>
          <w:spacing w:val="0"/>
          <w:sz w:val="28"/>
          <w:szCs w:val="28"/>
        </w:rPr>
        <w:t>Documentation of design and construction)(Engineers appraisal)</w:t>
      </w:r>
    </w:p>
    <w:p>
      <w:pPr>
        <w:pStyle w:val="Normal"/>
        <w:spacing w:lineRule="atLeast" w:line="240" w:before="60" w:after="0"/>
        <w:rPr>
          <w:i/>
          <w:i/>
          <w:iCs/>
        </w:rPr>
      </w:pPr>
      <w:r>
        <w:rPr>
          <w:i/>
          <w:iCs/>
        </w:rPr>
      </w:r>
    </w:p>
    <w:p>
      <w:pPr>
        <w:pStyle w:val="Normal"/>
        <w:spacing w:lineRule="atLeast" w:line="240" w:before="60" w:after="0"/>
        <w:rPr>
          <w:b w:val="false"/>
          <w:b w:val="false"/>
          <w:i/>
          <w:i/>
          <w:iCs/>
        </w:rPr>
      </w:pPr>
      <w:r>
        <w:rPr>
          <w:b w:val="false"/>
          <w:i/>
          <w:iCs/>
        </w:rPr>
      </w:r>
    </w:p>
    <w:p>
      <w:pPr>
        <w:pStyle w:val="Normal"/>
        <w:spacing w:lineRule="atLeast" w:line="240" w:before="60" w:after="0"/>
        <w:rPr>
          <w:b w:val="false"/>
          <w:b w:val="false"/>
          <w:i/>
          <w:i/>
          <w:iCs/>
        </w:rPr>
      </w:pPr>
      <w:r>
        <w:rPr>
          <w:b w:val="false"/>
          <w:i/>
          <w:iCs/>
          <w:caps w:val="false"/>
          <w:smallCaps w:val="false"/>
          <w:color w:val="004266"/>
          <w:spacing w:val="0"/>
        </w:rPr>
        <w:t> </w:t>
      </w:r>
      <w:r>
        <w:rPr>
          <w:rFonts w:ascii="Lato Extended;Lato;Helvetica Neue;Helvetica;Arial;sans-serif" w:hAnsi="Lato Extended;Lato;Helvetica Neue;Helvetica;Arial;sans-serif"/>
          <w:b w:val="false"/>
          <w:i w:val="false"/>
          <w:iCs/>
          <w:caps w:val="false"/>
          <w:smallCaps w:val="false"/>
          <w:color w:val="004266"/>
          <w:spacing w:val="0"/>
          <w:sz w:val="24"/>
          <w:szCs w:val="24"/>
        </w:rPr>
        <w:t xml:space="preserve">V2.6.2.2 Verification using a reference Building Table </w:t>
      </w:r>
    </w:p>
    <w:p>
      <w:pPr>
        <w:pStyle w:val="Normal"/>
        <w:spacing w:lineRule="atLeast" w:line="240" w:before="60" w:after="0"/>
        <w:rPr>
          <w:b w:val="false"/>
          <w:b w:val="false"/>
          <w:i/>
          <w:i/>
          <w:iCs/>
          <w:caps w:val="false"/>
          <w:smallCaps w:val="false"/>
          <w:color w:val="004266"/>
          <w:spacing w:val="0"/>
          <w:sz w:val="24"/>
          <w:szCs w:val="24"/>
        </w:rPr>
      </w:pPr>
      <w:r>
        <w:rPr>
          <w:rFonts w:ascii="Lato Extended;Lato;Helvetica Neue;Helvetica;Arial;sans-serif" w:hAnsi="Lato Extended;Lato;Helvetica Neue;Helvetica;Arial;sans-serif"/>
          <w:b w:val="false"/>
          <w:i w:val="false"/>
          <w:iCs/>
          <w:caps w:val="false"/>
          <w:smallCaps w:val="false"/>
          <w:color w:val="004266"/>
          <w:spacing w:val="0"/>
          <w:sz w:val="24"/>
          <w:szCs w:val="24"/>
        </w:rPr>
        <w:t>V2.6.2.2 Reference Building Requirements</w:t>
      </w:r>
    </w:p>
    <w:p>
      <w:pPr>
        <w:pStyle w:val="Normal"/>
        <w:spacing w:lineRule="atLeast" w:line="240" w:before="60" w:after="0"/>
        <w:rPr>
          <w:i/>
          <w:i/>
          <w:iCs/>
        </w:rPr>
      </w:pPr>
      <w:r>
        <w:rPr>
          <w:i/>
          <w:iCs/>
        </w:rPr>
        <w:t>Class M</w:t>
      </w:r>
    </w:p>
    <w:p>
      <w:pPr>
        <w:pStyle w:val="Normal"/>
        <w:spacing w:lineRule="atLeast" w:line="240" w:before="60" w:after="0"/>
        <w:rPr>
          <w:i/>
          <w:i/>
          <w:iCs/>
        </w:rPr>
      </w:pPr>
      <w:r>
        <w:rPr>
          <w:i/>
          <w:iCs/>
        </w:rPr>
        <w:t>Articulated masonry veneer</w:t>
      </w:r>
    </w:p>
    <w:p>
      <w:pPr>
        <w:pStyle w:val="Normal"/>
        <w:spacing w:lineRule="atLeast" w:line="240" w:before="60" w:after="0"/>
        <w:rPr>
          <w:i/>
          <w:i/>
          <w:iCs/>
        </w:rPr>
      </w:pPr>
      <w:r>
        <w:rPr>
          <w:i/>
          <w:iCs/>
        </w:rPr>
      </w:r>
    </w:p>
    <w:p>
      <w:pPr>
        <w:pStyle w:val="Normal"/>
        <w:spacing w:lineRule="atLeast" w:line="240" w:before="60" w:after="0"/>
        <w:rPr>
          <w:i/>
          <w:i/>
          <w:iCs/>
        </w:rPr>
      </w:pPr>
      <w:r>
        <w:rPr>
          <w:i/>
          <w:iCs/>
        </w:rPr>
        <w:t>Class 1 building, an</w:t>
      </w:r>
      <w:r>
        <w:rPr>
          <w:i/>
          <w:iCs/>
        </w:rPr>
        <w:t>d</w:t>
      </w:r>
      <w:r>
        <w:rPr>
          <w:i/>
          <w:iCs/>
        </w:rPr>
        <w:t xml:space="preserve"> an enclosed class 10a building for energy efficiency</w:t>
      </w:r>
    </w:p>
    <w:p>
      <w:pPr>
        <w:pStyle w:val="Normal"/>
        <w:spacing w:lineRule="atLeast" w:line="240" w:before="60" w:after="0"/>
        <w:rPr>
          <w:i/>
          <w:i/>
          <w:iCs/>
        </w:rPr>
      </w:pPr>
      <w:r>
        <w:rPr>
          <w:i/>
          <w:iCs/>
        </w:rPr>
        <w:t>heating load and cooling load must be equal or less than the heat of the building.</w:t>
      </w:r>
    </w:p>
    <w:p>
      <w:pPr>
        <w:pStyle w:val="Normal"/>
        <w:spacing w:lineRule="atLeast" w:line="240" w:before="60" w:after="0"/>
        <w:rPr>
          <w:i/>
          <w:i/>
          <w:iCs/>
        </w:rPr>
      </w:pPr>
      <w:r>
        <w:rPr>
          <w:i/>
          <w:iCs/>
        </w:rPr>
        <w:t>3.12.1.5</w:t>
      </w:r>
    </w:p>
    <w:p>
      <w:pPr>
        <w:pStyle w:val="Normal"/>
        <w:spacing w:lineRule="atLeast" w:line="240" w:before="60" w:after="0"/>
        <w:rPr>
          <w:i/>
          <w:i/>
          <w:iCs/>
        </w:rPr>
      </w:pPr>
      <w:r>
        <w:rPr>
          <w:i/>
          <w:iCs/>
        </w:rPr>
        <w:t>insulation greater than R 1.0 around vertical edge of perimeter</w:t>
      </w:r>
    </w:p>
    <w:p>
      <w:pPr>
        <w:pStyle w:val="Normal"/>
        <w:spacing w:lineRule="atLeast" w:line="240" w:before="60" w:after="0"/>
        <w:rPr>
          <w:i/>
          <w:i/>
          <w:iCs/>
        </w:rPr>
      </w:pPr>
      <w:r>
        <w:rPr>
          <w:i/>
          <w:iCs/>
        </w:rPr>
      </w:r>
    </w:p>
    <w:p>
      <w:pPr>
        <w:pStyle w:val="Normal"/>
        <w:spacing w:lineRule="atLeast" w:line="240" w:before="60" w:after="0"/>
        <w:rPr>
          <w:i/>
          <w:i/>
          <w:iCs/>
        </w:rPr>
      </w:pPr>
      <w:r>
        <w:rPr>
          <w:i/>
          <w:iCs/>
        </w:rPr>
        <w:t>Although</w:t>
      </w:r>
    </w:p>
    <w:p>
      <w:pPr>
        <w:pStyle w:val="Normal"/>
        <w:spacing w:lineRule="atLeast" w:line="240" w:before="60" w:after="0"/>
        <w:rPr>
          <w:i/>
          <w:i/>
          <w:iCs/>
        </w:rPr>
      </w:pPr>
      <w:r>
        <w:rPr>
          <w:i/>
          <w:iCs/>
        </w:rPr>
        <w:t>3.12.0.1 we need 6 star energy rating which just needs it on the ground.</w:t>
      </w:r>
    </w:p>
    <w:p>
      <w:pPr>
        <w:pStyle w:val="Normal"/>
        <w:spacing w:before="0" w:after="200"/>
        <w:rPr>
          <w:rFonts w:ascii="Calibri" w:hAnsi="Calibri" w:eastAsia="Calibri" w:cs="Times New Roman"/>
          <w:b w:val="false"/>
          <w:b w:val="false"/>
          <w:i/>
          <w:i/>
          <w:iCs/>
          <w:color w:val="auto"/>
          <w:sz w:val="22"/>
        </w:rPr>
      </w:pPr>
      <w:r>
        <w:rPr>
          <w:rFonts w:eastAsia="Calibri" w:cs="Times New Roman"/>
          <w:b w:val="false"/>
          <w:i/>
          <w:iCs/>
          <w:color w:val="auto"/>
          <w:sz w:val="22"/>
        </w:rPr>
      </w:r>
      <w:r>
        <w:br w:type="page"/>
      </w:r>
    </w:p>
    <w:p>
      <w:pPr>
        <w:pStyle w:val="BulletsCopy"/>
        <w:numPr>
          <w:ilvl w:val="0"/>
          <w:numId w:val="0"/>
        </w:numPr>
        <w:ind w:left="302" w:hanging="302"/>
        <w:rPr>
          <w:b/>
          <w:b/>
          <w:i/>
          <w:i/>
          <w:iCs/>
          <w:color w:val="auto"/>
          <w:sz w:val="22"/>
          <w:szCs w:val="22"/>
        </w:rPr>
      </w:pPr>
      <w:r>
        <w:rPr>
          <w:i/>
          <w:iCs/>
          <w:color w:val="auto"/>
          <w:sz w:val="22"/>
          <w:szCs w:val="22"/>
        </w:rPr>
        <w:t xml:space="preserve">Locate a concrete supplier in the region to establish availability of materials. Please provide evidence of your nominated supplier. </w:t>
      </w:r>
    </w:p>
    <w:p>
      <w:pPr>
        <w:pStyle w:val="BulletsCopy"/>
        <w:numPr>
          <w:ilvl w:val="0"/>
          <w:numId w:val="0"/>
        </w:numPr>
        <w:ind w:left="302" w:hanging="302"/>
        <w:rPr>
          <w:b/>
          <w:b/>
          <w:i/>
          <w:i/>
          <w:iCs/>
          <w:color w:val="auto"/>
          <w:sz w:val="22"/>
          <w:szCs w:val="22"/>
        </w:rPr>
      </w:pPr>
      <w:r>
        <w:rPr>
          <w:rStyle w:val="InternetLink"/>
          <w:b/>
          <w:i/>
          <w:iCs/>
          <w:color w:val="auto"/>
          <w:sz w:val="22"/>
          <w:szCs w:val="22"/>
        </w:rPr>
        <w:t>https://www.holcim.com.au/products-and-services/concrete-readymix/standard</w:t>
      </w:r>
    </w:p>
    <w:p>
      <w:pPr>
        <w:pStyle w:val="BulletsCopy"/>
        <w:numPr>
          <w:ilvl w:val="0"/>
          <w:numId w:val="0"/>
        </w:numPr>
        <w:ind w:left="302" w:hanging="302"/>
        <w:rPr>
          <w:b/>
          <w:b/>
          <w:i/>
          <w:i/>
          <w:iCs/>
          <w:color w:val="auto"/>
          <w:sz w:val="22"/>
          <w:szCs w:val="22"/>
        </w:rPr>
      </w:pPr>
      <w:r>
        <w:rPr>
          <w:b/>
          <w:i/>
          <w:iCs/>
          <w:color w:val="auto"/>
          <w:sz w:val="22"/>
          <w:szCs w:val="22"/>
        </w:rPr>
        <w:t>N32/80/20</w:t>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0" w:hanging="0"/>
        <w:rPr>
          <w:b/>
          <w:b/>
          <w:i/>
          <w:i/>
          <w:iCs/>
          <w:color w:val="auto"/>
          <w:sz w:val="22"/>
          <w:szCs w:val="22"/>
        </w:rPr>
      </w:pPr>
      <w:r>
        <w:rPr>
          <w:b/>
          <w:i/>
          <w:iCs/>
          <w:color w:val="auto"/>
          <w:sz w:val="22"/>
          <w:szCs w:val="22"/>
        </w:rPr>
      </w:r>
    </w:p>
    <w:p>
      <w:pPr>
        <w:pStyle w:val="BulletsCopy"/>
        <w:numPr>
          <w:ilvl w:val="0"/>
          <w:numId w:val="0"/>
        </w:numPr>
        <w:ind w:left="302" w:hanging="302"/>
        <w:rPr>
          <w:i/>
          <w:i/>
          <w:iCs/>
          <w:color w:val="auto"/>
          <w:sz w:val="22"/>
          <w:szCs w:val="22"/>
          <w:lang w:val="en-AU"/>
        </w:rPr>
      </w:pPr>
      <w:r>
        <w:rPr>
          <w:i/>
          <w:iCs/>
          <w:color w:val="auto"/>
          <w:sz w:val="22"/>
          <w:szCs w:val="22"/>
          <w:lang w:val="en-AU"/>
        </w:rPr>
      </w:r>
    </w:p>
    <w:p>
      <w:pPr>
        <w:pStyle w:val="BulletsCopy"/>
        <w:numPr>
          <w:ilvl w:val="0"/>
          <w:numId w:val="0"/>
        </w:numPr>
        <w:ind w:left="0" w:hanging="0"/>
        <w:rPr>
          <w:b/>
          <w:b/>
          <w:i/>
          <w:i/>
          <w:iCs/>
          <w:color w:val="auto"/>
          <w:sz w:val="22"/>
          <w:szCs w:val="22"/>
        </w:rPr>
      </w:pPr>
      <w:r>
        <w:rPr>
          <w:b/>
          <w:i/>
          <w:iCs/>
          <w:color w:val="auto"/>
          <w:sz w:val="22"/>
          <w:szCs w:val="22"/>
        </w:rPr>
      </w:r>
    </w:p>
    <w:p>
      <w:pPr>
        <w:pStyle w:val="BulletsCopy"/>
        <w:numPr>
          <w:ilvl w:val="0"/>
          <w:numId w:val="0"/>
        </w:numPr>
        <w:ind w:left="0" w:hanging="0"/>
        <w:rPr>
          <w:i/>
          <w:i/>
          <w:iCs/>
          <w:color w:val="auto"/>
          <w:sz w:val="22"/>
          <w:szCs w:val="22"/>
          <w:lang w:val="en-AU"/>
        </w:rPr>
      </w:pPr>
      <w:r>
        <w:rPr>
          <w:i/>
          <w:iCs/>
          <w:color w:val="auto"/>
          <w:sz w:val="22"/>
          <w:szCs w:val="22"/>
          <w:lang w:val="en-AU"/>
        </w:rPr>
      </w:r>
    </w:p>
    <w:p>
      <w:pPr>
        <w:pStyle w:val="BulletsCopy"/>
        <w:numPr>
          <w:ilvl w:val="0"/>
          <w:numId w:val="0"/>
        </w:numPr>
        <w:ind w:left="302" w:hanging="302"/>
        <w:rPr>
          <w:b/>
          <w:b/>
          <w:i/>
          <w:i/>
          <w:iCs/>
          <w:color w:val="auto"/>
          <w:sz w:val="22"/>
          <w:szCs w:val="22"/>
        </w:rPr>
      </w:pPr>
      <w:r>
        <w:rPr>
          <w:i/>
          <w:iCs/>
          <w:color w:val="auto"/>
          <w:sz w:val="22"/>
          <w:szCs w:val="22"/>
        </w:rPr>
        <w:t xml:space="preserve">When constructing in a remote location, list three (3) logistic considerations you would need to take into account.  </w:t>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t>Transport of the truck,</w:t>
      </w:r>
    </w:p>
    <w:p>
      <w:pPr>
        <w:pStyle w:val="BulletsCopy"/>
        <w:numPr>
          <w:ilvl w:val="0"/>
          <w:numId w:val="0"/>
        </w:numPr>
        <w:ind w:left="302" w:hanging="302"/>
        <w:rPr>
          <w:b/>
          <w:b/>
          <w:i/>
          <w:i/>
          <w:iCs/>
          <w:color w:val="auto"/>
          <w:sz w:val="22"/>
          <w:szCs w:val="22"/>
        </w:rPr>
      </w:pPr>
      <w:r>
        <w:rPr>
          <w:b/>
          <w:i/>
          <w:iCs/>
          <w:color w:val="auto"/>
          <w:sz w:val="22"/>
          <w:szCs w:val="22"/>
        </w:rPr>
        <w:t>Onsite location of the water</w:t>
      </w:r>
    </w:p>
    <w:p>
      <w:pPr>
        <w:pStyle w:val="BulletsCopy"/>
        <w:numPr>
          <w:ilvl w:val="0"/>
          <w:numId w:val="0"/>
        </w:numPr>
        <w:ind w:left="302" w:hanging="302"/>
        <w:rPr>
          <w:b/>
          <w:b/>
          <w:i/>
          <w:i/>
          <w:iCs/>
          <w:color w:val="auto"/>
          <w:sz w:val="22"/>
          <w:szCs w:val="22"/>
        </w:rPr>
      </w:pPr>
      <w:r>
        <w:rPr>
          <w:b/>
          <w:i/>
          <w:iCs/>
          <w:color w:val="auto"/>
          <w:sz w:val="22"/>
          <w:szCs w:val="22"/>
        </w:rPr>
        <w:t>Onsite maneuvering of truck to slab location</w:t>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i/>
          <w:iCs/>
          <w:color w:val="auto"/>
          <w:sz w:val="22"/>
          <w:szCs w:val="22"/>
        </w:rPr>
        <w:t>What equipment will you need to complete the concrete slab work and how it will be used.</w:t>
      </w:r>
    </w:p>
    <w:p>
      <w:pPr>
        <w:pStyle w:val="BulletsCopy"/>
        <w:numPr>
          <w:ilvl w:val="0"/>
          <w:numId w:val="0"/>
        </w:numPr>
        <w:ind w:left="360" w:hanging="0"/>
        <w:rPr>
          <w:b/>
          <w:b/>
          <w:i/>
          <w:i/>
          <w:iCs/>
          <w:color w:val="auto"/>
          <w:sz w:val="22"/>
          <w:szCs w:val="22"/>
        </w:rPr>
      </w:pPr>
      <w:r>
        <w:rPr>
          <w:rFonts w:eastAsia="Calibri" w:cs="Times New Roman"/>
          <w:b w:val="false"/>
          <w:i/>
          <w:iCs/>
          <w:color w:val="auto"/>
          <w:sz w:val="22"/>
        </w:rPr>
        <w:t>Forms, rio, brick to hold forms, plastic raisers to hold rio, wire to hold rio to rio, bolt cutters to cut rio, plumbing to pass liquid through concrete, cement truck, dirt pile, hole excavated.</w:t>
      </w:r>
      <w:r>
        <w:br w:type="page"/>
      </w:r>
    </w:p>
    <w:p>
      <w:pPr>
        <w:pStyle w:val="BulletsCopy"/>
        <w:numPr>
          <w:ilvl w:val="0"/>
          <w:numId w:val="0"/>
        </w:numPr>
        <w:ind w:left="0" w:hanging="0"/>
        <w:rPr>
          <w:b/>
          <w:b/>
          <w:i/>
          <w:i/>
          <w:iCs/>
          <w:color w:val="auto"/>
          <w:sz w:val="22"/>
          <w:szCs w:val="22"/>
        </w:rPr>
      </w:pPr>
      <w:r>
        <w:rPr>
          <w:i/>
          <w:iCs/>
          <w:color w:val="auto"/>
          <w:sz w:val="22"/>
          <w:szCs w:val="22"/>
        </w:rPr>
        <w:t>As part of the process for laying the concrete slab you will need to perform a routine quality check on the concrete. Provide a brief explanation of:</w:t>
      </w:r>
    </w:p>
    <w:p>
      <w:pPr>
        <w:pStyle w:val="BulletsCopy"/>
        <w:numPr>
          <w:ilvl w:val="0"/>
          <w:numId w:val="0"/>
        </w:numPr>
        <w:ind w:left="0" w:hanging="0"/>
        <w:rPr>
          <w:b/>
          <w:b/>
          <w:i/>
          <w:i/>
          <w:iCs/>
          <w:color w:val="auto"/>
          <w:sz w:val="22"/>
          <w:szCs w:val="22"/>
        </w:rPr>
      </w:pPr>
      <w:r>
        <w:rPr>
          <w:b/>
          <w:i/>
          <w:iCs/>
          <w:color w:val="auto"/>
          <w:sz w:val="22"/>
          <w:szCs w:val="22"/>
        </w:rPr>
      </w:r>
    </w:p>
    <w:p>
      <w:pPr>
        <w:pStyle w:val="BulletsCopy"/>
        <w:numPr>
          <w:ilvl w:val="2"/>
          <w:numId w:val="5"/>
        </w:numPr>
        <w:rPr>
          <w:i/>
          <w:i/>
          <w:iCs/>
          <w:color w:val="auto"/>
          <w:sz w:val="22"/>
          <w:szCs w:val="22"/>
          <w:lang w:val="en-AU"/>
        </w:rPr>
      </w:pPr>
      <w:r>
        <w:rPr>
          <w:i/>
          <w:iCs/>
          <w:color w:val="auto"/>
          <w:sz w:val="22"/>
          <w:szCs w:val="22"/>
        </w:rPr>
        <w:t>How testing is completed; and,</w:t>
      </w:r>
    </w:p>
    <w:p>
      <w:pPr>
        <w:pStyle w:val="BulletsCopy"/>
        <w:numPr>
          <w:ilvl w:val="0"/>
          <w:numId w:val="0"/>
        </w:numPr>
        <w:ind w:left="302" w:hanging="302"/>
        <w:rPr>
          <w:b/>
          <w:b/>
          <w:i/>
          <w:i/>
          <w:iCs/>
          <w:color w:val="auto"/>
          <w:sz w:val="22"/>
          <w:szCs w:val="22"/>
        </w:rPr>
      </w:pPr>
      <w:r>
        <w:rPr>
          <w:b/>
          <w:i/>
          <w:iCs/>
          <w:color w:val="auto"/>
          <w:sz w:val="22"/>
          <w:szCs w:val="22"/>
        </w:rPr>
        <w:t>Testing is done in a laboratory by compression after forming of concrete from the same batch.</w:t>
      </w:r>
    </w:p>
    <w:p>
      <w:pPr>
        <w:pStyle w:val="BulletsCopy"/>
        <w:numPr>
          <w:ilvl w:val="0"/>
          <w:numId w:val="0"/>
        </w:numPr>
        <w:ind w:left="302" w:hanging="302"/>
        <w:rPr>
          <w:b/>
          <w:b/>
          <w:i/>
          <w:i/>
          <w:iCs/>
          <w:color w:val="auto"/>
          <w:sz w:val="22"/>
          <w:szCs w:val="22"/>
        </w:rPr>
      </w:pPr>
      <w:r>
        <w:rPr/>
      </w:r>
    </w:p>
    <w:p>
      <w:pPr>
        <w:pStyle w:val="TextBody"/>
        <w:numPr>
          <w:ilvl w:val="0"/>
          <w:numId w:val="0"/>
        </w:numPr>
        <w:ind w:left="302" w:hanging="302"/>
        <w:rPr>
          <w:b/>
          <w:b/>
          <w:i/>
          <w:i/>
          <w:iCs/>
          <w:color w:val="auto"/>
          <w:sz w:val="22"/>
          <w:szCs w:val="22"/>
        </w:rPr>
      </w:pPr>
      <w:r>
        <w:rPr>
          <w:rStyle w:val="StrongEmphasis"/>
          <w:b/>
          <w:i/>
          <w:iCs/>
          <w:color w:val="auto"/>
          <w:sz w:val="22"/>
          <w:szCs w:val="22"/>
        </w:rPr>
        <w:t>Slump Test (AS 1012.3.1):</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slump test measures the consistency and workability of fresh concrete.</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result indicates the ease with which concrete can be mixed, placed, and finished.</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Compressive Strength Test (AS 1012.9):</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This test assesses the compressive strength of cylindrical concrete specimens.</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It provides an indication of the concrete's ability to withstand axial loads or pressure.</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Flexural Strength Test (AS 1012.11):</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flexural strength test evaluates the ability of concrete to resist bending stresses.</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It is particularly important for concrete used in structural elements like beams.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Density and Void Content (AS 1012.18):</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density test determines the mass per unit volume of concrete.</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Void content is crucial for assessing the degree of compaction and durability.</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Air Content Test (AS 1012.11):</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air content test measures the volume of air voids in fresh concrete.</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It is essential for determining the durability and freeze-thaw resistance of concrete.</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Chemical Analysis (AS 1012.14):</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Chemical tests are conducted to analyze the composition of concrete materials, especially cement.</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This ensures that the materials meet specified requirements.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Aggregate Testing (AS 1141 series):</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Aggregate tests include grading, particle shape, flakiness, and abrasion resistance.</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Properly graded and durable aggregates contribute to the overall performance of concrete.</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Water Absorption (AS 1141.6):</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water absorption test assesses the porosity of aggregates.</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b/>
          <w:i/>
          <w:i/>
          <w:iCs/>
          <w:color w:val="auto"/>
          <w:sz w:val="22"/>
          <w:szCs w:val="22"/>
        </w:rPr>
      </w:pPr>
      <w:r>
        <w:rPr/>
        <w:t>It is crucial for understanding the moisture content and potential durability of concrete.</w:t>
      </w:r>
    </w:p>
    <w:p>
      <w:pPr>
        <w:pStyle w:val="TextBody"/>
        <w:rPr>
          <w:b/>
          <w:b/>
          <w:i/>
          <w:i/>
          <w:iCs/>
          <w:color w:val="auto"/>
          <w:sz w:val="22"/>
          <w:szCs w:val="22"/>
        </w:rPr>
      </w:pPr>
      <w:r>
        <w:rPr>
          <w:i/>
          <w:iCs/>
          <w:color w:val="auto"/>
          <w:sz w:val="22"/>
          <w:szCs w:val="22"/>
          <w:lang w:val="en-AU"/>
        </w:rPr>
      </w:r>
    </w:p>
    <w:p>
      <w:pPr>
        <w:pStyle w:val="BulletsCopy"/>
        <w:numPr>
          <w:ilvl w:val="2"/>
          <w:numId w:val="5"/>
        </w:numPr>
        <w:rPr>
          <w:i/>
          <w:i/>
          <w:iCs/>
          <w:color w:val="auto"/>
          <w:sz w:val="22"/>
          <w:szCs w:val="22"/>
          <w:lang w:val="en-AU"/>
        </w:rPr>
      </w:pPr>
      <w:r>
        <w:rPr>
          <w:i/>
          <w:iCs/>
          <w:color w:val="auto"/>
          <w:sz w:val="22"/>
          <w:szCs w:val="22"/>
        </w:rPr>
        <w:t>What sampling can tell us about the quality of the material</w:t>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t>Sample of the same mix can tell us the overall consistency on that day of those materials</w:t>
      </w:r>
    </w:p>
    <w:p>
      <w:pPr>
        <w:pStyle w:val="TextBody"/>
        <w:numPr>
          <w:ilvl w:val="0"/>
          <w:numId w:val="0"/>
        </w:numPr>
        <w:ind w:left="302" w:hanging="302"/>
        <w:rPr>
          <w:b/>
          <w:b/>
          <w:i/>
          <w:i/>
          <w:iCs/>
          <w:color w:val="auto"/>
          <w:sz w:val="22"/>
          <w:szCs w:val="22"/>
        </w:rPr>
      </w:pPr>
      <w:r>
        <w:rPr>
          <w:rStyle w:val="StrongEmphasis"/>
          <w:b/>
          <w:i/>
          <w:iCs/>
          <w:color w:val="auto"/>
          <w:sz w:val="22"/>
          <w:szCs w:val="22"/>
        </w:rPr>
        <w:t>Random Sampling (AS 1012.12):</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Samples should be representative of the entire batch or source of concrete.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Random sampling ensures that the obtained test results reflect the overall quality of the material.</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Batch Testing (AS 1379):</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Concrete batches should be tested regularly to ensure consistency in quality.</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Testing multiple batches allows for assessing the uniformity of materials and production processes.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Quality Control Plans: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Contractors and suppliers often implement Quality Control Plans based on AS 1379 and other relevant standards.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These plans outline procedures for testing, record-keeping, and corrective actions.</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Documentation (AS 1379):</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Proper documentation of test results, including dates, times, and conditions, is essential.</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Records provide a basis for quality control and are crucial for compliance and dispute resolution.</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Statistical Analysis: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Statistical methods may be applied to analyze test data for trends, variations, and compliance with specifications.</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b/>
          <w:i/>
          <w:i/>
          <w:iCs/>
          <w:color w:val="auto"/>
          <w:sz w:val="22"/>
          <w:szCs w:val="22"/>
        </w:rPr>
      </w:pPr>
      <w:r>
        <w:rPr/>
        <w:t>Control charts and statistical process control techniques are commonly used.</w:t>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i/>
          <w:i/>
          <w:iCs/>
          <w:color w:val="auto"/>
          <w:sz w:val="22"/>
          <w:szCs w:val="22"/>
          <w:lang w:val="en-AU"/>
        </w:rPr>
      </w:pPr>
      <w:r>
        <w:rPr>
          <w:i/>
          <w:iCs/>
          <w:color w:val="auto"/>
          <w:sz w:val="22"/>
          <w:szCs w:val="22"/>
          <w:lang w:val="en-AU"/>
        </w:rPr>
      </w:r>
    </w:p>
    <w:p>
      <w:pPr>
        <w:pStyle w:val="Normal"/>
        <w:spacing w:before="0" w:after="200"/>
        <w:rPr>
          <w:rFonts w:ascii="Calibri" w:hAnsi="Calibri" w:eastAsia="Calibri" w:cs="Times New Roman"/>
          <w:b w:val="false"/>
          <w:b w:val="false"/>
          <w:i/>
          <w:i/>
          <w:iCs/>
          <w:color w:val="auto"/>
          <w:sz w:val="22"/>
        </w:rPr>
      </w:pPr>
      <w:r>
        <w:rPr>
          <w:rFonts w:eastAsia="Calibri" w:cs="Times New Roman"/>
          <w:b w:val="false"/>
          <w:i/>
          <w:iCs/>
          <w:color w:val="auto"/>
          <w:sz w:val="22"/>
        </w:rPr>
      </w:r>
      <w:r>
        <w:br w:type="page"/>
      </w:r>
    </w:p>
    <w:p>
      <w:pPr>
        <w:pStyle w:val="BulletsCopy"/>
        <w:numPr>
          <w:ilvl w:val="0"/>
          <w:numId w:val="0"/>
        </w:numPr>
        <w:ind w:left="302" w:hanging="302"/>
        <w:rPr>
          <w:i/>
          <w:i/>
          <w:iCs/>
          <w:color w:val="auto"/>
          <w:sz w:val="22"/>
          <w:szCs w:val="22"/>
          <w:lang w:val="en-AU"/>
        </w:rPr>
      </w:pPr>
      <w:r>
        <w:rPr>
          <w:i/>
          <w:iCs/>
          <w:color w:val="auto"/>
          <w:sz w:val="22"/>
          <w:szCs w:val="22"/>
        </w:rPr>
        <w:t>Due to the humidity in the air and the potential impact this may have on materials, you’ll need to perform a test to confirm the workability of the concrete mix</w:t>
      </w:r>
    </w:p>
    <w:p>
      <w:pPr>
        <w:pStyle w:val="BulletsCopy"/>
        <w:numPr>
          <w:ilvl w:val="2"/>
          <w:numId w:val="5"/>
        </w:numPr>
        <w:rPr>
          <w:i/>
          <w:i/>
          <w:iCs/>
          <w:color w:val="auto"/>
          <w:sz w:val="22"/>
          <w:szCs w:val="22"/>
          <w:lang w:val="en-AU"/>
        </w:rPr>
      </w:pPr>
      <w:r>
        <w:rPr>
          <w:i/>
          <w:iCs/>
          <w:color w:val="auto"/>
          <w:sz w:val="22"/>
          <w:szCs w:val="22"/>
        </w:rPr>
        <w:t>What is the name of the test that you’ll use to confirm the workability of the concrete mix?</w:t>
      </w:r>
    </w:p>
    <w:p>
      <w:pPr>
        <w:pStyle w:val="BulletsCopy"/>
        <w:numPr>
          <w:ilvl w:val="0"/>
          <w:numId w:val="0"/>
        </w:numPr>
        <w:ind w:left="302" w:hanging="302"/>
        <w:rPr>
          <w:b/>
          <w:b/>
          <w:i/>
          <w:i/>
          <w:iCs/>
          <w:color w:val="auto"/>
          <w:sz w:val="22"/>
          <w:szCs w:val="22"/>
        </w:rPr>
      </w:pPr>
      <w:r>
        <w:rPr>
          <w:b/>
          <w:i/>
          <w:iCs/>
          <w:color w:val="auto"/>
          <w:sz w:val="22"/>
          <w:szCs w:val="22"/>
        </w:rPr>
        <w:t>The slump test</w:t>
      </w:r>
    </w:p>
    <w:p>
      <w:pPr>
        <w:pStyle w:val="BulletsCopy"/>
        <w:numPr>
          <w:ilvl w:val="0"/>
          <w:numId w:val="0"/>
        </w:numPr>
        <w:ind w:left="302" w:hanging="302"/>
        <w:rPr>
          <w:b/>
          <w:b/>
          <w:i/>
          <w:i/>
          <w:iCs/>
          <w:color w:val="auto"/>
          <w:sz w:val="22"/>
          <w:szCs w:val="22"/>
        </w:rPr>
      </w:pPr>
      <w:r>
        <w:rPr/>
      </w:r>
    </w:p>
    <w:p>
      <w:pPr>
        <w:pStyle w:val="Heading3"/>
        <w:numPr>
          <w:ilvl w:val="0"/>
          <w:numId w:val="0"/>
        </w:numPr>
        <w:ind w:left="302" w:hanging="302"/>
        <w:rPr>
          <w:b/>
          <w:b/>
          <w:i/>
          <w:i/>
          <w:iCs/>
          <w:color w:val="auto"/>
          <w:sz w:val="22"/>
          <w:szCs w:val="22"/>
        </w:rPr>
      </w:pPr>
      <w:r>
        <w:rPr>
          <w:b/>
          <w:i/>
          <w:iCs/>
          <w:color w:val="auto"/>
          <w:sz w:val="22"/>
          <w:szCs w:val="22"/>
        </w:rPr>
        <w:t>Slump Test for Workability:</w:t>
      </w:r>
    </w:p>
    <w:p>
      <w:pPr>
        <w:pStyle w:val="Heading4"/>
        <w:pBdr>
          <w:top w:val="single" w:sz="2" w:space="1" w:color="D9D9E3"/>
          <w:left w:val="single" w:sz="2" w:space="1" w:color="D9D9E3"/>
          <w:bottom w:val="single" w:sz="2" w:space="1" w:color="D9D9E3"/>
          <w:right w:val="single" w:sz="2" w:space="1" w:color="D9D9E3"/>
        </w:pBdr>
        <w:spacing w:before="40" w:after="283"/>
        <w:rPr>
          <w:b/>
          <w:b/>
          <w:i/>
          <w:i/>
          <w:iCs/>
          <w:color w:val="auto"/>
          <w:sz w:val="22"/>
          <w:szCs w:val="22"/>
        </w:rPr>
      </w:pPr>
      <w:r>
        <w:rPr/>
        <w:t>Method:</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Preparation:</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A slump cone is filled in three layers, and each layer is compacted using a standard rod.</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cone is then lifted, and the change in height of the concrete is measured to determine the slump.</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Measurement:</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slump is the difference between the height of the mold and the height of the displaced concrete.</w:t>
      </w:r>
    </w:p>
    <w:p>
      <w:pPr>
        <w:pStyle w:val="TextBody"/>
        <w:numPr>
          <w:ilvl w:val="0"/>
          <w:numId w:val="8"/>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Interpretation:</w:t>
      </w:r>
    </w:p>
    <w:p>
      <w:pPr>
        <w:pStyle w:val="TextBody"/>
        <w:numPr>
          <w:ilvl w:val="1"/>
          <w:numId w:val="8"/>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b/>
          <w:i/>
          <w:i/>
          <w:iCs/>
          <w:color w:val="auto"/>
          <w:sz w:val="22"/>
          <w:szCs w:val="22"/>
        </w:rPr>
      </w:pPr>
      <w:r>
        <w:rPr/>
        <w:t>Higher slump values generally indicate higher workability.</w:t>
      </w:r>
    </w:p>
    <w:p>
      <w:pPr>
        <w:pStyle w:val="Heading4"/>
        <w:pBdr>
          <w:top w:val="single" w:sz="2" w:space="1" w:color="D9D9E3"/>
          <w:left w:val="single" w:sz="2" w:space="1" w:color="D9D9E3"/>
          <w:bottom w:val="single" w:sz="2" w:space="1" w:color="D9D9E3"/>
          <w:right w:val="single" w:sz="2" w:space="1" w:color="D9D9E3"/>
        </w:pBdr>
        <w:spacing w:before="40" w:after="283"/>
        <w:rPr>
          <w:b/>
          <w:b/>
          <w:i/>
          <w:i/>
          <w:iCs/>
          <w:color w:val="auto"/>
          <w:sz w:val="22"/>
          <w:szCs w:val="22"/>
        </w:rPr>
      </w:pPr>
      <w:r>
        <w:rPr/>
        <w:t>Actions If Slump Test Fails Twice:</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Adjustment of Mix Proportions:</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If the slump test fails to meet the specified criteria twice, adjustments to the mix proportions may be necessary.</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This could involve changing the water-cement ratio, altering the aggregate grading, or adjusting the type and dosage of chemical admixtures.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Retesting and Documentation:</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After making adjustments, conduct a new set of tests to determine if the changes have resulted in the desired workability.</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Document the adjustments made and the new test results.</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Consultation with Design Team:</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If repeated adjustments do not achieve the required workability, it may be necessary to consult with the concrete mix design team.</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mix design team can analyze the situation, suggest modifications, or reassess the overall mix design.</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Review of Specifications:</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Review the project specifications to ensure that the specified workability requirements align with the intended application and construction methods.</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Adjustments may be necessary if the specifications need clarification or modification.</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Consideration of Admixtures:</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The use of specific chemical admixtures can sometimes improve workability without compromising other concrete properties.</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Consult with concrete experts to determine if admixtures are a viable solution.</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Communication with Construction Team:</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Clear communication with the construction team is essential. Ensure that all stakeholders are informed of the adjustments made and the reasons behind them.</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Quality Control Measures:</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Implement additional quality control measures to monitor the fresh and hardened properties of the concrete continuously.</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Regular testing during construction helps identify and address issues promptly.</w:t>
      </w:r>
    </w:p>
    <w:p>
      <w:pPr>
        <w:pStyle w:val="TextBody"/>
        <w:numPr>
          <w:ilvl w:val="0"/>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709" w:hanging="283"/>
        <w:rPr>
          <w:b/>
          <w:b/>
          <w:i/>
          <w:i/>
          <w:iCs/>
          <w:color w:val="auto"/>
          <w:sz w:val="22"/>
          <w:szCs w:val="22"/>
        </w:rPr>
      </w:pPr>
      <w:r>
        <w:rPr>
          <w:rStyle w:val="StrongEmphasis"/>
          <w:b/>
        </w:rPr>
        <w:t>Record Keeping:</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0"/>
        <w:ind w:left="1418" w:hanging="283"/>
        <w:rPr>
          <w:b/>
          <w:b/>
          <w:i/>
          <w:i/>
          <w:iCs/>
          <w:color w:val="auto"/>
          <w:sz w:val="22"/>
          <w:szCs w:val="22"/>
        </w:rPr>
      </w:pPr>
      <w:r>
        <w:rPr/>
        <w:t>Maintain detailed records of all test results, adjustments, and actions taken.</w:t>
      </w:r>
    </w:p>
    <w:p>
      <w:pPr>
        <w:pStyle w:val="TextBody"/>
        <w:numPr>
          <w:ilvl w:val="1"/>
          <w:numId w:val="9"/>
        </w:numPr>
        <w:pBdr>
          <w:top w:val="single" w:sz="2" w:space="1" w:color="D9D9E3"/>
          <w:left w:val="single" w:sz="2" w:space="1" w:color="D9D9E3"/>
          <w:bottom w:val="single" w:sz="2" w:space="1" w:color="D9D9E3"/>
          <w:right w:val="single" w:sz="2" w:space="1" w:color="D9D9E3"/>
        </w:pBdr>
        <w:tabs>
          <w:tab w:val="clear" w:pos="720"/>
          <w:tab w:val="left" w:pos="0" w:leader="none"/>
        </w:tabs>
        <w:ind w:left="1418" w:hanging="283"/>
        <w:rPr>
          <w:b/>
          <w:b/>
          <w:i/>
          <w:i/>
          <w:iCs/>
          <w:color w:val="auto"/>
          <w:sz w:val="22"/>
          <w:szCs w:val="22"/>
        </w:rPr>
      </w:pPr>
      <w:r>
        <w:rPr/>
        <w:t>These records are valuable for quality assurance, and they provide a basis for future analysis and improvement.</w:t>
      </w:r>
    </w:p>
    <w:p>
      <w:pPr>
        <w:pStyle w:val="BulletsCopy"/>
        <w:numPr>
          <w:ilvl w:val="0"/>
          <w:numId w:val="0"/>
        </w:numPr>
        <w:ind w:left="302" w:hanging="302"/>
        <w:rPr>
          <w:b/>
          <w:b/>
          <w:i/>
          <w:i/>
          <w:iCs/>
          <w:color w:val="auto"/>
          <w:sz w:val="22"/>
          <w:szCs w:val="22"/>
        </w:rPr>
      </w:pPr>
      <w:r>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i/>
          <w:i/>
          <w:iCs/>
          <w:color w:val="auto"/>
          <w:sz w:val="22"/>
          <w:szCs w:val="22"/>
          <w:lang w:val="en-AU"/>
        </w:rPr>
      </w:pPr>
      <w:r>
        <w:rPr>
          <w:i/>
          <w:iCs/>
          <w:color w:val="auto"/>
          <w:sz w:val="22"/>
          <w:szCs w:val="22"/>
          <w:lang w:val="en-AU"/>
        </w:rPr>
      </w:r>
    </w:p>
    <w:p>
      <w:pPr>
        <w:pStyle w:val="BulletsCopy"/>
        <w:numPr>
          <w:ilvl w:val="2"/>
          <w:numId w:val="5"/>
        </w:numPr>
        <w:rPr>
          <w:i/>
          <w:i/>
          <w:iCs/>
          <w:color w:val="auto"/>
          <w:sz w:val="22"/>
          <w:szCs w:val="22"/>
          <w:lang w:val="en-AU"/>
        </w:rPr>
      </w:pPr>
      <w:r>
        <w:rPr>
          <w:i/>
          <w:iCs/>
          <w:color w:val="auto"/>
          <w:sz w:val="22"/>
          <w:szCs w:val="22"/>
        </w:rPr>
        <w:t>The test has been performed twice and both times the sample has failed due to being outside of tolerance. What must you do now?</w:t>
      </w:r>
    </w:p>
    <w:p>
      <w:pPr>
        <w:pStyle w:val="BulletsCopy"/>
        <w:numPr>
          <w:ilvl w:val="0"/>
          <w:numId w:val="0"/>
        </w:numPr>
        <w:ind w:left="302" w:hanging="302"/>
        <w:rPr>
          <w:b/>
          <w:b/>
          <w:i/>
          <w:i/>
          <w:iCs/>
          <w:color w:val="auto"/>
          <w:sz w:val="22"/>
          <w:szCs w:val="22"/>
        </w:rPr>
      </w:pPr>
      <w:r>
        <w:rPr>
          <w:b/>
          <w:i/>
          <w:iCs/>
          <w:color w:val="auto"/>
          <w:sz w:val="22"/>
          <w:szCs w:val="22"/>
        </w:rPr>
        <w:t>Add or remove something to the mix, depending if it is above or below tolerance.</w:t>
      </w:r>
    </w:p>
    <w:p>
      <w:pPr>
        <w:pStyle w:val="TextBody"/>
        <w:numPr>
          <w:ilvl w:val="0"/>
          <w:numId w:val="0"/>
        </w:numPr>
        <w:ind w:left="302" w:hanging="302"/>
        <w:rPr>
          <w:b/>
          <w:b/>
          <w:i/>
          <w:i/>
          <w:iCs/>
          <w:color w:val="auto"/>
          <w:sz w:val="22"/>
          <w:szCs w:val="22"/>
        </w:rPr>
      </w:pPr>
      <w:r>
        <w:rPr>
          <w:b/>
          <w:i/>
          <w:iCs/>
          <w:color w:val="auto"/>
          <w:sz w:val="22"/>
          <w:szCs w:val="22"/>
        </w:rPr>
        <w:t>Compare the test results with the specified requirements outlined in the project specifications. This involves evaluating whether the measured properties meet or exceed the minimum standards set by the design and construction documents.</w:t>
      </w:r>
    </w:p>
    <w:p>
      <w:pPr>
        <w:pStyle w:val="TextBody"/>
        <w:rPr>
          <w:b/>
          <w:b/>
          <w:i/>
          <w:i/>
          <w:iCs/>
          <w:color w:val="auto"/>
          <w:sz w:val="22"/>
          <w:szCs w:val="22"/>
        </w:rPr>
      </w:pPr>
      <w:r>
        <w:rPr/>
        <w:b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i/>
          <w:i/>
          <w:iCs/>
          <w:color w:val="auto"/>
          <w:sz w:val="22"/>
          <w:szCs w:val="22"/>
          <w:lang w:val="en-AU"/>
        </w:rPr>
      </w:pPr>
      <w:r>
        <w:rPr>
          <w:i/>
          <w:iCs/>
          <w:color w:val="auto"/>
          <w:sz w:val="22"/>
          <w:szCs w:val="22"/>
          <w:lang w:val="en-AU"/>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i/>
          <w:iCs/>
          <w:color w:val="auto"/>
          <w:sz w:val="22"/>
          <w:szCs w:val="22"/>
        </w:rPr>
        <w:t xml:space="preserve">The specification for the concrete is N32/80/20. You had pre-arranged testing for two material samples that were taking during the pouring of the slab and sent for testing. The weather had been extremely hot and damp. </w:t>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i/>
          <w:i/>
          <w:iCs/>
          <w:color w:val="auto"/>
          <w:sz w:val="22"/>
          <w:szCs w:val="22"/>
          <w:lang w:val="en-AU"/>
        </w:rPr>
      </w:pPr>
      <w:r>
        <w:rPr>
          <w:i/>
          <w:iCs/>
          <w:color w:val="auto"/>
          <w:sz w:val="22"/>
          <w:szCs w:val="22"/>
          <w:lang w:val="en-AU"/>
        </w:rPr>
      </w:r>
    </w:p>
    <w:p>
      <w:pPr>
        <w:pStyle w:val="Normal"/>
        <w:spacing w:before="0" w:after="200"/>
        <w:rPr>
          <w:rFonts w:ascii="Calibri" w:hAnsi="Calibri" w:eastAsia="Calibri" w:cs="Times New Roman"/>
          <w:b w:val="false"/>
          <w:b w:val="false"/>
          <w:i/>
          <w:i/>
          <w:iCs/>
          <w:color w:val="auto"/>
          <w:sz w:val="22"/>
        </w:rPr>
      </w:pPr>
      <w:r>
        <w:rPr>
          <w:rFonts w:eastAsia="Calibri" w:cs="Times New Roman"/>
          <w:b w:val="false"/>
          <w:i/>
          <w:iCs/>
          <w:color w:val="auto"/>
          <w:sz w:val="22"/>
        </w:rPr>
      </w:r>
      <w:r>
        <w:br w:type="page"/>
      </w:r>
    </w:p>
    <w:p>
      <w:pPr>
        <w:pStyle w:val="BulletsCopy"/>
        <w:numPr>
          <w:ilvl w:val="0"/>
          <w:numId w:val="0"/>
        </w:numPr>
        <w:ind w:left="302" w:hanging="302"/>
        <w:rPr>
          <w:b/>
          <w:b/>
          <w:i/>
          <w:i/>
          <w:iCs/>
          <w:color w:val="auto"/>
          <w:sz w:val="22"/>
          <w:szCs w:val="22"/>
        </w:rPr>
      </w:pPr>
      <w:r>
        <w:rPr>
          <w:i/>
          <w:iCs/>
          <w:color w:val="auto"/>
          <w:sz w:val="22"/>
          <w:szCs w:val="22"/>
        </w:rPr>
        <w:t xml:space="preserve">It is now fourteen (14) days since the slab was poured and the frame has now been completed and the roof tilers are ready to commence. </w:t>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i/>
          <w:i/>
          <w:iCs/>
          <w:color w:val="auto"/>
          <w:sz w:val="22"/>
          <w:szCs w:val="22"/>
          <w:lang w:val="en-AU"/>
        </w:rPr>
      </w:pPr>
      <w:r>
        <w:rPr>
          <w:i/>
          <w:iCs/>
          <w:color w:val="auto"/>
          <w:sz w:val="22"/>
          <w:szCs w:val="22"/>
          <w:lang w:val="en-AU"/>
        </w:rPr>
      </w:r>
    </w:p>
    <w:p>
      <w:pPr>
        <w:pStyle w:val="BulletsCopy"/>
        <w:numPr>
          <w:ilvl w:val="0"/>
          <w:numId w:val="0"/>
        </w:numPr>
        <w:ind w:left="302" w:hanging="302"/>
        <w:rPr>
          <w:b/>
          <w:b/>
          <w:i/>
          <w:i/>
          <w:iCs/>
          <w:color w:val="auto"/>
          <w:sz w:val="22"/>
          <w:szCs w:val="22"/>
        </w:rPr>
      </w:pPr>
      <w:r>
        <w:rPr>
          <w:i/>
          <w:iCs/>
          <w:color w:val="auto"/>
          <w:sz w:val="22"/>
          <w:szCs w:val="22"/>
        </w:rPr>
        <w:t>You have just received the concrete test for the first cylinder. The test result is 12 mPa. for the first cylinder. From the specified requirements and the test results do you consider it prudent to install the roof tiles. Explain you reasoning.</w:t>
      </w:r>
    </w:p>
    <w:p>
      <w:pPr>
        <w:pStyle w:val="BulletsCopy"/>
        <w:numPr>
          <w:ilvl w:val="0"/>
          <w:numId w:val="0"/>
        </w:numPr>
        <w:ind w:left="302" w:hanging="302"/>
        <w:rPr>
          <w:b/>
          <w:b/>
          <w:i/>
          <w:i/>
          <w:iCs/>
          <w:color w:val="auto"/>
          <w:sz w:val="22"/>
          <w:szCs w:val="22"/>
        </w:rPr>
      </w:pPr>
      <w:r>
        <w:rPr>
          <w:b/>
          <w:i/>
          <w:iCs/>
          <w:color w:val="auto"/>
          <w:sz w:val="22"/>
          <w:szCs w:val="22"/>
        </w:rPr>
        <w:t>You’ve already continued building after the concrete has been poured, are you going to back out and re-pour now? 12Mega Pascals is a 124,000 kg per square meter, I think you’ll be fine, you could probably land a plane on that.</w:t>
      </w:r>
    </w:p>
    <w:p>
      <w:pPr>
        <w:pStyle w:val="BulletsCopy"/>
        <w:numPr>
          <w:ilvl w:val="0"/>
          <w:numId w:val="0"/>
        </w:numPr>
        <w:ind w:left="302" w:hanging="302"/>
        <w:rPr>
          <w:b/>
          <w:b/>
          <w:i/>
          <w:i/>
          <w:iCs/>
          <w:color w:val="auto"/>
          <w:sz w:val="22"/>
          <w:szCs w:val="22"/>
        </w:rPr>
      </w:pPr>
      <w:r>
        <w:rPr>
          <w:b/>
          <w:i/>
          <w:iCs/>
          <w:color w:val="auto"/>
          <w:sz w:val="22"/>
          <w:szCs w:val="22"/>
        </w:rPr>
        <w:tab/>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b/>
          <w:b/>
          <w:i/>
          <w:i/>
          <w:iCs/>
          <w:color w:val="auto"/>
          <w:sz w:val="22"/>
          <w:szCs w:val="22"/>
        </w:rPr>
      </w:pPr>
      <w:r>
        <w:rPr>
          <w:b/>
          <w:i/>
          <w:iCs/>
          <w:color w:val="auto"/>
          <w:sz w:val="22"/>
          <w:szCs w:val="22"/>
        </w:rPr>
      </w:r>
    </w:p>
    <w:p>
      <w:pPr>
        <w:pStyle w:val="BulletsCopy"/>
        <w:numPr>
          <w:ilvl w:val="0"/>
          <w:numId w:val="0"/>
        </w:numPr>
        <w:ind w:left="302" w:hanging="302"/>
        <w:rPr>
          <w:i/>
          <w:i/>
          <w:iCs/>
          <w:color w:val="auto"/>
          <w:sz w:val="22"/>
          <w:szCs w:val="22"/>
          <w:lang w:val="en-AU"/>
        </w:rPr>
      </w:pPr>
      <w:r>
        <w:rPr>
          <w:i/>
          <w:iCs/>
          <w:color w:val="auto"/>
          <w:sz w:val="22"/>
          <w:szCs w:val="22"/>
          <w:lang w:val="en-AU"/>
        </w:rPr>
      </w:r>
    </w:p>
    <w:p>
      <w:pPr>
        <w:pStyle w:val="Normal"/>
        <w:shd w:val="clear" w:color="auto" w:fill="FFFFFF"/>
        <w:spacing w:lineRule="auto" w:line="240" w:before="240" w:after="0"/>
        <w:ind w:left="720" w:hanging="0"/>
        <w:rPr>
          <w:rFonts w:cs="Arial"/>
          <w:b w:val="false"/>
          <w:b w:val="false"/>
          <w:i/>
          <w:i/>
          <w:iCs/>
          <w:color w:val="auto"/>
          <w:sz w:val="22"/>
        </w:rPr>
      </w:pPr>
      <w:r>
        <w:rPr>
          <w:b w:val="false"/>
          <w:i/>
          <w:iCs/>
          <w:color w:val="auto"/>
          <w:sz w:val="22"/>
        </w:rPr>
        <w:t xml:space="preserve">What are your next steps in relation to moving forward?  </w:t>
      </w:r>
    </w:p>
    <w:p>
      <w:pPr>
        <w:pStyle w:val="Normal"/>
        <w:shd w:val="clear" w:color="auto" w:fill="FFFFFF"/>
        <w:spacing w:lineRule="auto" w:line="240" w:before="240" w:after="0"/>
        <w:ind w:left="720" w:hanging="0"/>
        <w:rPr>
          <w:rFonts w:cs="Arial"/>
          <w:b w:val="false"/>
          <w:b w:val="false"/>
        </w:rPr>
      </w:pPr>
      <w:r>
        <w:rPr>
          <w:rFonts w:cs="Arial"/>
          <w:b w:val="false"/>
        </w:rPr>
        <w:t>Keeping track of reports, organizing paying for the concrete, scheduling it in, and then organizing materials to be onsite</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pacing w:before="0" w:after="20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p>
    <w:p>
      <w:pPr>
        <w:pStyle w:val="Normal"/>
        <w:spacing w:before="0" w:after="200"/>
        <w:rPr>
          <w:rFonts w:ascii="Gill Sans MT" w:hAnsi="Gill Sans MT" w:asciiTheme="majorHAnsi" w:hAnsiTheme="majorHAnsi"/>
          <w:color w:val="0189F9" w:themeColor="accent1"/>
          <w:sz w:val="40"/>
          <w:szCs w:val="40"/>
        </w:rPr>
      </w:pPr>
      <w:r>
        <w:rPr>
          <w:rFonts w:asciiTheme="majorHAnsi" w:hAnsiTheme="majorHAnsi" w:ascii="Gill Sans MT" w:hAnsi="Gill Sans MT"/>
          <w:color w:val="0189F9" w:themeColor="accent1"/>
          <w:sz w:val="40"/>
          <w:szCs w:val="40"/>
        </w:rPr>
      </w:r>
      <w:r>
        <w:br w:type="page"/>
      </w:r>
    </w:p>
    <w:p>
      <w:pPr>
        <w:pStyle w:val="Normal"/>
        <w:rPr/>
      </w:pPr>
      <w:r>
        <w:rPr/>
      </w:r>
    </w:p>
    <w:p>
      <w:pPr>
        <w:pStyle w:val="Heading2"/>
        <w:rPr>
          <w:rFonts w:cs="Arial"/>
          <w:b w:val="false"/>
          <w:b w:val="false"/>
        </w:rPr>
      </w:pPr>
      <w:bookmarkStart w:id="9" w:name="_Toc119504996"/>
      <w:r>
        <w:rPr/>
        <w:t>Recommendation</w:t>
      </w:r>
      <w:bookmarkEnd w:id="9"/>
      <w:r>
        <w:rPr/>
        <w:t>s </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t>Make the NCC searchable with google queries so we don’t have to memorize the whole document</w:t>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Heading2"/>
        <w:rPr/>
      </w:pPr>
      <w:r>
        <w:rPr/>
      </w:r>
    </w:p>
    <w:p>
      <w:pPr>
        <w:pStyle w:val="Heading2"/>
        <w:rPr/>
      </w:pPr>
      <w:bookmarkStart w:id="10" w:name="_Toc119504997"/>
      <w:r>
        <w:rPr/>
        <w:t>Conclusion</w:t>
      </w:r>
      <w:bookmarkEnd w:id="10"/>
      <w:r>
        <w:rPr/>
        <w:t xml:space="preserve"> </w:t>
      </w:r>
    </w:p>
    <w:p>
      <w:pPr>
        <w:pStyle w:val="Normal"/>
        <w:shd w:val="clear" w:color="auto" w:fill="FFFFFF"/>
        <w:spacing w:lineRule="auto" w:line="240" w:before="360" w:after="360"/>
        <w:ind w:left="720" w:hanging="0"/>
        <w:rPr>
          <w:rFonts w:cs="Arial"/>
          <w:b w:val="false"/>
          <w:b w:val="false"/>
        </w:rPr>
      </w:pPr>
      <w:r>
        <w:rPr>
          <w:rFonts w:cs="Arial"/>
          <w:b w:val="false"/>
        </w:rPr>
        <w:t>In Conclusion  the task is suitable to go ahead as it has been designed by skilled practitioners.</w:t>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360" w:after="360"/>
        <w:ind w:left="720" w:hanging="0"/>
        <w:rPr>
          <w:rFonts w:cs="Arial"/>
          <w:b w:val="false"/>
          <w:b w:val="false"/>
        </w:rPr>
      </w:pPr>
      <w:r>
        <w:rPr>
          <w:rFonts w:cs="Arial"/>
          <w:b w:val="false"/>
        </w:rPr>
      </w:r>
    </w:p>
    <w:p>
      <w:pPr>
        <w:pStyle w:val="Heading2"/>
        <w:rPr/>
      </w:pPr>
      <w:bookmarkStart w:id="11" w:name="_Toc119504998"/>
      <w:r>
        <w:rPr/>
        <w:t>Summary</w:t>
      </w:r>
      <w:bookmarkEnd w:id="11"/>
      <w:r>
        <w:rPr/>
        <w:t xml:space="preserve"> </w:t>
      </w:r>
    </w:p>
    <w:p>
      <w:pPr>
        <w:pStyle w:val="Normal"/>
        <w:shd w:val="clear" w:color="auto" w:fill="FFFFFF"/>
        <w:spacing w:lineRule="auto" w:line="240" w:before="360" w:after="360"/>
        <w:ind w:left="720" w:hanging="0"/>
        <w:rPr>
          <w:rFonts w:cs="Arial"/>
          <w:b w:val="false"/>
          <w:b w:val="false"/>
        </w:rPr>
      </w:pPr>
      <w:r>
        <w:rPr>
          <w:rFonts w:cs="Arial"/>
          <w:b w:val="false"/>
        </w:rPr>
        <w:t>General overview of the report.</w:t>
      </w:r>
    </w:p>
    <w:p>
      <w:pPr>
        <w:pStyle w:val="Normal"/>
        <w:shd w:val="clear" w:color="auto" w:fill="FFFFFF"/>
        <w:spacing w:lineRule="auto" w:line="240" w:before="360" w:after="360"/>
        <w:ind w:left="720" w:hanging="0"/>
        <w:rPr>
          <w:rFonts w:cs="Arial"/>
          <w:b w:val="false"/>
          <w:b w:val="false"/>
        </w:rPr>
      </w:pPr>
      <w:r>
        <w:rPr>
          <w:rFonts w:cs="Arial"/>
          <w:b w:val="false"/>
        </w:rPr>
        <w:t xml:space="preserve">Dot point this section of all the areas covered examples may include </w:t>
      </w:r>
    </w:p>
    <w:p>
      <w:pPr>
        <w:pStyle w:val="Normal"/>
        <w:shd w:val="clear" w:color="auto" w:fill="FFFFFF"/>
        <w:spacing w:lineRule="auto" w:line="240" w:before="360" w:after="360"/>
        <w:ind w:left="720" w:hanging="0"/>
        <w:rPr>
          <w:rFonts w:cs="Arial"/>
          <w:b w:val="false"/>
          <w:b w:val="false"/>
        </w:rPr>
      </w:pPr>
      <w:r>
        <w:rPr>
          <w:rFonts w:cs="Arial"/>
          <w:b w:val="false"/>
        </w:rPr>
        <w:t>materials required for concrete, how to check the ncc for suitability, how to go through performance requirements checks, and what tests and tolerances are required for the concrete</w:t>
      </w:r>
    </w:p>
    <w:p>
      <w:pPr>
        <w:pStyle w:val="Normal"/>
        <w:shd w:val="clear" w:color="auto" w:fill="FFFFFF"/>
        <w:spacing w:lineRule="auto" w:line="240" w:before="360" w:after="36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Fonts w:cs="Arial"/>
          <w:b w:val="false"/>
        </w:rPr>
      </w:r>
    </w:p>
    <w:p>
      <w:pPr>
        <w:pStyle w:val="Normal"/>
        <w:shd w:val="clear" w:color="auto" w:fill="FFFFFF"/>
        <w:spacing w:lineRule="auto" w:line="240" w:before="240" w:after="0"/>
        <w:ind w:left="720" w:hanging="0"/>
        <w:rPr>
          <w:rFonts w:cs="Arial"/>
          <w:b w:val="false"/>
          <w:b w:val="false"/>
        </w:rPr>
      </w:pPr>
      <w:r>
        <w:rPr/>
      </w:r>
    </w:p>
    <w:sectPr>
      <w:headerReference w:type="even" r:id="rId8"/>
      <w:headerReference w:type="default" r:id="rId9"/>
      <w:footerReference w:type="even" r:id="rId10"/>
      <w:footerReference w:type="default" r:id="rId11"/>
      <w:type w:val="nextPage"/>
      <w:pgSz w:w="12240" w:h="15840"/>
      <w:pgMar w:left="1152" w:right="1152" w:gutter="0" w:header="0" w:top="1152" w:footer="0" w:bottom="720"/>
      <w:pgNumType w:start="0" w:fmt="decimal"/>
      <w:formProt w:val="false"/>
      <w:titlePg/>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ill Sans MT">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Lato Extended">
    <w:altName w:val="Lato"/>
    <w:charset w:val="01"/>
    <w:family w:val="auto"/>
    <w:pitch w:val="default"/>
  </w:font>
  <w:font w:name="Symbol">
    <w:charset w:val="02"/>
    <w:family w:val="auto"/>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id w:val="1183942474"/>
      <w:placeholder>
        <w:docPart w:val="E0654BA67E7647A9822B3A4876D4F10C"/>
      </w:placeholder>
    </w:sdtPr>
    <w:sdtContent>
      <w:p>
        <w:pPr>
          <w:pStyle w:val="Footer"/>
          <w:rPr/>
        </w:pPr>
        <w:r>
          <w:rPr/>
          <w:t>Title</w:t>
        </w:r>
        <w:r>
          <w:rPr>
            <w:rFonts w:eastAsia="" w:cs="" w:ascii="Gill Sans MT" w:hAnsi="Gill Sans MT" w:asciiTheme="majorHAnsi" w:cstheme="majorBidi" w:eastAsiaTheme="majorEastAsia" w:hAnsiTheme="majorHAnsi"/>
          </w:rPr>
          <w:tab/>
          <w:t xml:space="preserve">Page </w:t>
        </w:r>
        <w:r>
          <w:rPr>
            <w:rFonts w:eastAsia="" w:cs="" w:ascii="Gill Sans MT" w:hAnsi="Gill Sans MT"/>
          </w:rPr>
          <w:fldChar w:fldCharType="begin"/>
        </w:r>
        <w:r>
          <w:rPr>
            <w:rFonts w:eastAsia="" w:cs="" w:ascii="Gill Sans MT" w:hAnsi="Gill Sans MT"/>
          </w:rPr>
          <w:instrText xml:space="preserve"> PAGE </w:instrText>
        </w:r>
        <w:r>
          <w:rPr>
            <w:rFonts w:eastAsia="" w:cs="" w:ascii="Gill Sans MT" w:hAnsi="Gill Sans MT"/>
          </w:rPr>
          <w:fldChar w:fldCharType="separate"/>
        </w:r>
        <w:r>
          <w:rPr>
            <w:rFonts w:eastAsia="" w:cs="" w:ascii="Gill Sans MT" w:hAnsi="Gill Sans MT"/>
          </w:rPr>
          <w:t>0</w:t>
        </w:r>
        <w:r>
          <w:rPr>
            <w:rFonts w:eastAsia="" w:cs="" w:ascii="Gill Sans MT" w:hAnsi="Gill Sans MT"/>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Adventure Works Marketing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2311" w:type="dxa"/>
      <w:jc w:val="left"/>
      <w:tblInd w:w="-1426" w:type="dxa"/>
      <w:tblLayout w:type="fixed"/>
      <w:tblCellMar>
        <w:top w:w="432" w:type="dxa"/>
        <w:left w:w="0" w:type="dxa"/>
        <w:bottom w:w="0" w:type="dxa"/>
        <w:right w:w="0" w:type="dxa"/>
      </w:tblCellMar>
      <w:tblLook w:val="0000" w:noVBand="0" w:noHBand="0" w:lastColumn="0" w:firstColumn="0" w:lastRow="0" w:firstRow="0"/>
    </w:tblPr>
    <w:tblGrid>
      <w:gridCol w:w="12311"/>
    </w:tblGrid>
    <w:tr>
      <w:trPr>
        <w:trHeight w:val="1712" w:hRule="atLeast"/>
      </w:trPr>
      <w:tc>
        <w:tcPr>
          <w:tcW w:w="12311" w:type="dxa"/>
          <w:tcBorders/>
        </w:tcPr>
        <w:p>
          <w:pPr>
            <w:pStyle w:val="Header"/>
            <w:widowControl w:val="false"/>
            <w:rPr/>
          </w:pPr>
          <w:r>
            <w:rPr/>
            <mc:AlternateContent>
              <mc:Choice Requires="wps">
                <w:drawing>
                  <wp:anchor behindDoc="1" distT="0" distB="6350" distL="0" distR="0" simplePos="0" locked="0" layoutInCell="1" allowOverlap="1" relativeHeight="34" wp14:anchorId="474FD0D7">
                    <wp:simplePos x="0" y="0"/>
                    <wp:positionH relativeFrom="column">
                      <wp:posOffset>7118350</wp:posOffset>
                    </wp:positionH>
                    <wp:positionV relativeFrom="paragraph">
                      <wp:posOffset>242570</wp:posOffset>
                    </wp:positionV>
                    <wp:extent cx="778510" cy="298450"/>
                    <wp:effectExtent l="0" t="0" r="0" b="6350"/>
                    <wp:wrapNone/>
                    <wp:docPr id="14" name="Text Box 21"/>
                    <a:graphic xmlns:a="http://schemas.openxmlformats.org/drawingml/2006/main">
                      <a:graphicData uri="http://schemas.microsoft.com/office/word/2010/wordprocessingShape">
                        <wps:wsp>
                          <wps:cNvSpPr/>
                          <wps:spPr>
                            <a:xfrm>
                              <a:off x="0" y="0"/>
                              <a:ext cx="778680" cy="298440"/>
                            </a:xfrm>
                            <a:prstGeom prst="rect">
                              <a:avLst/>
                            </a:prstGeom>
                            <a:noFill/>
                            <a:ln w="6350">
                              <a:noFill/>
                            </a:ln>
                          </wps:spPr>
                          <wps:style>
                            <a:lnRef idx="0"/>
                            <a:fillRef idx="0"/>
                            <a:effectRef idx="0"/>
                            <a:fontRef idx="minor"/>
                          </wps:style>
                          <wps:txb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17</w:t>
                                </w:r>
                                <w:r>
                                  <w:rPr>
                                    <w:color w:val="0F0F3F"/>
                                  </w:rPr>
                                  <w:fldChar w:fldCharType="end"/>
                                </w:r>
                              </w:p>
                              <w:p>
                                <w:pPr>
                                  <w:pStyle w:val="FrameContents"/>
                                  <w:widowControl w:val="false"/>
                                  <w:rPr>
                                    <w:sz w:val="32"/>
                                  </w:rPr>
                                </w:pPr>
                                <w:r>
                                  <w:rPr>
                                    <w:color w:val="0F0F3F"/>
                                    <w:sz w:val="32"/>
                                  </w:rPr>
                                </w:r>
                              </w:p>
                            </w:txbxContent>
                          </wps:txbx>
                          <wps:bodyPr anchor="t">
                            <a:prstTxWarp prst="textNoShape"/>
                            <a:noAutofit/>
                          </wps:bodyPr>
                        </wps:wsp>
                      </a:graphicData>
                    </a:graphic>
                  </wp:anchor>
                </w:drawing>
              </mc:Choice>
              <mc:Fallback>
                <w:pict>
                  <v:rect id="shape_0" ID="Text Box 21" path="m0,0l-2147483645,0l-2147483645,-2147483646l0,-2147483646xe" stroked="f" o:allowincell="t" style="position:absolute;margin-left:560.5pt;margin-top:19.1pt;width:61.25pt;height:23.45pt;mso-wrap-style:square;v-text-anchor:top" wp14:anchorId="474FD0D7">
                    <v:fill o:detectmouseclick="t" on="false"/>
                    <v:stroke color="#3465a4" weight="6480" joinstyle="round" endcap="flat"/>
                    <v:textbox>
                      <w:txbxContent>
                        <w:p>
                          <w:pPr>
                            <w:pStyle w:val="FrameContents"/>
                            <w:widowControl w:val="false"/>
                            <w:rPr>
                              <w:sz w:val="32"/>
                            </w:rPr>
                          </w:pPr>
                          <w:r>
                            <w:rPr>
                              <w:color w:val="0F0F3F"/>
                            </w:rPr>
                            <w:fldChar w:fldCharType="begin"/>
                          </w:r>
                          <w:r>
                            <w:rPr>
                              <w:color w:val="0F0F3F"/>
                            </w:rPr>
                            <w:instrText xml:space="preserve"> PAGE </w:instrText>
                          </w:r>
                          <w:r>
                            <w:rPr>
                              <w:color w:val="0F0F3F"/>
                            </w:rPr>
                            <w:fldChar w:fldCharType="separate"/>
                          </w:r>
                          <w:r>
                            <w:rPr>
                              <w:color w:val="0F0F3F"/>
                            </w:rPr>
                            <w:t>17</w:t>
                          </w:r>
                          <w:r>
                            <w:rPr>
                              <w:color w:val="0F0F3F"/>
                            </w:rPr>
                            <w:fldChar w:fldCharType="end"/>
                          </w:r>
                        </w:p>
                        <w:p>
                          <w:pPr>
                            <w:pStyle w:val="FrameContents"/>
                            <w:widowControl w:val="false"/>
                            <w:rPr>
                              <w:sz w:val="32"/>
                            </w:rPr>
                          </w:pPr>
                          <w:r>
                            <w:rPr>
                              <w:color w:val="0F0F3F"/>
                              <w:sz w:val="32"/>
                            </w:rPr>
                          </w:r>
                        </w:p>
                      </w:txbxContent>
                    </v:textbox>
                    <w10:wrap type="none"/>
                  </v:rect>
                </w:pict>
              </mc:Fallback>
            </mc:AlternateContent>
            <mc:AlternateContent>
              <mc:Choice Requires="wpg">
                <w:drawing>
                  <wp:inline distT="0" distB="0" distL="0" distR="0" wp14:anchorId="45817063">
                    <wp:extent cx="8035290" cy="1541145"/>
                    <wp:effectExtent l="0" t="0" r="4445" b="2540"/>
                    <wp:docPr id="16" name="Shape6"/>
                    <a:graphic xmlns:a="http://schemas.openxmlformats.org/drawingml/2006/main">
                      <a:graphicData uri="http://schemas.microsoft.com/office/word/2010/wordprocessingGroup">
                        <wpg:wgp>
                          <wpg:cNvGrpSpPr/>
                          <wpg:grpSpPr>
                            <a:xfrm>
                              <a:off x="0" y="0"/>
                              <a:ext cx="8035200" cy="1541160"/>
                              <a:chOff x="0" y="0"/>
                              <a:chExt cx="8035200" cy="1541160"/>
                            </a:xfrm>
                          </wpg:grpSpPr>
                          <pic:pic xmlns:pic="http://schemas.openxmlformats.org/drawingml/2006/picture">
                            <pic:nvPicPr>
                              <pic:cNvPr id="0" name="Graphic 14" descr="colored rectangle"/>
                              <pic:cNvPicPr/>
                            </pic:nvPicPr>
                            <pic:blipFill>
                              <a:blip r:embed="rId1"/>
                              <a:stretch/>
                            </pic:blipFill>
                            <pic:spPr>
                              <a:xfrm>
                                <a:off x="0" y="201240"/>
                                <a:ext cx="4331880" cy="993240"/>
                              </a:xfrm>
                              <a:prstGeom prst="rect">
                                <a:avLst/>
                              </a:prstGeom>
                              <a:ln w="0">
                                <a:noFill/>
                              </a:ln>
                            </pic:spPr>
                          </pic:pic>
                          <pic:pic xmlns:pic="http://schemas.openxmlformats.org/drawingml/2006/picture">
                            <pic:nvPicPr>
                              <pic:cNvPr id="1" name="Graphic 16" descr="colored rectangle"/>
                              <pic:cNvPicPr/>
                            </pic:nvPicPr>
                            <pic:blipFill>
                              <a:blip r:embed="rId2"/>
                              <a:stretch/>
                            </pic:blipFill>
                            <pic:spPr>
                              <a:xfrm>
                                <a:off x="3525480" y="0"/>
                                <a:ext cx="1070640" cy="1541160"/>
                              </a:xfrm>
                              <a:prstGeom prst="rect">
                                <a:avLst/>
                              </a:prstGeom>
                              <a:ln w="0">
                                <a:noFill/>
                              </a:ln>
                            </pic:spPr>
                          </pic:pic>
                          <pic:pic xmlns:pic="http://schemas.openxmlformats.org/drawingml/2006/picture">
                            <pic:nvPicPr>
                              <pic:cNvPr id="2" name="Graphic 19" descr="gray rectangle"/>
                              <pic:cNvPicPr/>
                            </pic:nvPicPr>
                            <pic:blipFill>
                              <a:blip r:embed="rId3"/>
                              <a:stretch/>
                            </pic:blipFill>
                            <pic:spPr>
                              <a:xfrm>
                                <a:off x="4714920" y="0"/>
                                <a:ext cx="3320280" cy="817920"/>
                              </a:xfrm>
                              <a:prstGeom prst="rect">
                                <a:avLst/>
                              </a:prstGeom>
                              <a:ln w="0">
                                <a:noFill/>
                              </a:ln>
                            </pic:spPr>
                          </pic:pic>
                        </wpg:wgp>
                      </a:graphicData>
                    </a:graphic>
                  </wp:inline>
                </w:drawing>
              </mc:Choice>
              <mc:Fallback>
                <w:pict>
                  <v:group id="shape_0" alt="Shape6" style="position:absolute;margin-left:0pt;margin-top:-121.6pt;width:632.7pt;height:121.35pt" coordorigin="0,-2432" coordsize="12654,2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phic 14" stroked="f" o:allowincell="f" style="position:absolute;left:0;top:-2115;width:6821;height:1563;mso-wrap-style:none;v-text-anchor:middle;mso-position-vertical:top" type="_x0000_t75">
                      <v:imagedata r:id="rId1" o:detectmouseclick="t"/>
                      <v:stroke color="#3465a4" joinstyle="round" endcap="flat"/>
                      <w10:wrap type="square"/>
                    </v:shape>
                    <v:shape id="shape_0" ID="Graphic 16" stroked="f" o:allowincell="f" style="position:absolute;left:5552;top:-2432;width:1685;height:2426;mso-wrap-style:none;v-text-anchor:middle;mso-position-vertical:top" type="_x0000_t75">
                      <v:imagedata r:id="rId2" o:detectmouseclick="t"/>
                      <v:stroke color="#3465a4" joinstyle="round" endcap="flat"/>
                      <w10:wrap type="square"/>
                    </v:shape>
                    <v:shape id="shape_0" ID="Graphic 19" stroked="f" o:allowincell="f" style="position:absolute;left:7425;top:-2432;width:5228;height:1287;mso-wrap-style:none;v-text-anchor:middle;mso-position-vertical:top" type="_x0000_t75">
                      <v:imagedata r:id="rId3" o:detectmouseclick="t"/>
                      <v:stroke color="#3465a4" joinstyle="round" endcap="flat"/>
                      <w10:wrap type="square"/>
                    </v:shape>
                  </v:group>
                </w:pict>
              </mc:Fallback>
            </mc:AlternateConten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rPr/>
    </w:lvl>
    <w:lvl w:ilvl="1">
      <w:start w:val="1"/>
      <w:numFmt w:val="upperRoman"/>
      <w:lvlText w:val="%2"/>
      <w:lvlJc w:val="left"/>
      <w:pPr>
        <w:tabs>
          <w:tab w:val="num" w:pos="720"/>
        </w:tabs>
        <w:ind w:left="720" w:hanging="360"/>
      </w:pPr>
      <w:rPr/>
    </w:lvl>
    <w:lvl w:ilvl="2">
      <w:start w:val="1"/>
      <w:numFmt w:val="lowerRoman"/>
      <w:lvlText w:val="%3"/>
      <w:lvlJc w:val="left"/>
      <w:pPr>
        <w:tabs>
          <w:tab w:val="num" w:pos="1080"/>
        </w:tabs>
        <w:ind w:left="1080" w:hanging="360"/>
      </w:pPr>
      <w:rPr/>
    </w:lvl>
    <w:lvl w:ilvl="3">
      <w:start w:val="1"/>
      <w:numFmt w:val="upperLetter"/>
      <w:lvlText w:val="%4."/>
      <w:lvlJc w:val="left"/>
      <w:pPr>
        <w:tabs>
          <w:tab w:val="num" w:pos="1440"/>
        </w:tabs>
        <w:ind w:left="1440" w:hanging="360"/>
      </w:pPr>
      <w:rPr/>
    </w:lvl>
    <w:lvl w:ilvl="4">
      <w:start w:val="1"/>
      <w:numFmt w:val="decimal"/>
      <w:lvlText w:val="%5."/>
      <w:lvlJc w:val="left"/>
      <w:pPr>
        <w:tabs>
          <w:tab w:val="num" w:pos="1800"/>
        </w:tabs>
        <w:ind w:left="1800" w:hanging="360"/>
      </w:pPr>
      <w:rPr/>
    </w:lvl>
    <w:lvl w:ilvl="5">
      <w:start w:val="1"/>
      <w:numFmt w:val="upperRoman"/>
      <w:lvlText w:val="%6"/>
      <w:lvlJc w:val="left"/>
      <w:pPr>
        <w:tabs>
          <w:tab w:val="num" w:pos="2160"/>
        </w:tabs>
        <w:ind w:left="2160" w:hanging="360"/>
      </w:pPr>
      <w:rPr/>
    </w:lvl>
    <w:lvl w:ilvl="6">
      <w:start w:val="1"/>
      <w:numFmt w:val="lowerRoman"/>
      <w:lvlText w:val="%7"/>
      <w:lvlJc w:val="left"/>
      <w:pPr>
        <w:tabs>
          <w:tab w:val="num" w:pos="2520"/>
        </w:tabs>
        <w:ind w:left="2520" w:hanging="360"/>
      </w:pPr>
      <w:rPr/>
    </w:lvl>
    <w:lvl w:ilvl="7">
      <w:start w:val="1"/>
      <w:numFmt w:val="upperLetter"/>
      <w:lvlText w:val="%8."/>
      <w:lvlJc w:val="left"/>
      <w:pPr>
        <w:tabs>
          <w:tab w:val="num" w:pos="2880"/>
        </w:tabs>
        <w:ind w:left="2880" w:hanging="360"/>
      </w:pPr>
      <w:rPr/>
    </w:lvl>
    <w:lvl w:ilvl="8">
      <w:start w:val="1"/>
      <w:numFmt w:val="lowerLetter"/>
      <w:lvlText w:val="%9."/>
      <w:lvlJc w:val="left"/>
      <w:pPr>
        <w:tabs>
          <w:tab w:val="num" w:pos="3240"/>
        </w:tabs>
        <w:ind w:left="3240" w:hanging="36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sz w:val="22"/>
        <w:b/>
        <w:color w:val="FF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q"/>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c7473"/>
    <w:pPr>
      <w:widowControl/>
      <w:suppressAutoHyphens w:val="true"/>
      <w:bidi w:val="0"/>
      <w:spacing w:lineRule="auto" w:line="276" w:before="0" w:after="0"/>
      <w:jc w:val="left"/>
    </w:pPr>
    <w:rPr>
      <w:rFonts w:ascii="Calibri" w:hAnsi="Calibri" w:eastAsia="" w:cs=""/>
      <w:b/>
      <w:color w:val="0F0F3F" w:themeColor="text1"/>
      <w:kern w:val="0"/>
      <w:sz w:val="28"/>
      <w:szCs w:val="22"/>
      <w:lang w:val="en-US" w:eastAsia="en-US" w:bidi="ar-SA"/>
    </w:rPr>
  </w:style>
  <w:style w:type="paragraph" w:styleId="Heading1">
    <w:name w:val="Heading 1"/>
    <w:basedOn w:val="Normal"/>
    <w:next w:val="Normal"/>
    <w:link w:val="Heading1Char"/>
    <w:uiPriority w:val="9"/>
    <w:qFormat/>
    <w:rsid w:val="007057f4"/>
    <w:pPr>
      <w:keepNext w:val="true"/>
      <w:keepLines/>
      <w:spacing w:before="0" w:after="0"/>
      <w:contextualSpacing/>
      <w:jc w:val="both"/>
      <w:outlineLvl w:val="0"/>
    </w:pPr>
    <w:rPr>
      <w:rFonts w:ascii="Gill Sans MT" w:hAnsi="Gill Sans MT" w:eastAsia="" w:cs="" w:asciiTheme="majorHAnsi" w:cstheme="majorBidi" w:eastAsiaTheme="majorEastAsia" w:hAnsiTheme="majorHAnsi"/>
      <w:bCs/>
      <w:sz w:val="48"/>
      <w:szCs w:val="28"/>
    </w:rPr>
  </w:style>
  <w:style w:type="paragraph" w:styleId="Heading2">
    <w:name w:val="Heading 2"/>
    <w:basedOn w:val="Normal"/>
    <w:next w:val="Normal"/>
    <w:link w:val="Heading2Char"/>
    <w:uiPriority w:val="9"/>
    <w:unhideWhenUsed/>
    <w:qFormat/>
    <w:rsid w:val="002178b9"/>
    <w:pPr>
      <w:spacing w:before="0" w:after="200"/>
      <w:outlineLvl w:val="1"/>
    </w:pPr>
    <w:rPr>
      <w:rFonts w:ascii="Gill Sans MT" w:hAnsi="Gill Sans MT"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Gill Sans MT" w:hAnsi="Gill Sans MT" w:asciiTheme="majorHAnsi" w:hAnsiTheme="majorHAnsi"/>
      <w:sz w:val="32"/>
      <w:szCs w:val="32"/>
    </w:rPr>
  </w:style>
  <w:style w:type="paragraph" w:styleId="Heading4">
    <w:name w:val="Heading 4"/>
    <w:basedOn w:val="Normal"/>
    <w:next w:val="Normal"/>
    <w:link w:val="Heading4Char"/>
    <w:uiPriority w:val="9"/>
    <w:unhideWhenUsed/>
    <w:qFormat/>
    <w:rsid w:val="004f2231"/>
    <w:pPr>
      <w:keepNext w:val="true"/>
      <w:keepLines/>
      <w:spacing w:before="40" w:after="0"/>
      <w:outlineLvl w:val="3"/>
    </w:pPr>
    <w:rPr>
      <w:rFonts w:ascii="Gill Sans MT" w:hAnsi="Gill Sans MT" w:eastAsia="" w:cs="" w:asciiTheme="majorHAnsi" w:cstheme="majorBidi" w:eastAsiaTheme="majorEastAsia" w:hAnsiTheme="majorHAnsi"/>
      <w:i/>
      <w:iCs/>
      <w:color w:val="0065BA" w:themeColor="accent1" w:themeShade="bf"/>
    </w:rPr>
  </w:style>
  <w:style w:type="character" w:styleId="DefaultParagraphFont" w:default="1">
    <w:name w:val="Default Paragraph Font"/>
    <w:uiPriority w:val="1"/>
    <w:semiHidden/>
    <w:unhideWhenUsed/>
    <w:qFormat/>
    <w:rPr/>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smallCaps/>
      <w:color w:val="0189F9" w:themeColor="accent1"/>
      <w:spacing w:val="0"/>
    </w:rPr>
  </w:style>
  <w:style w:type="character" w:styleId="Heading1Char" w:customStyle="1">
    <w:name w:val="Heading 1 Char"/>
    <w:basedOn w:val="DefaultParagraphFont"/>
    <w:link w:val="Heading1"/>
    <w:uiPriority w:val="9"/>
    <w:qFormat/>
    <w:rsid w:val="007057f4"/>
    <w:rPr>
      <w:rFonts w:ascii="Gill Sans MT" w:hAnsi="Gill Sans MT" w:eastAsia="" w:cs="" w:asciiTheme="majorHAnsi" w:cstheme="majorBidi" w:eastAsiaTheme="majorEastAsia" w:hAnsiTheme="majorHAnsi"/>
      <w:b/>
      <w:bCs/>
      <w:color w:val="0F0F3F" w:themeColor="text1"/>
      <w:sz w:val="48"/>
      <w:szCs w:val="28"/>
      <w:lang w:eastAsia="en-US"/>
    </w:rPr>
  </w:style>
  <w:style w:type="character" w:styleId="Heading2Char" w:customStyle="1">
    <w:name w:val="Heading 2 Char"/>
    <w:basedOn w:val="DefaultParagraphFont"/>
    <w:link w:val="Heading2"/>
    <w:uiPriority w:val="9"/>
    <w:qFormat/>
    <w:rsid w:val="002178b9"/>
    <w:rPr>
      <w:rFonts w:ascii="Gill Sans MT" w:hAnsi="Gill Sans MT" w:asciiTheme="majorHAnsi" w:hAnsiTheme="majorHAnsi"/>
      <w:b/>
      <w:color w:val="0189F9" w:themeColor="accent1"/>
      <w:sz w:val="40"/>
      <w:szCs w:val="40"/>
      <w:lang w:eastAsia="en-US"/>
    </w:rPr>
  </w:style>
  <w:style w:type="character" w:styleId="TitleChar" w:customStyle="1">
    <w:name w:val="Title Char"/>
    <w:basedOn w:val="DefaultParagraphFont"/>
    <w:link w:val="Title"/>
    <w:uiPriority w:val="1"/>
    <w:qFormat/>
    <w:rsid w:val="002e0194"/>
    <w:rPr>
      <w:rFonts w:ascii="Gill Sans MT" w:hAnsi="Gill Sans MT" w:eastAsia="" w:cs="" w:asciiTheme="majorHAnsi" w:cstheme="majorBidi" w:eastAsiaTheme="majorEastAsia" w:hAnsiTheme="majorHAnsi"/>
      <w:b/>
      <w:color w:val="0F0F3F" w:themeColor="text1"/>
      <w:kern w:val="2"/>
      <w:sz w:val="80"/>
      <w:szCs w:val="80"/>
      <w:lang w:eastAsia="en-US"/>
    </w:rPr>
  </w:style>
  <w:style w:type="character" w:styleId="FooterChar" w:customStyle="1">
    <w:name w:val="Footer Char"/>
    <w:basedOn w:val="DefaultParagraphFont"/>
    <w:link w:val="Footer"/>
    <w:uiPriority w:val="99"/>
    <w:qFormat/>
    <w:rPr>
      <w:lang w:eastAsia="en-US"/>
    </w:rPr>
  </w:style>
  <w:style w:type="character" w:styleId="HeaderChar" w:customStyle="1">
    <w:name w:val="Header Char"/>
    <w:basedOn w:val="DefaultParagraphFont"/>
    <w:link w:val="Header"/>
    <w:uiPriority w:val="99"/>
    <w:qFormat/>
    <w:rPr>
      <w:lang w:eastAsia="en-US"/>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eastAsia="en-US"/>
    </w:rPr>
  </w:style>
  <w:style w:type="character" w:styleId="Heading3Char" w:customStyle="1">
    <w:name w:val="Heading 3 Char"/>
    <w:basedOn w:val="DefaultParagraphFont"/>
    <w:link w:val="Heading3"/>
    <w:uiPriority w:val="9"/>
    <w:qFormat/>
    <w:rsid w:val="007057f4"/>
    <w:rPr>
      <w:rFonts w:ascii="Gill Sans MT" w:hAnsi="Gill Sans MT" w:asciiTheme="majorHAnsi" w:hAnsiTheme="majorHAnsi"/>
      <w:b/>
      <w:color w:val="0F0F3F" w:themeColor="text1"/>
      <w:sz w:val="32"/>
      <w:szCs w:val="32"/>
      <w:lang w:eastAsia="en-US"/>
    </w:rPr>
  </w:style>
  <w:style w:type="character" w:styleId="InternetLink">
    <w:name w:val="Hyperlink"/>
    <w:basedOn w:val="DefaultParagraphFont"/>
    <w:uiPriority w:val="99"/>
    <w:unhideWhenUsed/>
    <w:rsid w:val="007057f4"/>
    <w:rPr>
      <w:color w:val="60C5E8" w:themeColor="hyperlink"/>
      <w:u w:val="single"/>
    </w:rPr>
  </w:style>
  <w:style w:type="character" w:styleId="Heading4Char" w:customStyle="1">
    <w:name w:val="Heading 4 Char"/>
    <w:basedOn w:val="DefaultParagraphFont"/>
    <w:link w:val="Heading4"/>
    <w:uiPriority w:val="9"/>
    <w:qFormat/>
    <w:rsid w:val="004f2231"/>
    <w:rPr>
      <w:rFonts w:ascii="Gill Sans MT" w:hAnsi="Gill Sans MT" w:eastAsia="" w:cs="" w:asciiTheme="majorHAnsi" w:cstheme="majorBidi" w:eastAsiaTheme="majorEastAsia" w:hAnsiTheme="majorHAnsi"/>
      <w:b/>
      <w:i/>
      <w:iCs/>
      <w:color w:val="0065BA" w:themeColor="accent1" w:themeShade="bf"/>
      <w:sz w:val="28"/>
      <w:lang w:eastAsia="en-US"/>
    </w:rPr>
  </w:style>
  <w:style w:type="character" w:styleId="Emphasis">
    <w:name w:val="Emphasis"/>
    <w:basedOn w:val="DefaultParagraphFont"/>
    <w:uiPriority w:val="20"/>
    <w:unhideWhenUsed/>
    <w:qFormat/>
    <w:rsid w:val="007c7473"/>
    <w:rPr>
      <w:i/>
      <w:iCs/>
    </w:rPr>
  </w:style>
  <w:style w:type="character" w:styleId="ContentChar" w:customStyle="1">
    <w:name w:val="Content Char"/>
    <w:basedOn w:val="DefaultParagraphFont"/>
    <w:link w:val="Content"/>
    <w:qFormat/>
    <w:rsid w:val="002178b9"/>
    <w:rPr>
      <w:color w:val="0F0F3F" w:themeColor="text1"/>
      <w:sz w:val="28"/>
      <w:lang w:eastAsia="en-US"/>
    </w:rPr>
  </w:style>
  <w:style w:type="character" w:styleId="ListParagraphChar" w:customStyle="1">
    <w:name w:val="List Paragraph Char"/>
    <w:basedOn w:val="DefaultParagraphFont"/>
    <w:link w:val="ListParagraph"/>
    <w:uiPriority w:val="34"/>
    <w:qFormat/>
    <w:rsid w:val="00f712a1"/>
    <w:rPr>
      <w:rFonts w:eastAsia="SimSun" w:cs="Times New Roman"/>
      <w:lang w:val="en-AU" w:eastAsia="zh-CN"/>
    </w:rPr>
  </w:style>
  <w:style w:type="character" w:styleId="BulletsCopyChar" w:customStyle="1">
    <w:name w:val="Bullets Copy Char"/>
    <w:basedOn w:val="DefaultParagraphFont"/>
    <w:link w:val="BulletsCopy"/>
    <w:qFormat/>
    <w:rsid w:val="00a77e7a"/>
    <w:rPr>
      <w:rFonts w:ascii="Calibri" w:hAnsi="Calibri" w:eastAsia="Calibri" w:cs="Times New Roman"/>
      <w:color w:val="FF0000"/>
      <w:sz w:val="20"/>
      <w:szCs w:val="20"/>
      <w:lang w:eastAsia="en-US"/>
    </w:rPr>
  </w:style>
  <w:style w:type="character" w:styleId="TablecopyChar" w:customStyle="1">
    <w:name w:val="table copy Char"/>
    <w:basedOn w:val="DefaultParagraphFont"/>
    <w:link w:val="Tablecopy"/>
    <w:qFormat/>
    <w:rsid w:val="001429ee"/>
    <w:rPr>
      <w:rFonts w:eastAsia="Calibri" w:cs="Times New Roman"/>
      <w:lang w:val="en-AU" w:eastAsia="en-US"/>
    </w:rPr>
  </w:style>
  <w:style w:type="character" w:styleId="TablepointhighlightChar" w:customStyle="1">
    <w:name w:val="table point highlight Char"/>
    <w:basedOn w:val="DefaultParagraphFont"/>
    <w:link w:val="Tablepointhighlight"/>
    <w:qFormat/>
    <w:rsid w:val="001429ee"/>
    <w:rPr>
      <w:rFonts w:eastAsia="Calibri" w:cs="Times New Roman"/>
      <w:b/>
      <w:sz w:val="20"/>
      <w:szCs w:val="18"/>
      <w:lang w:val="en-AU" w:eastAsia="en-US"/>
    </w:rPr>
  </w:style>
  <w:style w:type="character" w:styleId="SubtitleChar" w:customStyle="1">
    <w:name w:val="Subtitle Char"/>
    <w:basedOn w:val="DefaultParagraphFont"/>
    <w:link w:val="Subtitle"/>
    <w:uiPriority w:val="11"/>
    <w:semiHidden/>
    <w:qFormat/>
    <w:rsid w:val="001429ee"/>
    <w:rPr>
      <w:b/>
      <w:color w:val="2C2CB9" w:themeColor="text1" w:themeTint="a5"/>
      <w:spacing w:val="15"/>
      <w:lang w:eastAsia="en-US"/>
    </w:rPr>
  </w:style>
  <w:style w:type="character" w:styleId="IndexLink">
    <w:name w:val="Index Link"/>
    <w:qFormat/>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Bullet">
    <w:name w:val="List Bullet"/>
    <w:basedOn w:val="Content"/>
    <w:uiPriority w:val="99"/>
    <w:qFormat/>
    <w:rsid w:val="005c3643"/>
    <w:pPr>
      <w:numPr>
        <w:ilvl w:val="0"/>
        <w:numId w:val="2"/>
      </w:numPr>
    </w:pPr>
    <w:rPr/>
  </w:style>
  <w:style w:type="paragraph" w:styleId="AlignedText" w:customStyle="1">
    <w:name w:val="Aligned Text"/>
    <w:basedOn w:val="Heading3"/>
    <w:uiPriority w:val="2"/>
    <w:qFormat/>
    <w:rsid w:val="004f2231"/>
    <w:pPr/>
    <w:rPr/>
  </w:style>
  <w:style w:type="paragraph" w:styleId="Contents1">
    <w:name w:val="TOC 1"/>
    <w:basedOn w:val="Normal"/>
    <w:uiPriority w:val="39"/>
    <w:pPr>
      <w:tabs>
        <w:tab w:val="clear" w:pos="720"/>
        <w:tab w:val="right" w:pos="5040" w:leader="dot"/>
      </w:tabs>
    </w:pPr>
    <w:rPr/>
  </w:style>
  <w:style w:type="paragraph" w:styleId="Contents2">
    <w:name w:val="TOC 2"/>
    <w:basedOn w:val="Normal"/>
    <w:uiPriority w:val="39"/>
    <w:pPr>
      <w:tabs>
        <w:tab w:val="clear" w:pos="720"/>
        <w:tab w:val="right" w:pos="5040" w:leader="dot"/>
      </w:tabs>
    </w:pPr>
    <w:rPr/>
  </w:style>
  <w:style w:type="paragraph" w:styleId="Title">
    <w:name w:val="Title"/>
    <w:basedOn w:val="Normal"/>
    <w:link w:val="TitleChar"/>
    <w:uiPriority w:val="1"/>
    <w:qFormat/>
    <w:rsid w:val="002e0194"/>
    <w:pPr>
      <w:spacing w:lineRule="auto" w:line="240" w:before="0" w:after="0"/>
      <w:contextualSpacing/>
    </w:pPr>
    <w:rPr>
      <w:rFonts w:ascii="Gill Sans MT" w:hAnsi="Gill Sans MT" w:eastAsia="" w:cs="" w:asciiTheme="majorHAnsi" w:cstheme="majorBidi" w:eastAsiaTheme="majorEastAsia" w:hAnsiTheme="majorHAnsi"/>
      <w:kern w:val="2"/>
      <w:sz w:val="80"/>
      <w:szCs w:val="80"/>
    </w:rPr>
  </w:style>
  <w:style w:type="paragraph" w:styleId="IndexHeading">
    <w:name w:val="Index Heading"/>
    <w:basedOn w:val="Heading"/>
    <w:pPr/>
    <w:rPr/>
  </w:style>
  <w:style w:type="paragraph" w:styleId="ContentsHeading">
    <w:name w:val="TOC Heading"/>
    <w:basedOn w:val="Heading1"/>
    <w:next w:val="Normal"/>
    <w:uiPriority w:val="39"/>
    <w:qFormat/>
    <w:rsid w:val="001f0af0"/>
    <w:pPr>
      <w:pageBreakBefore/>
      <w:outlineLvl w:val="9"/>
    </w:pPr>
    <w:rPr>
      <w:caps/>
    </w:rPr>
  </w:style>
  <w:style w:type="paragraph" w:styleId="HeaderandFooter">
    <w:name w:val="Header and Footer"/>
    <w:basedOn w:val="Normal"/>
    <w:qFormat/>
    <w:pPr/>
    <w:rPr/>
  </w:style>
  <w:style w:type="paragraph" w:styleId="Footer">
    <w:name w:val="Footer"/>
    <w:basedOn w:val="Normal"/>
    <w:link w:val="FooterChar"/>
    <w:uiPriority w:val="99"/>
    <w:pPr>
      <w:spacing w:lineRule="auto" w:line="240"/>
      <w:ind w:right="130" w:hanging="0"/>
      <w:jc w:val="right"/>
    </w:pPr>
    <w:rPr/>
  </w:style>
  <w:style w:type="paragraph" w:styleId="Header">
    <w:name w:val="Header"/>
    <w:basedOn w:val="Normal"/>
    <w:link w:val="HeaderChar"/>
    <w:uiPriority w:val="99"/>
    <w:pPr>
      <w:spacing w:lineRule="auto" w:line="240"/>
      <w:jc w:val="right"/>
    </w:pPr>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ListNumber">
    <w:name w:val="List Number"/>
    <w:basedOn w:val="Normal"/>
    <w:qFormat/>
    <w:rsid w:val="00b0688d"/>
    <w:pPr>
      <w:numPr>
        <w:ilvl w:val="0"/>
        <w:numId w:val="1"/>
      </w:numPr>
    </w:pPr>
    <w:rPr>
      <w:rFonts w:eastAsia="Calibri" w:eastAsiaTheme="minorHAnsi"/>
      <w:b w:val="false"/>
    </w:rPr>
  </w:style>
  <w:style w:type="paragraph" w:styleId="Contents3">
    <w:name w:val="TOC 3"/>
    <w:basedOn w:val="Normal"/>
    <w:next w:val="Normal"/>
    <w:autoRedefine/>
    <w:uiPriority w:val="39"/>
    <w:unhideWhenUsed/>
    <w:rsid w:val="007057f4"/>
    <w:pPr>
      <w:spacing w:before="0" w:after="100"/>
      <w:ind w:left="560" w:hanging="0"/>
    </w:pPr>
    <w:rPr/>
  </w:style>
  <w:style w:type="paragraph" w:styleId="Content" w:customStyle="1">
    <w:name w:val="Content"/>
    <w:basedOn w:val="Normal"/>
    <w:link w:val="ContentChar"/>
    <w:qFormat/>
    <w:rsid w:val="002178b9"/>
    <w:pPr>
      <w:spacing w:lineRule="auto" w:line="240"/>
    </w:pPr>
    <w:rPr>
      <w:b w:val="false"/>
    </w:rPr>
  </w:style>
  <w:style w:type="paragraph" w:styleId="GuideHeading" w:customStyle="1">
    <w:name w:val="GuideHeading"/>
    <w:basedOn w:val="Normal"/>
    <w:qFormat/>
    <w:rsid w:val="00f712a1"/>
    <w:pPr>
      <w:keepNext w:val="true"/>
      <w:spacing w:lineRule="auto" w:line="240" w:beforeAutospacing="1" w:afterAutospacing="1"/>
    </w:pPr>
    <w:rPr>
      <w:rFonts w:ascii="Arial" w:hAnsi="Arial" w:eastAsia="Times New Roman" w:cs="Arial"/>
      <w:bCs/>
      <w:color w:val="auto"/>
      <w:sz w:val="22"/>
      <w:u w:val="single"/>
      <w:lang w:val="en-AU" w:eastAsia="en-AU"/>
    </w:rPr>
  </w:style>
  <w:style w:type="paragraph" w:styleId="GuideHeading2" w:customStyle="1">
    <w:name w:val="GuideHeading2"/>
    <w:basedOn w:val="GuideHeading"/>
    <w:qFormat/>
    <w:rsid w:val="00f712a1"/>
    <w:pPr/>
    <w:rPr>
      <w:u w:val="none"/>
    </w:rPr>
  </w:style>
  <w:style w:type="paragraph" w:styleId="ListBullet2">
    <w:name w:val="List Bullet 2"/>
    <w:basedOn w:val="Normal"/>
    <w:uiPriority w:val="99"/>
    <w:qFormat/>
    <w:rsid w:val="00f712a1"/>
    <w:pPr>
      <w:keepLines/>
      <w:tabs>
        <w:tab w:val="clear" w:pos="720"/>
        <w:tab w:val="left" w:pos="851" w:leader="none"/>
      </w:tabs>
      <w:spacing w:lineRule="auto" w:line="240" w:before="240" w:afterAutospacing="1"/>
      <w:ind w:left="851" w:hanging="426"/>
    </w:pPr>
    <w:rPr>
      <w:rFonts w:ascii="Arial" w:hAnsi="Arial" w:eastAsia="Times New Roman" w:cs="Times New Roman"/>
      <w:b w:val="false"/>
      <w:color w:val="auto"/>
      <w:sz w:val="22"/>
      <w:lang w:val="en-AU" w:eastAsia="en-AU"/>
    </w:rPr>
  </w:style>
  <w:style w:type="paragraph" w:styleId="ListBullet3">
    <w:name w:val="List Bullet 3"/>
    <w:basedOn w:val="Normal"/>
    <w:uiPriority w:val="99"/>
    <w:qFormat/>
    <w:rsid w:val="00f712a1"/>
    <w:pPr>
      <w:keepLines/>
      <w:tabs>
        <w:tab w:val="clear" w:pos="720"/>
        <w:tab w:val="left" w:pos="1276" w:leader="none"/>
      </w:tabs>
      <w:spacing w:lineRule="auto" w:line="240" w:before="240" w:afterAutospacing="1"/>
      <w:ind w:left="1276" w:hanging="425"/>
    </w:pPr>
    <w:rPr>
      <w:rFonts w:ascii="Arial" w:hAnsi="Arial" w:eastAsia="Times New Roman" w:cs="Times New Roman"/>
      <w:b w:val="false"/>
      <w:color w:val="auto"/>
      <w:sz w:val="22"/>
      <w:lang w:val="en-AU" w:eastAsia="en-AU"/>
    </w:rPr>
  </w:style>
  <w:style w:type="paragraph" w:styleId="ListBullet4">
    <w:name w:val="List Bullet 4"/>
    <w:basedOn w:val="Normal"/>
    <w:uiPriority w:val="99"/>
    <w:qFormat/>
    <w:rsid w:val="00f712a1"/>
    <w:pPr>
      <w:keepLines/>
      <w:tabs>
        <w:tab w:val="clear" w:pos="720"/>
        <w:tab w:val="left" w:pos="1701" w:leader="none"/>
      </w:tabs>
      <w:spacing w:lineRule="auto" w:line="240" w:before="240" w:afterAutospacing="1"/>
      <w:ind w:left="1701" w:hanging="425"/>
    </w:pPr>
    <w:rPr>
      <w:rFonts w:ascii="Arial" w:hAnsi="Arial" w:eastAsia="Times New Roman" w:cs="Times New Roman"/>
      <w:b w:val="false"/>
      <w:color w:val="auto"/>
      <w:sz w:val="22"/>
      <w:lang w:val="en-AU" w:eastAsia="en-AU"/>
    </w:rPr>
  </w:style>
  <w:style w:type="paragraph" w:styleId="ListNumber2">
    <w:name w:val="List Number 2"/>
    <w:basedOn w:val="Normal"/>
    <w:qFormat/>
    <w:rsid w:val="00f712a1"/>
    <w:pPr>
      <w:keepLines/>
      <w:tabs>
        <w:tab w:val="clear" w:pos="720"/>
        <w:tab w:val="left" w:pos="851" w:leader="none"/>
      </w:tabs>
      <w:spacing w:lineRule="auto" w:line="240" w:before="240" w:afterAutospacing="1"/>
      <w:ind w:left="851" w:hanging="426"/>
      <w:outlineLvl w:val="1"/>
    </w:pPr>
    <w:rPr>
      <w:rFonts w:ascii="Arial" w:hAnsi="Arial" w:eastAsia="Times New Roman" w:cs="Times New Roman"/>
      <w:b w:val="false"/>
      <w:color w:val="auto"/>
      <w:sz w:val="22"/>
      <w:lang w:val="en-AU" w:eastAsia="en-AU"/>
    </w:rPr>
  </w:style>
  <w:style w:type="paragraph" w:styleId="ListNumber3">
    <w:name w:val="List Number 3"/>
    <w:basedOn w:val="Normal"/>
    <w:qFormat/>
    <w:rsid w:val="00f712a1"/>
    <w:pPr>
      <w:keepLines/>
      <w:tabs>
        <w:tab w:val="clear" w:pos="720"/>
        <w:tab w:val="left" w:pos="1276" w:leader="none"/>
      </w:tabs>
      <w:spacing w:lineRule="auto" w:line="240" w:before="240" w:afterAutospacing="1"/>
      <w:ind w:left="1276" w:hanging="425"/>
      <w:outlineLvl w:val="2"/>
    </w:pPr>
    <w:rPr>
      <w:rFonts w:ascii="Arial" w:hAnsi="Arial" w:eastAsia="Times New Roman" w:cs="Times New Roman"/>
      <w:b w:val="false"/>
      <w:color w:val="auto"/>
      <w:sz w:val="22"/>
      <w:lang w:val="en-AU" w:eastAsia="en-AU"/>
    </w:rPr>
  </w:style>
  <w:style w:type="paragraph" w:styleId="TableText" w:customStyle="1">
    <w:name w:val="Table Text"/>
    <w:basedOn w:val="Normal"/>
    <w:qFormat/>
    <w:rsid w:val="00f712a1"/>
    <w:pPr>
      <w:keepLines/>
      <w:spacing w:lineRule="auto" w:line="240" w:before="60" w:after="60"/>
    </w:pPr>
    <w:rPr>
      <w:rFonts w:ascii="Arial" w:hAnsi="Arial" w:eastAsia="Times New Roman" w:cs="Times New Roman"/>
      <w:b w:val="false"/>
      <w:color w:val="auto"/>
      <w:sz w:val="20"/>
      <w:lang w:val="en-AU" w:eastAsia="en-AU"/>
    </w:rPr>
  </w:style>
  <w:style w:type="paragraph" w:styleId="TableContents">
    <w:name w:val="Table Contents"/>
    <w:basedOn w:val="Normal"/>
    <w:qFormat/>
    <w:pPr/>
    <w:rPr/>
  </w:style>
  <w:style w:type="paragraph" w:styleId="TableHeading" w:customStyle="1">
    <w:name w:val="Table Heading"/>
    <w:basedOn w:val="Normal"/>
    <w:qFormat/>
    <w:rsid w:val="00f712a1"/>
    <w:pPr>
      <w:keepNext w:val="true"/>
      <w:keepLines/>
      <w:spacing w:lineRule="auto" w:line="240" w:before="60" w:after="60"/>
    </w:pPr>
    <w:rPr>
      <w:rFonts w:ascii="Arial" w:hAnsi="Arial" w:eastAsia="Times New Roman" w:cs="Times New Roman"/>
      <w:color w:val="auto"/>
      <w:sz w:val="20"/>
      <w:lang w:val="en-AU" w:eastAsia="en-AU"/>
    </w:rPr>
  </w:style>
  <w:style w:type="paragraph" w:styleId="SectionHeading" w:customStyle="1">
    <w:name w:val="Section Heading"/>
    <w:basedOn w:val="Heading1"/>
    <w:next w:val="Normal"/>
    <w:qFormat/>
    <w:rsid w:val="00f712a1"/>
    <w:pPr>
      <w:keepLines w:val="false"/>
      <w:tabs>
        <w:tab w:val="clear" w:pos="720"/>
        <w:tab w:val="left" w:pos="567" w:leader="none"/>
      </w:tabs>
      <w:spacing w:lineRule="auto" w:line="240" w:before="240" w:after="0"/>
      <w:ind w:left="567" w:hanging="567"/>
      <w:contextualSpacing w:val="false"/>
      <w:jc w:val="left"/>
    </w:pPr>
    <w:rPr>
      <w:rFonts w:ascii="Arial" w:hAnsi="Arial" w:eastAsia="Times New Roman" w:cs="Arial"/>
      <w:caps/>
      <w:color w:val="auto"/>
      <w:kern w:val="2"/>
      <w:sz w:val="36"/>
      <w:szCs w:val="32"/>
      <w:lang w:val="en-AU" w:eastAsia="en-AU"/>
    </w:rPr>
  </w:style>
  <w:style w:type="paragraph" w:styleId="ListParagraph">
    <w:name w:val="List Paragraph"/>
    <w:basedOn w:val="Normal"/>
    <w:link w:val="ListParagraphChar"/>
    <w:uiPriority w:val="34"/>
    <w:qFormat/>
    <w:rsid w:val="00f712a1"/>
    <w:pPr>
      <w:spacing w:before="0" w:after="200"/>
      <w:ind w:left="720" w:hanging="0"/>
      <w:contextualSpacing/>
    </w:pPr>
    <w:rPr>
      <w:rFonts w:eastAsia="SimSun" w:cs="Times New Roman"/>
      <w:b w:val="false"/>
      <w:color w:val="auto"/>
      <w:sz w:val="22"/>
      <w:lang w:val="en-AU" w:eastAsia="zh-CN"/>
    </w:rPr>
  </w:style>
  <w:style w:type="paragraph" w:styleId="Blueparagraph" w:customStyle="1">
    <w:name w:val="blueparagraph"/>
    <w:basedOn w:val="Normal"/>
    <w:qFormat/>
    <w:rsid w:val="00ff074e"/>
    <w:pPr>
      <w:spacing w:lineRule="auto" w:line="240" w:beforeAutospacing="1" w:afterAutospacing="1"/>
    </w:pPr>
    <w:rPr>
      <w:rFonts w:ascii="Times New Roman" w:hAnsi="Times New Roman" w:eastAsia="Times New Roman" w:cs="Times New Roman"/>
      <w:b w:val="false"/>
      <w:color w:val="auto"/>
      <w:sz w:val="24"/>
      <w:szCs w:val="24"/>
      <w:lang w:val="en-AU" w:eastAsia="en-AU"/>
    </w:rPr>
  </w:style>
  <w:style w:type="paragraph" w:styleId="BulletsCopy" w:customStyle="1">
    <w:name w:val="Bullets Copy"/>
    <w:basedOn w:val="Normal"/>
    <w:link w:val="BulletsCopyChar"/>
    <w:autoRedefine/>
    <w:qFormat/>
    <w:rsid w:val="00a77e7a"/>
    <w:pPr>
      <w:numPr>
        <w:ilvl w:val="0"/>
        <w:numId w:val="3"/>
      </w:numPr>
      <w:spacing w:lineRule="atLeast" w:line="240" w:before="120" w:after="120"/>
      <w:ind w:left="302" w:hanging="0"/>
    </w:pPr>
    <w:rPr>
      <w:rFonts w:ascii="Calibri" w:hAnsi="Calibri" w:eastAsia="Calibri" w:cs="Times New Roman"/>
      <w:b w:val="false"/>
      <w:color w:val="FF0000"/>
      <w:sz w:val="20"/>
      <w:szCs w:val="20"/>
    </w:rPr>
  </w:style>
  <w:style w:type="paragraph" w:styleId="Tablecopy" w:customStyle="1">
    <w:name w:val="table copy"/>
    <w:basedOn w:val="Normal"/>
    <w:link w:val="TablecopyChar"/>
    <w:qFormat/>
    <w:rsid w:val="001429ee"/>
    <w:pPr>
      <w:spacing w:lineRule="auto" w:line="259" w:before="60" w:after="60"/>
    </w:pPr>
    <w:rPr>
      <w:rFonts w:eastAsia="Calibri" w:cs="Times New Roman"/>
      <w:b w:val="false"/>
      <w:color w:val="auto"/>
      <w:sz w:val="22"/>
      <w:lang w:val="en-AU"/>
    </w:rPr>
  </w:style>
  <w:style w:type="paragraph" w:styleId="Tablepointhighlight" w:customStyle="1">
    <w:name w:val="table point highlight"/>
    <w:basedOn w:val="Subtitle"/>
    <w:link w:val="TablepointhighlightChar"/>
    <w:qFormat/>
    <w:rsid w:val="001429ee"/>
    <w:pPr>
      <w:spacing w:lineRule="auto" w:line="259" w:before="60" w:after="60"/>
      <w:jc w:val="right"/>
    </w:pPr>
    <w:rPr>
      <w:rFonts w:eastAsia="Calibri" w:cs="Times New Roman"/>
      <w:color w:val="auto"/>
      <w:spacing w:val="0"/>
      <w:sz w:val="20"/>
      <w:szCs w:val="18"/>
      <w:lang w:val="en-AU"/>
    </w:rPr>
  </w:style>
  <w:style w:type="paragraph" w:styleId="Subtitle">
    <w:name w:val="Subtitle"/>
    <w:basedOn w:val="Normal"/>
    <w:next w:val="Normal"/>
    <w:link w:val="SubtitleChar"/>
    <w:uiPriority w:val="11"/>
    <w:semiHidden/>
    <w:unhideWhenUsed/>
    <w:qFormat/>
    <w:rsid w:val="001429ee"/>
    <w:pPr>
      <w:spacing w:before="0" w:after="160"/>
    </w:pPr>
    <w:rPr>
      <w:color w:val="2C2CB9"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pPr>
      <w:spacing w:after="0" w:line="240" w:lineRule="auto"/>
    </w:pPr>
    <w:rPr>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ahd.csiro.au/dashboards/energy-rating/ncc-climates/"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glossaryDocument" Target="glossary/document.xml"/><Relationship Id="rId17" Type="http://schemas.openxmlformats.org/officeDocument/2006/relationships/customXml" Target="../customXml/item1.xml"/><Relationship Id="rId18" Type="http://schemas.openxmlformats.org/officeDocument/2006/relationships/customXml" Target="../customXml/item2.xml"/><Relationship Id="rId19"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654BA67E7647A9822B3A4876D4F10C"/>
        <w:category>
          <w:name w:val="General"/>
          <w:gallery w:val="placeholder"/>
        </w:category>
        <w:types>
          <w:type w:val="bbPlcHdr"/>
        </w:types>
        <w:behaviors>
          <w:behavior w:val="content"/>
        </w:behaviors>
        <w:guid w:val="{39EA98AA-21FC-4CFA-998A-F7086FA99B83}"/>
      </w:docPartPr>
      <w:docPartBody>
        <w:p w:rsidR="00081222" w:rsidRDefault="00F31C26">
          <w:pPr>
            <w:pStyle w:val="E0654BA67E7647A9822B3A4876D4F10C"/>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Gill Sans M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7B"/>
    <w:rsid w:val="00081222"/>
    <w:rsid w:val="0010773E"/>
    <w:rsid w:val="009F6A7B"/>
    <w:rsid w:val="00D014D3"/>
    <w:rsid w:val="00F31C2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654BA67E7647A9822B3A4876D4F10C">
    <w:name w:val="E0654BA67E7647A9822B3A4876D4F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Hyperlink xmlns="2ef592a5-9a49-4301-898b-75e239aea7a9">
      <Url xsi:nil="true"/>
      <Description xsi:nil="true"/>
    </Hyperlink>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22" ma:contentTypeDescription="Create a new document." ma:contentTypeScope="" ma:versionID="99944a24c70321c5efda6eda320baa57">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84d13b92028e4075eb0d10e0b1ab47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623BF6-743D-4918-B9F5-E1921641012F}">
  <ds:schemaRefs>
    <ds:schemaRef ds:uri="http://schemas.microsoft.com/office/2006/metadata/properties"/>
    <ds:schemaRef ds:uri="http://schemas.microsoft.com/office/infopath/2007/PartnerControls"/>
    <ds:schemaRef ds:uri="2ef592a5-9a49-4301-898b-75e239aea7a9"/>
    <ds:schemaRef ds:uri="a49d968f-3470-46c7-b45e-0bee092c7a4e"/>
  </ds:schemaRefs>
</ds:datastoreItem>
</file>

<file path=customXml/itemProps2.xml><?xml version="1.0" encoding="utf-8"?>
<ds:datastoreItem xmlns:ds="http://schemas.openxmlformats.org/officeDocument/2006/customXml" ds:itemID="{E5AD72A9-41E2-4EF2-A5FE-D2E20436B1D2}">
  <ds:schemaRefs>
    <ds:schemaRef ds:uri="http://schemas.microsoft.com/sharepoint/v3/contenttype/forms"/>
  </ds:schemaRefs>
</ds:datastoreItem>
</file>

<file path=customXml/itemProps3.xml><?xml version="1.0" encoding="utf-8"?>
<ds:datastoreItem xmlns:ds="http://schemas.openxmlformats.org/officeDocument/2006/customXml" ds:itemID="{87C36494-4FFE-4027-9216-FBD6D4DA4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592a5-9a49-4301-898b-75e239aea7a9"/>
    <ds:schemaRef ds:uri="a49d968f-3470-46c7-b45e-0bee092c7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29</TotalTime>
  <Application>LibreOffice/7.3.0.3$MacOSX_X86_64 LibreOffice_project/0f246aa12d0eee4a0f7adcefbf7c878fc2238db3</Application>
  <AppVersion>15.0000</AppVersion>
  <DocSecurity>4</DocSecurity>
  <Pages>18</Pages>
  <Words>1731</Words>
  <Characters>9264</Characters>
  <CharactersWithSpaces>10780</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2022-10-17T16:01:00Z</dcterms:created>
  <dc:creator>Tansel Alici</dc:creator>
  <dc:description/>
  <dc:language>en-AU</dc:language>
  <cp:lastModifiedBy/>
  <dcterms:modified xsi:type="dcterms:W3CDTF">2023-10-11T08:36:40Z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f8acbeab-c2d6-4310-9712-bcd7326dde04</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2022-10-16T22:01:15Z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y fmtid="{D5CDD505-2E9C-101B-9397-08002B2CF9AE}" pid="11" name="Order">
    <vt:r8>46704800</vt:r8>
  </property>
</Properties>
</file>