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vertAnchor="text" w:horzAnchor="page" w:leftFromText="180" w:rightFromText="180" w:tblpX="993" w:tblpY="3207"/>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mc:AlternateContent>
                <mc:Choice Requires="wps">
                  <w:drawing>
                    <wp:inline distT="0" distB="0" distL="0" distR="0" wp14:anchorId="50EBECED">
                      <wp:extent cx="6451600" cy="1028700"/>
                      <wp:effectExtent l="0" t="0" r="0" b="0"/>
                      <wp:docPr id="1" name="Shape 7"/>
                      <a:graphic xmlns:a="http://schemas.openxmlformats.org/drawingml/2006/main">
                        <a:graphicData uri="http://schemas.microsoft.com/office/word/2010/wordprocessingShape">
                          <wps:wsp>
                            <wps:cNvSpPr/>
                            <wps:spPr>
                              <a:xfrm>
                                <a:off x="0" y="0"/>
                                <a:ext cx="6451560" cy="1028880"/>
                              </a:xfrm>
                              <a:prstGeom prst="rect">
                                <a:avLst/>
                              </a:prstGeom>
                              <a:noFill/>
                              <a:ln w="6350">
                                <a:noFill/>
                              </a:ln>
                            </wps:spPr>
                            <wps:style>
                              <a:lnRef idx="0"/>
                              <a:fillRef idx="0"/>
                              <a:effectRef idx="0"/>
                              <a:fontRef idx="minor"/>
                            </wps:style>
                            <wps:txbx>
                              <w:txbxContent>
                                <w:p>
                                  <w:pPr>
                                    <w:pStyle w:val="Title"/>
                                    <w:widowControl w:val="false"/>
                                    <w:rPr>
                                      <w:color w:val="0F0F3F"/>
                                    </w:rPr>
                                  </w:pPr>
                                  <w:r>
                                    <w:rPr>
                                      <w:color w:val="0F0F3F"/>
                                    </w:rPr>
                                    <w:t>Report Name</w:t>
                                  </w:r>
                                </w:p>
                              </w:txbxContent>
                            </wps:txbx>
                            <wps:bodyPr anchor="t">
                              <a:prstTxWarp prst="textNoShape"/>
                              <a:noAutofit/>
                            </wps:bodyPr>
                          </wps:wsp>
                        </a:graphicData>
                      </a:graphic>
                    </wp:inline>
                  </w:drawing>
                </mc:Choice>
                <mc:Fallback>
                  <w:pict>
                    <v:rect id="shape_0" ID="Shape 7" path="m0,0l-2147483645,0l-2147483645,-2147483646l0,-2147483646xe" stroked="f" o:allowincell="f" style="position:absolute;margin-left:0pt;margin-top:-81.05pt;width:507.95pt;height:80.95pt;mso-wrap-style:square;v-text-anchor:top;mso-position-vertical:top" wp14:anchorId="50EBECED">
                      <v:fill o:detectmouseclick="t" on="false"/>
                      <v:stroke color="#3465a4" weight="6480" joinstyle="round" endcap="flat"/>
                      <v:textbox>
                        <w:txbxContent>
                          <w:p>
                            <w:pPr>
                              <w:pStyle w:val="Title"/>
                              <w:widowControl w:val="false"/>
                              <w:rPr>
                                <w:color w:val="0F0F3F"/>
                              </w:rPr>
                            </w:pPr>
                            <w:r>
                              <w:rPr>
                                <w:color w:val="0F0F3F"/>
                              </w:rPr>
                              <w:t>Report Name</w:t>
                            </w:r>
                          </w:p>
                        </w:txbxContent>
                      </v:textbox>
                      <w10:wrap type="square"/>
                    </v:rect>
                  </w:pict>
                </mc:Fallback>
              </mc:AlternateContent>
            </w:r>
          </w:p>
        </w:tc>
      </w:tr>
    </w:tbl>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7625458B">
                      <wp:extent cx="5880100" cy="469265"/>
                      <wp:effectExtent l="0" t="0" r="0" b="6985"/>
                      <wp:docPr id="3" name="Shape 2"/>
                      <a:graphic xmlns:a="http://schemas.openxmlformats.org/drawingml/2006/main">
                        <a:graphicData uri="http://schemas.microsoft.com/office/word/2010/wordprocessingShape">
                          <wps:wsp>
                            <wps:cNvSpPr/>
                            <wps:spPr>
                              <a:xfrm>
                                <a:off x="0" y="0"/>
                                <a:ext cx="5880240" cy="469440"/>
                              </a:xfrm>
                              <a:prstGeom prst="rect">
                                <a:avLst/>
                              </a:prstGeom>
                              <a:noFill/>
                              <a:ln w="6350">
                                <a:noFill/>
                              </a:ln>
                            </wps:spPr>
                            <wps:style>
                              <a:lnRef idx="0"/>
                              <a:fillRef idx="0"/>
                              <a:effectRef idx="0"/>
                              <a:fontRef idx="minor"/>
                            </wps:style>
                            <wps:txbx>
                              <w:txbxContent>
                                <w:p>
                                  <w:pPr>
                                    <w:pStyle w:val="FrameContents"/>
                                    <w:widowControl w:val="false"/>
                                    <w:rPr>
                                      <w:rFonts w:ascii="Gill Sans MT" w:hAnsi="Gill Sans MT" w:asciiTheme="majorHAnsi" w:hAnsiTheme="majorHAnsi"/>
                                      <w:color w:val="0189F9" w:themeColor="accent1"/>
                                      <w:sz w:val="48"/>
                                      <w:szCs w:val="48"/>
                                    </w:rPr>
                                  </w:pPr>
                                  <w:bookmarkStart w:id="0" w:name="_Toc50110209311111"/>
                                  <w:r>
                                    <w:rPr>
                                      <w:rFonts w:ascii="Gill Sans MT" w:hAnsi="Gill Sans MT" w:asciiTheme="majorHAnsi" w:hAnsiTheme="majorHAnsi"/>
                                      <w:color w:val="0189F9" w:themeColor="accent1"/>
                                      <w:sz w:val="48"/>
                                      <w:szCs w:val="48"/>
                                    </w:rPr>
                                    <w:t xml:space="preserve">Project </w:t>
                                  </w:r>
                                  <w:bookmarkEnd w:id="0"/>
                                  <w:r>
                                    <w:rPr>
                                      <w:rFonts w:ascii="Gill Sans MT" w:hAnsi="Gill Sans MT" w:asciiTheme="majorHAnsi" w:hAnsiTheme="majorHAnsi"/>
                                      <w:color w:val="0189F9" w:themeColor="accent1"/>
                                      <w:sz w:val="48"/>
                                      <w:szCs w:val="48"/>
                                    </w:rPr>
                                    <w:t>Name</w:t>
                                  </w:r>
                                </w:p>
                              </w:txbxContent>
                            </wps:txbx>
                            <wps:bodyPr anchor="t">
                              <a:prstTxWarp prst="textNoShape"/>
                              <a:noAutofit/>
                            </wps:bodyPr>
                          </wps:wsp>
                        </a:graphicData>
                      </a:graphic>
                    </wp:inline>
                  </w:drawing>
                </mc:Choice>
                <mc:Fallback>
                  <w:pict>
                    <v:rect id="shape_0" ID="Shape 2" path="m0,0l-2147483645,0l-2147483645,-2147483646l0,-2147483646xe" stroked="f" o:allowincell="f" style="position:absolute;margin-left:0pt;margin-top:-37.55pt;width:462.95pt;height:36.9pt;mso-wrap-style:square;v-text-anchor:top;mso-position-vertical:top" wp14:anchorId="7625458B">
                      <v:fill o:detectmouseclick="t" on="false"/>
                      <v:stroke color="#3465a4" weight="6480" joinstyle="round" endcap="flat"/>
                      <v:textbox>
                        <w:txbxContent>
                          <w:p>
                            <w:pPr>
                              <w:pStyle w:val="FrameContents"/>
                              <w:widowControl w:val="false"/>
                              <w:rPr>
                                <w:rFonts w:ascii="Gill Sans MT" w:hAnsi="Gill Sans MT" w:asciiTheme="majorHAnsi" w:hAnsiTheme="majorHAnsi"/>
                                <w:color w:val="0189F9" w:themeColor="accent1"/>
                                <w:sz w:val="48"/>
                                <w:szCs w:val="48"/>
                              </w:rPr>
                            </w:pPr>
                            <w:bookmarkStart w:id="1" w:name="_Toc50110209311111"/>
                            <w:r>
                              <w:rPr>
                                <w:rFonts w:ascii="Gill Sans MT" w:hAnsi="Gill Sans MT" w:asciiTheme="majorHAnsi" w:hAnsiTheme="majorHAnsi"/>
                                <w:color w:val="0189F9" w:themeColor="accent1"/>
                                <w:sz w:val="48"/>
                                <w:szCs w:val="48"/>
                              </w:rPr>
                              <w:t xml:space="preserve">Project </w:t>
                            </w:r>
                            <w:bookmarkEnd w:id="1"/>
                            <w:r>
                              <w:rPr>
                                <w:rFonts w:ascii="Gill Sans MT" w:hAnsi="Gill Sans MT" w:asciiTheme="majorHAnsi" w:hAnsiTheme="majorHAnsi"/>
                                <w:color w:val="0189F9" w:themeColor="accent1"/>
                                <w:sz w:val="48"/>
                                <w:szCs w:val="48"/>
                              </w:rPr>
                              <w:t>Name</w:t>
                            </w:r>
                          </w:p>
                        </w:txbxContent>
                      </v:textbox>
                      <w10:wrap type="square"/>
                    </v:rect>
                  </w:pict>
                </mc:Fallback>
              </mc:AlternateContent>
            </w:r>
            <w:r>
              <w:rPr/>
              <mc:AlternateContent>
                <mc:Choice Requires="wps">
                  <w:drawing>
                    <wp:inline distT="0" distB="0" distL="0" distR="0" wp14:anchorId="3CED237C">
                      <wp:extent cx="2903220" cy="605155"/>
                      <wp:effectExtent l="0" t="0" r="0" b="4445"/>
                      <wp:docPr id="5" name="Shape 6"/>
                      <a:graphic xmlns:a="http://schemas.openxmlformats.org/drawingml/2006/main">
                        <a:graphicData uri="http://schemas.microsoft.com/office/word/2010/wordprocessingShape">
                          <wps:wsp>
                            <wps:cNvSpPr/>
                            <wps:spPr>
                              <a:xfrm>
                                <a:off x="0" y="0"/>
                                <a:ext cx="2903400" cy="605160"/>
                              </a:xfrm>
                              <a:prstGeom prst="rect">
                                <a:avLst/>
                              </a:prstGeom>
                              <a:noFill/>
                              <a:ln w="6350">
                                <a:noFill/>
                              </a:ln>
                            </wps:spPr>
                            <wps:style>
                              <a:lnRef idx="0"/>
                              <a:fillRef idx="0"/>
                              <a:effectRef idx="0"/>
                              <a:fontRef idx="minor"/>
                            </wps:style>
                            <wps:txbx>
                              <w:txbxContent>
                                <w:p>
                                  <w:pPr>
                                    <w:pStyle w:val="FrameContents"/>
                                    <w:widowControl w:val="false"/>
                                    <w:rPr>
                                      <w:color w:val="0F0F3F"/>
                                    </w:rPr>
                                  </w:pPr>
                                  <w:r>
                                    <w:rPr>
                                      <w:color w:val="0F0F3F"/>
                                    </w:rPr>
                                    <w:t>Email: [Email Here]</w:t>
                                  </w:r>
                                </w:p>
                                <w:p>
                                  <w:pPr>
                                    <w:pStyle w:val="FrameContents"/>
                                    <w:widowControl w:val="false"/>
                                    <w:rPr>
                                      <w:color w:val="0F0F3F"/>
                                    </w:rPr>
                                  </w:pPr>
                                  <w:r>
                                    <w:rPr>
                                      <w:color w:val="0F0F3F"/>
                                    </w:rPr>
                                    <w:t>Website: [Website Here]</w:t>
                                  </w:r>
                                </w:p>
                                <w:p>
                                  <w:pPr>
                                    <w:pStyle w:val="FrameContents"/>
                                    <w:widowControl w:val="false"/>
                                    <w:rPr>
                                      <w:color w:val="0F0F3F"/>
                                    </w:rPr>
                                  </w:pPr>
                                  <w:r>
                                    <w:rPr>
                                      <w:color w:val="0F0F3F"/>
                                    </w:rPr>
                                  </w:r>
                                </w:p>
                              </w:txbxContent>
                            </wps:txbx>
                            <wps:bodyPr anchor="t">
                              <a:prstTxWarp prst="textNoShape"/>
                              <a:noAutofit/>
                            </wps:bodyPr>
                          </wps:wsp>
                        </a:graphicData>
                      </a:graphic>
                    </wp:inline>
                  </w:drawing>
                </mc:Choice>
                <mc:Fallback>
                  <w:pict>
                    <v:rect id="shape_0" ID="Shape 6" path="m0,0l-2147483645,0l-2147483645,-2147483646l0,-2147483646xe" stroked="f" o:allowincell="f" style="position:absolute;margin-left:0pt;margin-top:-48.05pt;width:228.55pt;height:47.6pt;mso-wrap-style:square;v-text-anchor:top;mso-position-vertical:top" wp14:anchorId="3CED237C">
                      <v:fill o:detectmouseclick="t" on="false"/>
                      <v:stroke color="#3465a4" weight="6480" joinstyle="round" endcap="flat"/>
                      <v:textbox>
                        <w:txbxContent>
                          <w:p>
                            <w:pPr>
                              <w:pStyle w:val="FrameContents"/>
                              <w:widowControl w:val="false"/>
                              <w:rPr>
                                <w:color w:val="0F0F3F"/>
                              </w:rPr>
                            </w:pPr>
                            <w:r>
                              <w:rPr>
                                <w:color w:val="0F0F3F"/>
                              </w:rPr>
                              <w:t>Email: [Email Here]</w:t>
                            </w:r>
                          </w:p>
                          <w:p>
                            <w:pPr>
                              <w:pStyle w:val="FrameContents"/>
                              <w:widowControl w:val="false"/>
                              <w:rPr>
                                <w:color w:val="0F0F3F"/>
                              </w:rPr>
                            </w:pPr>
                            <w:r>
                              <w:rPr>
                                <w:color w:val="0F0F3F"/>
                              </w:rPr>
                              <w:t>Website: [Website Here]</w:t>
                            </w:r>
                          </w:p>
                          <w:p>
                            <w:pPr>
                              <w:pStyle w:val="FrameContents"/>
                              <w:widowControl w:val="false"/>
                              <w:rPr>
                                <w:color w:val="0F0F3F"/>
                              </w:rPr>
                            </w:pPr>
                            <w:r>
                              <w:rPr>
                                <w:color w:val="0F0F3F"/>
                              </w:rPr>
                            </w:r>
                          </w:p>
                        </w:txbxContent>
                      </v:textbox>
                      <w10:wrap type="square"/>
                    </v:rect>
                  </w:pict>
                </mc:Fallback>
              </mc:AlternateContent>
            </w:r>
          </w:p>
        </w:tc>
      </w:tr>
    </w:tbl>
    <w:tbl>
      <w:tblPr>
        <w:tblpPr w:vertAnchor="text" w:horzAnchor="page" w:leftFromText="180" w:rightFromText="180" w:tblpX="954" w:tblpY="12413"/>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5449"/>
        <w:gridCol w:w="4900"/>
      </w:tblGrid>
      <w:tr>
        <w:trPr>
          <w:trHeight w:val="1080" w:hRule="atLeast"/>
        </w:trPr>
        <w:tc>
          <w:tcPr>
            <w:tcW w:w="5449" w:type="dxa"/>
            <w:tcBorders/>
            <w:vAlign w:val="center"/>
          </w:tcPr>
          <w:p>
            <w:pPr>
              <w:pStyle w:val="Normal"/>
              <w:widowControl w:val="false"/>
              <w:rPr/>
            </w:pPr>
            <w:r>
              <w:rPr/>
              <mc:AlternateContent>
                <mc:Choice Requires="wps">
                  <w:drawing>
                    <wp:inline distT="0" distB="0" distL="0" distR="0" wp14:anchorId="2368C47F">
                      <wp:extent cx="2459355" cy="605155"/>
                      <wp:effectExtent l="0" t="0" r="0" b="4445"/>
                      <wp:docPr id="7" name="Shape 1"/>
                      <a:graphic xmlns:a="http://schemas.openxmlformats.org/drawingml/2006/main">
                        <a:graphicData uri="http://schemas.microsoft.com/office/word/2010/wordprocessingShape">
                          <wps:wsp>
                            <wps:cNvSpPr/>
                            <wps:spPr>
                              <a:xfrm>
                                <a:off x="0" y="0"/>
                                <a:ext cx="2459520" cy="6051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2" w:name="_Toc50110209411"/>
                                  <w:r>
                                    <w:rPr>
                                      <w:color w:val="0F0F3F"/>
                                      <w:sz w:val="32"/>
                                      <w:szCs w:val="32"/>
                                    </w:rPr>
                                    <w:t>Name, Job Title</w:t>
                                  </w:r>
                                  <w:bookmarkEnd w:id="2"/>
                                </w:p>
                                <w:p>
                                  <w:pPr>
                                    <w:pStyle w:val="FrameContents"/>
                                    <w:widowControl w:val="false"/>
                                    <w:rPr>
                                      <w:color w:val="0F0F3F"/>
                                    </w:rPr>
                                  </w:pPr>
                                  <w:r>
                                    <w:rPr>
                                      <w:color w:val="0F0F3F"/>
                                    </w:rPr>
                                    <w:t>Email [Email Here]</w:t>
                                  </w:r>
                                </w:p>
                                <w:p>
                                  <w:pPr>
                                    <w:pStyle w:val="FrameContents"/>
                                    <w:widowControl w:val="false"/>
                                    <w:rPr>
                                      <w:color w:val="0F0F3F"/>
                                    </w:rPr>
                                  </w:pPr>
                                  <w:r>
                                    <w:rPr>
                                      <w:color w:val="0F0F3F"/>
                                    </w:rPr>
                                  </w:r>
                                </w:p>
                                <w:p>
                                  <w:pPr>
                                    <w:pStyle w:val="FrameContents"/>
                                    <w:widowControl w:val="false"/>
                                    <w:rPr>
                                      <w:color w:val="0F0F3F"/>
                                    </w:rPr>
                                  </w:pPr>
                                  <w:r>
                                    <w:rPr>
                                      <w:color w:val="0F0F3F"/>
                                    </w:rPr>
                                  </w:r>
                                </w:p>
                              </w:txbxContent>
                            </wps:txbx>
                            <wps:bodyPr anchor="t">
                              <a:prstTxWarp prst="textNoShape"/>
                              <a:noAutofit/>
                            </wps:bodyPr>
                          </wps:wsp>
                        </a:graphicData>
                      </a:graphic>
                    </wp:inline>
                  </w:drawing>
                </mc:Choice>
                <mc:Fallback>
                  <w:pict>
                    <v:rect id="shape_0" ID="Shape 1" path="m0,0l-2147483645,0l-2147483645,-2147483646l0,-2147483646xe" stroked="f" o:allowincell="f" style="position:absolute;margin-left:0pt;margin-top:-48.05pt;width:193.6pt;height:47.6pt;mso-wrap-style:square;v-text-anchor:top;mso-position-vertical:top" wp14:anchorId="2368C47F">
                      <v:fill o:detectmouseclick="t" on="false"/>
                      <v:stroke color="#3465a4" weight="6480" joinstyle="round" endcap="flat"/>
                      <v:textbox>
                        <w:txbxContent>
                          <w:p>
                            <w:pPr>
                              <w:pStyle w:val="FrameContents"/>
                              <w:widowControl w:val="false"/>
                              <w:rPr>
                                <w:sz w:val="32"/>
                                <w:szCs w:val="32"/>
                              </w:rPr>
                            </w:pPr>
                            <w:bookmarkStart w:id="3" w:name="_Toc50110209411"/>
                            <w:r>
                              <w:rPr>
                                <w:color w:val="0F0F3F"/>
                                <w:sz w:val="32"/>
                                <w:szCs w:val="32"/>
                              </w:rPr>
                              <w:t>Name, Job Title</w:t>
                            </w:r>
                            <w:bookmarkEnd w:id="3"/>
                          </w:p>
                          <w:p>
                            <w:pPr>
                              <w:pStyle w:val="FrameContents"/>
                              <w:widowControl w:val="false"/>
                              <w:rPr>
                                <w:color w:val="0F0F3F"/>
                              </w:rPr>
                            </w:pPr>
                            <w:r>
                              <w:rPr>
                                <w:color w:val="0F0F3F"/>
                              </w:rPr>
                              <w:t>Email [Email Here]</w:t>
                            </w:r>
                          </w:p>
                          <w:p>
                            <w:pPr>
                              <w:pStyle w:val="FrameContents"/>
                              <w:widowControl w:val="false"/>
                              <w:rPr>
                                <w:color w:val="0F0F3F"/>
                              </w:rPr>
                            </w:pPr>
                            <w:r>
                              <w:rPr>
                                <w:color w:val="0F0F3F"/>
                              </w:rPr>
                            </w:r>
                          </w:p>
                          <w:p>
                            <w:pPr>
                              <w:pStyle w:val="FrameContents"/>
                              <w:widowControl w:val="false"/>
                              <w:rPr>
                                <w:color w:val="0F0F3F"/>
                              </w:rPr>
                            </w:pPr>
                            <w:r>
                              <w:rPr>
                                <w:color w:val="0F0F3F"/>
                              </w:rPr>
                            </w:r>
                          </w:p>
                        </w:txbxContent>
                      </v:textbox>
                      <w10:wrap type="square"/>
                    </v:rect>
                  </w:pict>
                </mc:Fallback>
              </mc:AlternateContent>
            </w:r>
          </w:p>
        </w:tc>
        <w:tc>
          <w:tcPr>
            <w:tcW w:w="4900" w:type="dxa"/>
            <w:tcBorders/>
            <w:vAlign w:val="center"/>
          </w:tcPr>
          <w:p>
            <w:pPr>
              <w:pStyle w:val="Normal"/>
              <w:widowControl w:val="false"/>
              <w:jc w:val="right"/>
              <w:rPr/>
            </w:pPr>
            <w:r>
              <w:rPr/>
              <w:drawing>
                <wp:inline distT="0" distB="0" distL="0" distR="0">
                  <wp:extent cx="1308100" cy="568325"/>
                  <wp:effectExtent l="0" t="0" r="0" b="0"/>
                  <wp:docPr id="9"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201" descr="logo-placeholder"/>
                          <pic:cNvPicPr>
                            <a:picLocks noChangeAspect="1" noChangeArrowheads="1"/>
                          </pic:cNvPicPr>
                        </pic:nvPicPr>
                        <pic:blipFill>
                          <a:blip r:embed="rId2"/>
                          <a:stretch>
                            <a:fillRect/>
                          </a:stretch>
                        </pic:blipFill>
                        <pic:spPr bwMode="auto">
                          <a:xfrm>
                            <a:off x="0" y="0"/>
                            <a:ext cx="1308100" cy="568325"/>
                          </a:xfrm>
                          <a:prstGeom prst="rect">
                            <a:avLst/>
                          </a:prstGeom>
                        </pic:spPr>
                      </pic:pic>
                    </a:graphicData>
                  </a:graphic>
                </wp:inline>
              </w:drawing>
            </w:r>
          </w:p>
        </w:tc>
      </w:tr>
    </w:tbl>
    <w:p>
      <w:pPr>
        <w:pStyle w:val="Normal"/>
        <w:rPr/>
      </w:pPr>
      <w:r>
        <w:rPr/>
      </w:r>
    </w:p>
    <w:p>
      <w:pPr>
        <w:pStyle w:val="Normal"/>
        <w:rPr/>
      </w:pPr>
      <w:r>
        <w:rPr/>
        <w:drawing>
          <wp:anchor behindDoc="1" distT="0" distB="0" distL="0" distR="0" simplePos="0" locked="0" layoutInCell="0" allowOverlap="1" relativeHeight="24">
            <wp:simplePos x="0" y="0"/>
            <wp:positionH relativeFrom="column">
              <wp:posOffset>-718820</wp:posOffset>
            </wp:positionH>
            <wp:positionV relativeFrom="paragraph">
              <wp:posOffset>1620520</wp:posOffset>
            </wp:positionV>
            <wp:extent cx="5859780" cy="2489835"/>
            <wp:effectExtent l="0" t="0" r="0" b="0"/>
            <wp:wrapNone/>
            <wp:docPr id="10"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 descr="colored rectangle"/>
                    <pic:cNvPicPr>
                      <a:picLocks noChangeAspect="1" noChangeArrowheads="1"/>
                    </pic:cNvPicPr>
                  </pic:nvPicPr>
                  <pic:blipFill>
                    <a:blip r:embed="rId3"/>
                    <a:stretch>
                      <a:fillRect/>
                    </a:stretch>
                  </pic:blipFill>
                  <pic:spPr bwMode="auto">
                    <a:xfrm>
                      <a:off x="0" y="0"/>
                      <a:ext cx="5859780" cy="2489835"/>
                    </a:xfrm>
                    <a:prstGeom prst="rect">
                      <a:avLst/>
                    </a:prstGeom>
                  </pic:spPr>
                </pic:pic>
              </a:graphicData>
            </a:graphic>
          </wp:anchor>
        </w:drawing>
        <w:drawing>
          <wp:anchor behindDoc="1" distT="0" distB="0" distL="0" distR="0" simplePos="0" locked="0" layoutInCell="0" allowOverlap="1" relativeHeight="25">
            <wp:simplePos x="0" y="0"/>
            <wp:positionH relativeFrom="column">
              <wp:posOffset>-12065</wp:posOffset>
            </wp:positionH>
            <wp:positionV relativeFrom="paragraph">
              <wp:posOffset>3037840</wp:posOffset>
            </wp:positionV>
            <wp:extent cx="7045325" cy="3328670"/>
            <wp:effectExtent l="0" t="0" r="0" b="0"/>
            <wp:wrapNone/>
            <wp:docPr id="11"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26">
            <wp:simplePos x="0" y="0"/>
            <wp:positionH relativeFrom="column">
              <wp:posOffset>3376930</wp:posOffset>
            </wp:positionH>
            <wp:positionV relativeFrom="paragraph">
              <wp:posOffset>1452880</wp:posOffset>
            </wp:positionV>
            <wp:extent cx="2273935" cy="3122930"/>
            <wp:effectExtent l="0" t="0" r="0" b="0"/>
            <wp:wrapNone/>
            <wp:docPr id="1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27">
            <wp:simplePos x="0" y="0"/>
            <wp:positionH relativeFrom="column">
              <wp:posOffset>-12065</wp:posOffset>
            </wp:positionH>
            <wp:positionV relativeFrom="paragraph">
              <wp:posOffset>3031490</wp:posOffset>
            </wp:positionV>
            <wp:extent cx="2330450" cy="3310890"/>
            <wp:effectExtent l="0" t="0" r="0" b="0"/>
            <wp:wrapNone/>
            <wp:docPr id="13"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w:r>
    </w:p>
    <w:sdt>
      <w:sdtPr>
        <w:docPartObj>
          <w:docPartGallery w:val="Table of Contents"/>
          <w:docPartUnique w:val="true"/>
        </w:docPartObj>
      </w:sdtPr>
      <w:sdtContent>
        <w:p>
          <w:pPr>
            <w:pStyle w:val="ContentsHeading"/>
            <w:rPr/>
          </w:pPr>
          <w:r>
            <w:br w:type="page"/>
          </w:r>
          <w:r>
            <w:rPr/>
            <w:t>Contents</w:t>
          </w:r>
        </w:p>
        <w:p>
          <w:pPr>
            <w:pStyle w:val="Contents2"/>
            <w:rPr>
              <w:b w:val="false"/>
              <w:b w:val="false"/>
              <w:color w:val="auto"/>
              <w:sz w:val="22"/>
              <w:lang w:val="en-AU" w:eastAsia="en-AU"/>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19594172">
            <w:r>
              <w:rPr>
                <w:webHidden/>
              </w:rPr>
              <w:fldChar w:fldCharType="begin"/>
            </w:r>
            <w:r>
              <w:rPr>
                <w:webHidden/>
              </w:rPr>
              <w:instrText xml:space="preserve">PAGEREF _Toc119594172 \h</w:instrText>
            </w:r>
            <w:r>
              <w:rPr>
                <w:webHidden/>
              </w:rPr>
              <w:fldChar w:fldCharType="separate"/>
            </w:r>
            <w:r>
              <w:rPr>
                <w:webHidden/>
                <w:rStyle w:val="IndexLink"/>
                <w:vanish w:val="false"/>
              </w:rPr>
              <w:t>Executive Summary</w:t>
              <w:tab/>
              <w:t>3</w:t>
            </w:r>
            <w:r>
              <w:rPr>
                <w:webHidden/>
              </w:rPr>
              <w:fldChar w:fldCharType="end"/>
            </w:r>
          </w:hyperlink>
        </w:p>
        <w:p>
          <w:pPr>
            <w:pStyle w:val="Contents2"/>
            <w:rPr>
              <w:b w:val="false"/>
              <w:b w:val="false"/>
              <w:color w:val="auto"/>
              <w:sz w:val="22"/>
              <w:lang w:val="en-AU" w:eastAsia="en-AU"/>
            </w:rPr>
          </w:pPr>
          <w:hyperlink w:anchor="_Toc119594173">
            <w:r>
              <w:rPr>
                <w:webHidden/>
              </w:rPr>
              <w:fldChar w:fldCharType="begin"/>
            </w:r>
            <w:r>
              <w:rPr>
                <w:webHidden/>
              </w:rPr>
              <w:instrText xml:space="preserve">PAGEREF _Toc119594173 \h</w:instrText>
            </w:r>
            <w:r>
              <w:rPr>
                <w:webHidden/>
              </w:rPr>
              <w:fldChar w:fldCharType="separate"/>
            </w:r>
            <w:r>
              <w:rPr>
                <w:webHidden/>
                <w:rStyle w:val="IndexLink"/>
                <w:vanish w:val="false"/>
              </w:rPr>
              <w:t>Introduction</w:t>
              <w:tab/>
              <w:t>3</w:t>
            </w:r>
            <w:r>
              <w:rPr>
                <w:webHidden/>
              </w:rPr>
              <w:fldChar w:fldCharType="end"/>
            </w:r>
          </w:hyperlink>
        </w:p>
        <w:p>
          <w:pPr>
            <w:pStyle w:val="Contents2"/>
            <w:rPr>
              <w:b w:val="false"/>
              <w:b w:val="false"/>
              <w:color w:val="auto"/>
              <w:sz w:val="22"/>
              <w:lang w:val="en-AU" w:eastAsia="en-AU"/>
            </w:rPr>
          </w:pPr>
          <w:hyperlink w:anchor="_Toc119594174">
            <w:r>
              <w:rPr>
                <w:webHidden/>
              </w:rPr>
              <w:fldChar w:fldCharType="begin"/>
            </w:r>
            <w:r>
              <w:rPr>
                <w:webHidden/>
              </w:rPr>
              <w:instrText xml:space="preserve">PAGEREF _Toc119594174 \h</w:instrText>
            </w:r>
            <w:r>
              <w:rPr>
                <w:webHidden/>
              </w:rPr>
              <w:fldChar w:fldCharType="separate"/>
            </w:r>
            <w:r>
              <w:rPr>
                <w:webHidden/>
                <w:rStyle w:val="IndexLink"/>
                <w:vanish w:val="false"/>
              </w:rPr>
              <w:t>Describe your scenario</w:t>
              <w:tab/>
              <w:t>4</w:t>
            </w:r>
            <w:r>
              <w:rPr>
                <w:webHidden/>
              </w:rPr>
              <w:fldChar w:fldCharType="end"/>
            </w:r>
          </w:hyperlink>
        </w:p>
        <w:p>
          <w:pPr>
            <w:pStyle w:val="Contents2"/>
            <w:rPr>
              <w:b w:val="false"/>
              <w:b w:val="false"/>
              <w:color w:val="auto"/>
              <w:sz w:val="22"/>
              <w:lang w:val="en-AU" w:eastAsia="en-AU"/>
            </w:rPr>
          </w:pPr>
          <w:hyperlink w:anchor="_Toc119594175">
            <w:r>
              <w:rPr>
                <w:webHidden/>
              </w:rPr>
              <w:fldChar w:fldCharType="begin"/>
            </w:r>
            <w:r>
              <w:rPr>
                <w:webHidden/>
              </w:rPr>
              <w:instrText xml:space="preserve">PAGEREF _Toc119594175 \h</w:instrText>
            </w:r>
            <w:r>
              <w:rPr>
                <w:webHidden/>
              </w:rPr>
              <w:fldChar w:fldCharType="separate"/>
            </w:r>
            <w:r>
              <w:rPr>
                <w:webHidden/>
                <w:rStyle w:val="IndexLink"/>
                <w:vanish w:val="false"/>
              </w:rPr>
              <w:t>Target audience</w:t>
              <w:tab/>
              <w:t>4</w:t>
            </w:r>
            <w:r>
              <w:rPr>
                <w:webHidden/>
              </w:rPr>
              <w:fldChar w:fldCharType="end"/>
            </w:r>
          </w:hyperlink>
        </w:p>
        <w:p>
          <w:pPr>
            <w:pStyle w:val="Contents2"/>
            <w:rPr>
              <w:b w:val="false"/>
              <w:b w:val="false"/>
              <w:color w:val="auto"/>
              <w:sz w:val="22"/>
              <w:lang w:val="en-AU" w:eastAsia="en-AU"/>
            </w:rPr>
          </w:pPr>
          <w:hyperlink w:anchor="_Toc119594176">
            <w:r>
              <w:rPr>
                <w:webHidden/>
              </w:rPr>
              <w:fldChar w:fldCharType="begin"/>
            </w:r>
            <w:r>
              <w:rPr>
                <w:webHidden/>
              </w:rPr>
              <w:instrText xml:space="preserve">PAGEREF _Toc119594176 \h</w:instrText>
            </w:r>
            <w:r>
              <w:rPr>
                <w:webHidden/>
              </w:rPr>
              <w:fldChar w:fldCharType="separate"/>
            </w:r>
            <w:r>
              <w:rPr>
                <w:webHidden/>
                <w:rStyle w:val="IndexLink"/>
                <w:vanish w:val="false"/>
              </w:rPr>
              <w:t>Report outcomes</w:t>
              <w:tab/>
              <w:t>4</w:t>
            </w:r>
            <w:r>
              <w:rPr>
                <w:webHidden/>
              </w:rPr>
              <w:fldChar w:fldCharType="end"/>
            </w:r>
          </w:hyperlink>
        </w:p>
        <w:p>
          <w:pPr>
            <w:pStyle w:val="Contents2"/>
            <w:rPr>
              <w:b w:val="false"/>
              <w:b w:val="false"/>
              <w:color w:val="auto"/>
              <w:sz w:val="22"/>
              <w:lang w:val="en-AU" w:eastAsia="en-AU"/>
            </w:rPr>
          </w:pPr>
          <w:hyperlink w:anchor="_Toc119594177">
            <w:r>
              <w:rPr>
                <w:webHidden/>
              </w:rPr>
              <w:fldChar w:fldCharType="begin"/>
            </w:r>
            <w:r>
              <w:rPr>
                <w:webHidden/>
              </w:rPr>
              <w:instrText xml:space="preserve">PAGEREF _Toc119594177 \h</w:instrText>
            </w:r>
            <w:r>
              <w:rPr>
                <w:webHidden/>
              </w:rPr>
              <w:fldChar w:fldCharType="separate"/>
            </w:r>
            <w:r>
              <w:rPr>
                <w:webHidden/>
                <w:rStyle w:val="IndexLink"/>
                <w:vanish w:val="false"/>
              </w:rPr>
              <w:t>Recommendations</w:t>
              <w:tab/>
              <w:t>7</w:t>
            </w:r>
            <w:r>
              <w:rPr>
                <w:webHidden/>
              </w:rPr>
              <w:fldChar w:fldCharType="end"/>
            </w:r>
          </w:hyperlink>
        </w:p>
        <w:p>
          <w:pPr>
            <w:pStyle w:val="Contents2"/>
            <w:rPr>
              <w:b w:val="false"/>
              <w:b w:val="false"/>
              <w:color w:val="auto"/>
              <w:sz w:val="22"/>
              <w:lang w:val="en-AU" w:eastAsia="en-AU"/>
            </w:rPr>
          </w:pPr>
          <w:hyperlink w:anchor="_Toc119594178">
            <w:r>
              <w:rPr>
                <w:webHidden/>
              </w:rPr>
              <w:fldChar w:fldCharType="begin"/>
            </w:r>
            <w:r>
              <w:rPr>
                <w:webHidden/>
              </w:rPr>
              <w:instrText xml:space="preserve">PAGEREF _Toc119594178 \h</w:instrText>
            </w:r>
            <w:r>
              <w:rPr>
                <w:webHidden/>
              </w:rPr>
              <w:fldChar w:fldCharType="separate"/>
            </w:r>
            <w:r>
              <w:rPr>
                <w:webHidden/>
                <w:rStyle w:val="IndexLink"/>
                <w:vanish w:val="false"/>
              </w:rPr>
              <w:t>Conclusion</w:t>
              <w:tab/>
              <w:t>9</w:t>
            </w:r>
            <w:r>
              <w:rPr>
                <w:webHidden/>
              </w:rPr>
              <w:fldChar w:fldCharType="end"/>
            </w:r>
          </w:hyperlink>
        </w:p>
        <w:p>
          <w:pPr>
            <w:pStyle w:val="Contents2"/>
            <w:rPr>
              <w:b w:val="false"/>
              <w:b w:val="false"/>
              <w:color w:val="auto"/>
              <w:sz w:val="22"/>
              <w:lang w:val="en-AU" w:eastAsia="en-AU"/>
            </w:rPr>
          </w:pPr>
          <w:hyperlink w:anchor="_Toc119594179">
            <w:r>
              <w:rPr>
                <w:webHidden/>
              </w:rPr>
              <w:fldChar w:fldCharType="begin"/>
            </w:r>
            <w:r>
              <w:rPr>
                <w:webHidden/>
              </w:rPr>
              <w:instrText xml:space="preserve">PAGEREF _Toc119594179 \h</w:instrText>
            </w:r>
            <w:r>
              <w:rPr>
                <w:webHidden/>
              </w:rPr>
              <w:fldChar w:fldCharType="separate"/>
            </w:r>
            <w:r>
              <w:rPr>
                <w:webHidden/>
                <w:rStyle w:val="IndexLink"/>
                <w:vanish w:val="false"/>
              </w:rPr>
              <w:t>Summary</w:t>
              <w:tab/>
              <w:t>9</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Contents3"/>
        <w:ind w:left="44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val="false"/>
              <w:tabs>
                <w:tab w:val="clear" w:pos="720"/>
                <w:tab w:val="right" w:pos="8288" w:leader="none"/>
              </w:tabs>
              <w:suppressAutoHyphens w:val="true"/>
              <w:spacing w:lineRule="auto" w:line="240" w:before="120" w:after="120"/>
              <w:jc w:val="left"/>
              <w:rPr>
                <w:rFonts w:eastAsia="Times New Roman" w:cs="Arial"/>
                <w:bCs/>
                <w:color w:val="FFFFFF" w:themeColor="background1"/>
                <w:sz w:val="24"/>
                <w:szCs w:val="24"/>
                <w:lang w:eastAsia="en-AU"/>
              </w:rPr>
            </w:pPr>
            <w:r>
              <w:rPr>
                <w:rFonts w:eastAsia="Times New Roman" w:cs="Arial"/>
                <w:bCs/>
                <w:color w:val="FFFFFF"/>
                <w:kern w:val="0"/>
                <w:sz w:val="32"/>
                <w:szCs w:val="24"/>
                <w:lang w:val="en-US" w:eastAsia="en-AU" w:bidi="ar-SA"/>
              </w:rPr>
              <w:t>Assessment Report - Submission details</w:t>
              <w:tab/>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2"/>
                <w:lang w:bidi="ar-SA"/>
              </w:rPr>
              <w:t>Jack McLovin</w:t>
            </w:r>
          </w:p>
        </w:tc>
      </w:tr>
      <w:tr>
        <w:trPr>
          <w:trHeight w:val="356" w:hRule="atLeast"/>
        </w:trPr>
        <w:tc>
          <w:tcPr>
            <w:tcW w:w="1881"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w:t>
            </w:r>
          </w:p>
        </w:tc>
      </w:tr>
      <w:tr>
        <w:trPr>
          <w:trHeight w:val="365"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val="false"/>
              <w:suppressAutoHyphens w:val="true"/>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UNIT CODE] – [Unit title]Module 3 Project Task 2.8</w:t>
            </w:r>
          </w:p>
        </w:tc>
      </w:tr>
      <w:tr>
        <w:trPr>
          <w:trHeight w:val="600"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rFonts w:eastAsia="Times New Roman"/>
                <w:color w:val="00447C" w:themeColor="accent1" w:themeShade="80"/>
                <w:kern w:val="0"/>
                <w:sz w:val="20"/>
                <w:szCs w:val="22"/>
                <w:lang w:eastAsia="en-AU" w:bidi="ar-SA"/>
              </w:rPr>
              <w:t>Yaser Farag</w:t>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b/>
                <w:i/>
                <w:color w:val="00447C" w:themeColor="accent1" w:themeShade="80"/>
                <w:kern w:val="0"/>
                <w:sz w:val="20"/>
                <w:szCs w:val="20"/>
                <w:lang w:bidi="ar-SA"/>
              </w:rPr>
              <w:t>____ / ____ / ____</w:t>
            </w:r>
            <w:r>
              <w:rPr>
                <w:rFonts w:eastAsia="Times New Roman"/>
                <w:b/>
                <w:i/>
                <w:color w:val="00447C" w:themeColor="accent1" w:themeShade="80"/>
                <w:kern w:val="0"/>
                <w:sz w:val="20"/>
                <w:szCs w:val="20"/>
                <w:lang w:eastAsia="en-AU" w:bidi="ar-SA"/>
              </w:rPr>
              <w:t>5/10/2023</w:t>
            </w:r>
          </w:p>
        </w:tc>
      </w:tr>
      <w:tr>
        <w:trPr>
          <w:trHeight w:val="1261" w:hRule="atLeast"/>
        </w:trPr>
        <w:tc>
          <w:tcPr>
            <w:tcW w:w="9683" w:type="dxa"/>
            <w:gridSpan w:val="2"/>
            <w:tcBorders/>
            <w:vAlign w:val="center"/>
          </w:tcPr>
          <w:p>
            <w:pPr>
              <w:pStyle w:val="Tablepointhighlight"/>
              <w:widowControl w:val="false"/>
              <w:suppressAutoHyphens w:val="true"/>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Report of all the documents required to assess the materials</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kern w:val="0"/>
                <w:szCs w:val="20"/>
                <w:lang w:bidi="ar-SA"/>
              </w:rPr>
              <w:t>Short-form summary of safety concerns when working with materials</w:t>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spacing w:before="60" w:after="60"/>
              <w:jc w:val="left"/>
              <w:rPr>
                <w:b w:val="false"/>
                <w:b w:val="false"/>
                <w:color w:val="00447C" w:themeColor="accent1" w:themeShade="80"/>
                <w:szCs w:val="20"/>
              </w:rPr>
            </w:pPr>
            <w:r>
              <w:rPr>
                <w:b w:val="false"/>
                <w:color w:val="00447C" w:themeColor="accent1" w:themeShade="80"/>
                <w:szCs w:val="20"/>
              </w:rPr>
            </w:r>
          </w:p>
        </w:tc>
      </w:tr>
      <w:tr>
        <w:trPr>
          <w:trHeight w:val="1078" w:hRule="atLeast"/>
        </w:trPr>
        <w:tc>
          <w:tcPr>
            <w:tcW w:w="1881" w:type="dxa"/>
            <w:tcBorders/>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Participant Signature:</w:t>
            </w:r>
          </w:p>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sz w:val="20"/>
                <w:szCs w:val="20"/>
                <w:lang w:eastAsia="en-AU"/>
              </w:rPr>
            </w:r>
          </w:p>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kern w:val="0"/>
                <w:sz w:val="20"/>
                <w:szCs w:val="22"/>
                <w:lang w:eastAsia="en-AU" w:bidi="ar-SA"/>
              </w:rPr>
              <w:t>Jack McLovin</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1134" w:hRule="atLeast"/>
        </w:trPr>
        <w:tc>
          <w:tcPr>
            <w:tcW w:w="10061" w:type="dxa"/>
            <w:tcBorders/>
          </w:tcPr>
          <w:p>
            <w:pPr>
              <w:pStyle w:val="Heading2"/>
              <w:widowControl w:val="false"/>
              <w:rPr/>
            </w:pPr>
            <w:bookmarkStart w:id="4" w:name="_Toc119594172"/>
            <w:r>
              <w:rPr/>
              <w:t>Executive Summary</w:t>
            </w:r>
            <w:bookmarkEnd w:id="4"/>
          </w:p>
          <w:p>
            <w:pPr>
              <w:pStyle w:val="Normal"/>
              <w:widowControl w:val="false"/>
              <w:rPr>
                <w:rFonts w:cs="Arial"/>
                <w:i/>
                <w:i/>
                <w:iCs/>
              </w:rPr>
            </w:pPr>
            <w:r>
              <w:rPr>
                <w:rFonts w:cs="Arial"/>
                <w:i/>
                <w:iCs/>
              </w:rPr>
            </w:r>
          </w:p>
          <w:p>
            <w:pPr>
              <w:pStyle w:val="ListBullet"/>
              <w:widowControl w:val="false"/>
              <w:numPr>
                <w:ilvl w:val="0"/>
                <w:numId w:val="0"/>
              </w:numPr>
              <w:ind w:left="360" w:hanging="0"/>
              <w:rPr>
                <w:rFonts w:cs="Arial"/>
                <w:i/>
                <w:i/>
                <w:iCs/>
              </w:rPr>
            </w:pPr>
            <w:r>
              <w:rPr>
                <w:rFonts w:cs="Arial"/>
                <w:i/>
                <w:iCs/>
              </w:rPr>
              <w:t>The purpose of this document is to provide a management framework to ensure that levels of risk and uncertainty are properly managed for the remainder of the project. As risk management is an ongoing process over the life of a project, the Risk Register must be considered a ‘snap shot’ of relevant risks at one point in time.</w:t>
            </w:r>
          </w:p>
          <w:p>
            <w:pPr>
              <w:pStyle w:val="Content"/>
              <w:widowControl w:val="false"/>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tc>
      </w:tr>
      <w:tr>
        <w:trPr>
          <w:trHeight w:val="2685" w:hRule="atLeast"/>
        </w:trPr>
        <w:tc>
          <w:tcPr>
            <w:tcW w:w="10061" w:type="dxa"/>
            <w:tcBorders/>
          </w:tcPr>
          <w:p>
            <w:pPr>
              <w:pStyle w:val="Heading2"/>
              <w:widowControl w:val="false"/>
              <w:rPr/>
            </w:pPr>
            <w:bookmarkStart w:id="5" w:name="_Toc119594173"/>
            <w:r>
              <w:rPr/>
              <w:t>Introduction</w:t>
            </w:r>
            <w:bookmarkEnd w:id="5"/>
          </w:p>
          <w:p>
            <w:pPr>
              <w:pStyle w:val="Normal"/>
              <w:widowControl w:val="false"/>
              <w:shd w:val="clear" w:color="auto" w:fill="FFFFFF"/>
              <w:spacing w:lineRule="auto" w:line="240"/>
              <w:ind w:left="720" w:hanging="0"/>
              <w:rPr>
                <w:rFonts w:cs="Arial"/>
                <w:b w:val="false"/>
                <w:b w:val="false"/>
              </w:rPr>
            </w:pPr>
            <w:r>
              <w:rPr>
                <w:rFonts w:cs="Arial"/>
                <w:b w:val="false"/>
              </w:rPr>
            </w:r>
          </w:p>
          <w:p>
            <w:pPr>
              <w:pStyle w:val="BulletsCopy"/>
              <w:widowControl w:val="false"/>
              <w:numPr>
                <w:ilvl w:val="0"/>
                <w:numId w:val="0"/>
              </w:numPr>
              <w:spacing w:before="240" w:after="120"/>
              <w:ind w:left="720" w:hanging="0"/>
              <w:rPr/>
            </w:pPr>
            <w:r>
              <w:rPr>
                <w:rFonts w:eastAsia="" w:cs="Arial" w:eastAsiaTheme="minorEastAsia"/>
                <w:color w:val="0F0F3F" w:themeColor="text1"/>
                <w:sz w:val="28"/>
                <w:szCs w:val="22"/>
              </w:rPr>
              <w:t xml:space="preserve"> </w:t>
            </w:r>
          </w:p>
        </w:tc>
      </w:tr>
    </w:tbl>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Heading2"/>
        <w:rPr/>
      </w:pPr>
      <w:bookmarkStart w:id="6" w:name="_Toc119594174"/>
      <w:r>
        <w:rPr/>
        <w:t>Describe your scenario</w:t>
      </w:r>
      <w:bookmarkEnd w:id="6"/>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Heading2"/>
        <w:rPr/>
      </w:pPr>
      <w:bookmarkStart w:id="7" w:name="_Toc119594175"/>
      <w:r>
        <w:rPr/>
        <w:t>Target audience</w:t>
      </w:r>
      <w:bookmarkEnd w:id="7"/>
    </w:p>
    <w:p>
      <w:pPr>
        <w:pStyle w:val="Normal"/>
        <w:spacing w:before="0" w:after="200"/>
        <w:rPr>
          <w:rFonts w:cs="Arial"/>
          <w:b w:val="false"/>
          <w:b w:val="false"/>
        </w:rPr>
      </w:pPr>
      <w:r>
        <w:rPr>
          <w:rFonts w:cs="Arial"/>
          <w:b w:val="false"/>
        </w:rPr>
      </w:r>
    </w:p>
    <w:p>
      <w:pPr>
        <w:pStyle w:val="Heading2"/>
        <w:rPr/>
      </w:pPr>
      <w:bookmarkStart w:id="8" w:name="_Toc119594176"/>
      <w:r>
        <w:rPr/>
        <w:t>Report outcomes</w:t>
      </w:r>
      <w:bookmarkEnd w:id="8"/>
    </w:p>
    <w:p>
      <w:pPr>
        <w:pStyle w:val="Normal"/>
        <w:shd w:val="clear" w:color="auto" w:fill="FFFFFF"/>
        <w:spacing w:lineRule="auto" w:line="240" w:before="240" w:after="0"/>
        <w:ind w:left="720" w:hanging="0"/>
        <w:rPr>
          <w:rFonts w:cs="Arial"/>
          <w:b w:val="false"/>
          <w:b w:val="false"/>
        </w:rPr>
      </w:pPr>
      <w:r>
        <w:rPr>
          <w:rFonts w:cs="Arial"/>
          <w:b w:val="false"/>
        </w:rPr>
        <w:t>Common preservatives used within the Australian environment</w:t>
      </w:r>
    </w:p>
    <w:p>
      <w:pPr>
        <w:pStyle w:val="Normal"/>
        <w:shd w:val="clear" w:color="auto" w:fill="FFFFFF"/>
        <w:spacing w:lineRule="auto" w:line="240" w:before="240" w:after="0"/>
        <w:ind w:left="720" w:hanging="0"/>
        <w:rPr>
          <w:rFonts w:cs="Arial"/>
          <w:b w:val="false"/>
          <w:b w:val="false"/>
        </w:rPr>
      </w:pPr>
      <w:r>
        <w:rPr>
          <w:rFonts w:cs="Arial"/>
          <w:b w:val="false"/>
        </w:rPr>
        <w:t>Copper Chrome Arsenate, Creosote, Alkaline Copper Quaternary, Boron.</w:t>
      </w:r>
    </w:p>
    <w:p>
      <w:pPr>
        <w:pStyle w:val="Normal"/>
        <w:shd w:val="clear" w:color="auto" w:fill="FFFFFF"/>
        <w:spacing w:lineRule="auto" w:line="240" w:before="240" w:after="0"/>
        <w:ind w:left="720" w:hanging="0"/>
        <w:rPr>
          <w:rFonts w:cs="Arial"/>
          <w:b w:val="false"/>
          <w:b w:val="false"/>
        </w:rPr>
      </w:pPr>
      <w:r>
        <w:rPr>
          <w:rFonts w:cs="Arial"/>
          <w:b w:val="false"/>
        </w:rPr>
        <w:t>Galvanisation, paint and coatings, corrosion inhibitors, cathodic protection</w:t>
      </w:r>
    </w:p>
    <w:p>
      <w:pPr>
        <w:pStyle w:val="Normal"/>
        <w:shd w:val="clear" w:color="auto" w:fill="FFFFFF"/>
        <w:spacing w:lineRule="auto" w:line="240" w:before="240" w:after="0"/>
        <w:ind w:left="720" w:hanging="0"/>
        <w:rPr>
          <w:rFonts w:cs="Arial"/>
          <w:b w:val="false"/>
          <w:b w:val="false"/>
        </w:rPr>
      </w:pPr>
      <w:r>
        <w:rPr>
          <w:rFonts w:cs="Arial"/>
          <w:b w:val="false"/>
        </w:rPr>
        <w:t>Concrete, plastic and polymers</w:t>
      </w:r>
    </w:p>
    <w:p>
      <w:pPr>
        <w:pStyle w:val="Normal"/>
        <w:shd w:val="clear" w:color="auto" w:fill="FFFFFF"/>
        <w:spacing w:lineRule="auto" w:line="240" w:before="240" w:after="0"/>
        <w:ind w:left="720" w:hanging="0"/>
        <w:rPr>
          <w:rFonts w:cs="Arial"/>
          <w:b w:val="false"/>
          <w:b w:val="false"/>
        </w:rPr>
      </w:pPr>
      <w:r>
        <w:rPr>
          <w:rFonts w:cs="Arial"/>
          <w:b w:val="false"/>
        </w:rPr>
        <w:t>How these treatments can be applied to increase the durability of timber</w:t>
      </w:r>
    </w:p>
    <w:p>
      <w:pPr>
        <w:pStyle w:val="Normal"/>
        <w:shd w:val="clear" w:color="auto" w:fill="FFFFFF"/>
        <w:spacing w:lineRule="auto" w:line="240" w:before="240" w:after="0"/>
        <w:ind w:left="720" w:hanging="0"/>
        <w:rPr>
          <w:rFonts w:cs="Arial"/>
          <w:b w:val="false"/>
          <w:b w:val="false"/>
        </w:rPr>
      </w:pPr>
      <w:r>
        <w:rPr>
          <w:rFonts w:cs="Arial"/>
          <w:b w:val="false"/>
        </w:rPr>
        <w:t>CCA – wood preservative against decay fungi, insects, and marine borers.</w:t>
      </w:r>
    </w:p>
    <w:p>
      <w:pPr>
        <w:pStyle w:val="Normal"/>
        <w:shd w:val="clear" w:color="auto" w:fill="FFFFFF"/>
        <w:spacing w:lineRule="auto" w:line="240" w:before="240" w:after="0"/>
        <w:ind w:left="720" w:hanging="0"/>
        <w:rPr>
          <w:rFonts w:cs="Arial"/>
          <w:b w:val="false"/>
          <w:b w:val="false"/>
        </w:rPr>
      </w:pPr>
      <w:r>
        <w:rPr>
          <w:rFonts w:cs="Arial"/>
          <w:b w:val="false"/>
        </w:rPr>
        <w:t>Creosote – decay, insects, and fungi</w:t>
      </w:r>
    </w:p>
    <w:p>
      <w:pPr>
        <w:pStyle w:val="Normal"/>
        <w:shd w:val="clear" w:color="auto" w:fill="FFFFFF"/>
        <w:spacing w:lineRule="auto" w:line="240" w:before="240" w:after="0"/>
        <w:ind w:left="720" w:hanging="0"/>
        <w:rPr>
          <w:rFonts w:cs="Arial"/>
          <w:b w:val="false"/>
          <w:b w:val="false"/>
        </w:rPr>
      </w:pPr>
      <w:r>
        <w:rPr>
          <w:rFonts w:cs="Arial"/>
          <w:b w:val="false"/>
        </w:rPr>
        <w:t>ACQ – similar to creosote but not as dangerous</w:t>
      </w:r>
    </w:p>
    <w:p>
      <w:pPr>
        <w:pStyle w:val="Normal"/>
        <w:shd w:val="clear" w:color="auto" w:fill="FFFFFF"/>
        <w:spacing w:lineRule="auto" w:line="240" w:before="240" w:after="0"/>
        <w:ind w:left="720" w:hanging="0"/>
        <w:rPr>
          <w:rFonts w:cs="Arial"/>
          <w:b w:val="false"/>
          <w:b w:val="false"/>
        </w:rPr>
      </w:pPr>
      <w:r>
        <w:rPr>
          <w:rFonts w:cs="Arial"/>
          <w:b w:val="false"/>
        </w:rPr>
        <w:t>Boron – least toxic.</w:t>
      </w:r>
    </w:p>
    <w:p>
      <w:pPr>
        <w:pStyle w:val="Normal"/>
        <w:spacing w:before="0" w:after="200"/>
        <w:rPr>
          <w:rFonts w:cs="Arial"/>
          <w:b w:val="false"/>
          <w:b w:val="false"/>
        </w:rPr>
      </w:pPr>
      <w:r>
        <w:rPr>
          <w:rFonts w:cs="Arial"/>
          <w:b w:val="false"/>
        </w:rPr>
      </w:r>
      <w:r>
        <w:br w:type="page"/>
      </w:r>
    </w:p>
    <w:p>
      <w:pPr>
        <w:pStyle w:val="Normal"/>
        <w:shd w:val="clear" w:color="auto" w:fill="FFFFFF"/>
        <w:spacing w:lineRule="auto" w:line="240" w:before="240" w:after="0"/>
        <w:ind w:left="720" w:hanging="0"/>
        <w:rPr>
          <w:rFonts w:cs="Arial"/>
          <w:b w:val="false"/>
          <w:b w:val="false"/>
        </w:rPr>
      </w:pPr>
      <w:r>
        <w:rPr>
          <w:rFonts w:cs="Arial"/>
          <w:b w:val="false"/>
        </w:rPr>
        <w:t>How these treatments can be applied to increase the durability of ferrous metals used in construction</w:t>
      </w:r>
    </w:p>
    <w:p>
      <w:pPr>
        <w:pStyle w:val="Normal"/>
        <w:shd w:val="clear" w:color="auto" w:fill="FFFFFF"/>
        <w:spacing w:lineRule="auto" w:line="240" w:before="240" w:after="0"/>
        <w:ind w:left="720" w:hanging="0"/>
        <w:rPr>
          <w:rFonts w:cs="Arial"/>
          <w:b w:val="false"/>
          <w:b w:val="false"/>
        </w:rPr>
      </w:pPr>
      <w:r>
        <w:rPr>
          <w:rFonts w:cs="Arial"/>
          <w:b w:val="false"/>
        </w:rPr>
        <w:t>Prevents corrosion by sacrificing or coating.</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t>How these treatments can be applied to increase the durability of ferrous and non-ferrous metals used in construction</w:t>
      </w:r>
    </w:p>
    <w:p>
      <w:pPr>
        <w:pStyle w:val="Normal"/>
        <w:shd w:val="clear" w:color="auto" w:fill="FFFFFF"/>
        <w:spacing w:lineRule="auto" w:line="240" w:before="240" w:after="0"/>
        <w:ind w:left="720" w:hanging="0"/>
        <w:rPr>
          <w:rFonts w:cs="Arial"/>
          <w:b w:val="false"/>
          <w:b w:val="false"/>
        </w:rPr>
      </w:pPr>
      <w:r>
        <w:rPr>
          <w:rFonts w:cs="Arial"/>
          <w:b w:val="false"/>
        </w:rPr>
        <w:t>Stops corrosion and rust while building strength in the metal.</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t>Which Australian Standard must these treatments adhere to</w:t>
      </w:r>
    </w:p>
    <w:p>
      <w:pPr>
        <w:pStyle w:val="Normal"/>
        <w:shd w:val="clear" w:color="auto" w:fill="FFFFFF"/>
        <w:spacing w:lineRule="auto" w:line="240" w:before="240" w:after="0"/>
        <w:ind w:left="720" w:hanging="0"/>
        <w:rPr>
          <w:rFonts w:cs="Arial"/>
          <w:b w:val="false"/>
          <w:b w:val="false"/>
        </w:rPr>
      </w:pPr>
      <w:r>
        <w:rPr>
          <w:rFonts w:cs="Arial"/>
          <w:b w:val="false"/>
        </w:rPr>
      </w:r>
    </w:p>
    <w:p>
      <w:pPr>
        <w:pStyle w:val="Heading3"/>
        <w:shd w:val="clear" w:color="auto" w:fill="FFFFFF"/>
        <w:spacing w:lineRule="auto" w:line="240" w:before="240" w:after="0"/>
        <w:ind w:left="720" w:hanging="0"/>
        <w:rPr>
          <w:rFonts w:cs="Arial"/>
          <w:b w:val="false"/>
          <w:b w:val="false"/>
        </w:rPr>
      </w:pPr>
      <w:r>
        <w:rPr>
          <w:rFonts w:cs="Arial"/>
          <w:b w:val="false"/>
        </w:rPr>
        <w:t>Timber Treatment Standards: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rFonts w:cs="Arial"/>
          <w:b w:val="false"/>
          <w:b w:val="false"/>
        </w:rPr>
      </w:pPr>
      <w:r>
        <w:rPr>
          <w:rStyle w:val="StrongEmphasis"/>
          <w:b/>
        </w:rPr>
        <w:t>AS 1604 - Timber Preservatives: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rFonts w:cs="Arial"/>
          <w:b w:val="false"/>
          <w:b w:val="false"/>
        </w:rPr>
      </w:pPr>
      <w:r>
        <w:rPr/>
        <w:t>This standard provides requirements for the selection and application of preservatives for timber and wood-based products.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rFonts w:cs="Arial"/>
          <w:b w:val="false"/>
          <w:b w:val="false"/>
        </w:rPr>
      </w:pPr>
      <w:r>
        <w:rPr>
          <w:rStyle w:val="StrongEmphasis"/>
          <w:b/>
        </w:rPr>
        <w:t>AS 1609 - Methods for Preservative Treatment of Timber:</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rFonts w:cs="Arial"/>
          <w:b w:val="false"/>
          <w:b w:val="false"/>
        </w:rPr>
      </w:pPr>
      <w:r>
        <w:rPr/>
        <w:t>It outlines the methods and procedures for treating timber with preservatives.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rFonts w:cs="Arial"/>
          <w:b w:val="false"/>
          <w:b w:val="false"/>
        </w:rPr>
      </w:pPr>
      <w:r>
        <w:rPr>
          <w:rStyle w:val="StrongEmphasis"/>
          <w:b/>
        </w:rPr>
        <w:t>AS 4604 - Timber - Natural durability ratings: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rFonts w:cs="Arial"/>
          <w:b w:val="false"/>
          <w:b w:val="false"/>
        </w:rPr>
      </w:pPr>
      <w:r>
        <w:rPr/>
        <w:t>This standard provides a system for assigning natural durability ratings to different timber species.</w:t>
      </w:r>
    </w:p>
    <w:p>
      <w:pPr>
        <w:pStyle w:val="Heading3"/>
        <w:pBdr>
          <w:top w:val="single" w:sz="2" w:space="1" w:color="D9D9E3"/>
          <w:left w:val="single" w:sz="2" w:space="1" w:color="D9D9E3"/>
          <w:bottom w:val="single" w:sz="2" w:space="1" w:color="D9D9E3"/>
          <w:right w:val="single" w:sz="2" w:space="1" w:color="D9D9E3"/>
        </w:pBdr>
        <w:spacing w:before="0" w:after="283"/>
        <w:rPr>
          <w:rFonts w:cs="Arial"/>
          <w:b w:val="false"/>
          <w:b w:val="false"/>
        </w:rPr>
      </w:pPr>
      <w:r>
        <w:rPr/>
        <w:t>Steel Protection Standards: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rFonts w:cs="Arial"/>
          <w:b w:val="false"/>
          <w:b w:val="false"/>
        </w:rPr>
      </w:pPr>
      <w:r>
        <w:rPr>
          <w:rStyle w:val="StrongEmphasis"/>
          <w:b/>
        </w:rPr>
        <w:t>AS/NZS 4680 - Hot-dip galvanized (zinc) coatings on fabricated ferrous articles:</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rFonts w:cs="Arial"/>
          <w:b w:val="false"/>
          <w:b w:val="false"/>
        </w:rPr>
      </w:pPr>
      <w:r>
        <w:rPr/>
        <w:t>This standard specifies the requirements for the hot-dip galvanizing of steel articles to provide corrosion protection.</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rFonts w:cs="Arial"/>
          <w:b w:val="false"/>
          <w:b w:val="false"/>
        </w:rPr>
      </w:pPr>
      <w:r>
        <w:rPr>
          <w:rStyle w:val="StrongEmphasis"/>
          <w:b/>
        </w:rPr>
        <w:t>AS 4312 - Methods of testing coated ferrous products:</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rFonts w:cs="Arial"/>
          <w:b w:val="false"/>
          <w:b w:val="false"/>
        </w:rPr>
      </w:pPr>
      <w:r>
        <w:rPr/>
        <w:t>It outlines methods for testing coatings, including those used for corrosion protection on ferrous products.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rFonts w:cs="Arial"/>
          <w:b w:val="false"/>
          <w:b w:val="false"/>
        </w:rPr>
      </w:pPr>
      <w:r>
        <w:rPr>
          <w:rStyle w:val="StrongEmphasis"/>
          <w:b/>
        </w:rPr>
        <w:t>AS/NZS 2699.3 - Built-in components for masonry construction - Lintels and shelf angles (durability requirements):</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rFonts w:cs="Arial"/>
          <w:b w:val="false"/>
          <w:b w:val="false"/>
        </w:rPr>
      </w:pPr>
      <w:r>
        <w:rPr/>
        <w:t>While not specific to steel, this standard outlines durability requirements for certain built-in components used in construction.</w:t>
      </w:r>
    </w:p>
    <w:p>
      <w:pPr>
        <w:pStyle w:val="Normal"/>
        <w:shd w:val="clear" w:color="auto" w:fill="FFFFFF"/>
        <w:spacing w:lineRule="auto" w:line="240" w:before="240" w:after="0"/>
        <w:ind w:left="720" w:hanging="0"/>
        <w:rPr>
          <w:rFonts w:cs="Arial"/>
          <w:b w:val="false"/>
          <w:b w:val="false"/>
        </w:rPr>
      </w:pPr>
      <w:r>
        <w:rPr>
          <w:rFonts w:cs="Arial"/>
          <w:b w:val="false"/>
        </w:rPr>
      </w:r>
    </w:p>
    <w:p>
      <w:pPr>
        <w:pStyle w:val="Heading3"/>
        <w:shd w:val="clear" w:color="auto" w:fill="FFFFFF"/>
        <w:spacing w:lineRule="auto" w:line="240" w:before="240" w:after="0"/>
        <w:ind w:left="720" w:hanging="0"/>
        <w:rPr>
          <w:rFonts w:cs="Arial"/>
          <w:b w:val="false"/>
          <w:b w:val="false"/>
        </w:rPr>
      </w:pPr>
      <w:r>
        <w:rPr>
          <w:rFonts w:cs="Arial"/>
          <w:b w:val="false"/>
        </w:rPr>
        <w:t>General Building Standards: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rFonts w:cs="Arial"/>
          <w:b w:val="false"/>
          <w:b w:val="false"/>
        </w:rPr>
      </w:pPr>
      <w:r>
        <w:rPr>
          <w:rStyle w:val="StrongEmphasis"/>
          <w:b/>
        </w:rPr>
        <w:t>AS/NZS 2311 - Guide to the painting of buildings: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rFonts w:cs="Arial"/>
          <w:b w:val="false"/>
          <w:b w:val="false"/>
        </w:rPr>
      </w:pPr>
      <w:r>
        <w:rPr/>
        <w:t>This standard provides guidance on the selection and application of paints and coatings for various surfaces, including steel.</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rFonts w:cs="Arial"/>
          <w:b w:val="false"/>
          <w:b w:val="false"/>
        </w:rPr>
      </w:pPr>
      <w:r>
        <w:rPr>
          <w:rStyle w:val="StrongEmphasis"/>
          <w:b/>
        </w:rPr>
        <w:t>AS 3600 - Concrete structures: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rFonts w:cs="Arial"/>
          <w:b w:val="false"/>
          <w:b w:val="false"/>
        </w:rPr>
      </w:pPr>
      <w:r>
        <w:rPr/>
        <w:t>For concrete materials, this standard provides requirements for the design and construction of concrete structures.</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pacing w:before="0" w:after="200"/>
        <w:rPr>
          <w:rFonts w:cs="Arial"/>
          <w:b w:val="false"/>
          <w:b w:val="false"/>
        </w:rPr>
      </w:pPr>
      <w:r>
        <w:rPr>
          <w:rFonts w:cs="Arial"/>
          <w:b w:val="false"/>
        </w:rPr>
      </w:r>
      <w:r>
        <w:br w:type="page"/>
      </w:r>
    </w:p>
    <w:p>
      <w:pPr>
        <w:pStyle w:val="Normal"/>
        <w:shd w:val="clear" w:color="auto" w:fill="FFFFFF"/>
        <w:spacing w:lineRule="auto" w:line="240" w:before="240" w:after="0"/>
        <w:ind w:left="720" w:hanging="0"/>
        <w:rPr>
          <w:rFonts w:cs="Arial"/>
          <w:b w:val="false"/>
          <w:b w:val="false"/>
        </w:rPr>
      </w:pPr>
      <w:r>
        <w:rPr>
          <w:rFonts w:cs="Arial"/>
          <w:b w:val="false"/>
        </w:rPr>
        <w:t>What safety precautions (if any) must be taken when handling and working with timber</w:t>
      </w:r>
    </w:p>
    <w:p>
      <w:pPr>
        <w:pStyle w:val="Normal"/>
        <w:shd w:val="clear" w:color="auto" w:fill="FFFFFF"/>
        <w:spacing w:lineRule="auto" w:line="240" w:before="240" w:after="0"/>
        <w:ind w:left="720" w:hanging="0"/>
        <w:rPr>
          <w:rFonts w:cs="Arial"/>
          <w:b w:val="false"/>
          <w:b w:val="false"/>
        </w:rPr>
      </w:pPr>
      <w:r>
        <w:rPr>
          <w:rFonts w:cs="Arial"/>
          <w:b w:val="false"/>
        </w:rPr>
        <w:t>That the gas to sterilize it doesn’t get into your lungs.</w:t>
      </w:r>
    </w:p>
    <w:p>
      <w:pPr>
        <w:pStyle w:val="Normal"/>
        <w:shd w:val="clear" w:color="auto" w:fill="FFFFFF"/>
        <w:spacing w:lineRule="auto" w:line="240" w:before="240" w:after="0"/>
        <w:ind w:left="720" w:hanging="0"/>
        <w:rPr>
          <w:rFonts w:cs="Arial"/>
          <w:b w:val="false"/>
          <w:b w:val="false"/>
        </w:rPr>
      </w:pPr>
      <w:r>
        <w:rPr>
          <w:rFonts w:cs="Arial"/>
          <w:b w:val="false"/>
        </w:rPr>
        <w:t>Treated timber can be considered hazardous waste.</w:t>
      </w:r>
    </w:p>
    <w:p>
      <w:pPr>
        <w:pStyle w:val="Normal"/>
        <w:shd w:val="clear" w:color="auto" w:fill="FFFFFF"/>
        <w:spacing w:lineRule="auto" w:line="240" w:before="240" w:after="0"/>
        <w:ind w:left="720" w:hanging="0"/>
        <w:rPr>
          <w:rFonts w:cs="Arial"/>
          <w:b w:val="false"/>
          <w:b w:val="false"/>
        </w:rPr>
      </w:pPr>
      <w:r>
        <w:rPr>
          <w:rFonts w:cs="Arial"/>
          <w:b w:val="false"/>
        </w:rPr>
        <w:t>Gloves to prevent splinters, eye protection and ear muffs when cutting with machinery. Measure twice cut once. Hold the nail gun head away from flesh.</w:t>
      </w:r>
    </w:p>
    <w:p>
      <w:pPr>
        <w:pStyle w:val="Normal"/>
        <w:shd w:val="clear" w:color="auto" w:fill="FFFFFF"/>
        <w:spacing w:lineRule="auto" w:line="240" w:before="240" w:after="0"/>
        <w:ind w:left="720" w:hanging="0"/>
        <w:rPr>
          <w:rFonts w:cs="Arial"/>
          <w:b w:val="false"/>
          <w:b w:val="false"/>
        </w:rPr>
      </w:pPr>
      <w:r>
        <w:rPr>
          <w:rFonts w:cs="Arial"/>
          <w:b w:val="false"/>
        </w:rPr>
        <w:t>Ensure there’s wood to brace the wood to brace the wood (top and bottom held together with verticals distant by size of insulation with wood between the verticals). Nails go down, so the force of gravity holds it together.</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t xml:space="preserve">  </w:t>
      </w:r>
    </w:p>
    <w:p>
      <w:pPr>
        <w:pStyle w:val="Normal"/>
        <w:shd w:val="clear" w:color="auto" w:fill="FFFFFF"/>
        <w:spacing w:lineRule="auto" w:line="240" w:before="240" w:after="0"/>
        <w:ind w:left="720" w:hanging="0"/>
        <w:rPr>
          <w:rFonts w:cs="Arial"/>
          <w:b w:val="false"/>
          <w:b w:val="false"/>
        </w:rPr>
      </w:pPr>
      <w:r>
        <w:rPr>
          <w:rFonts w:cs="Arial"/>
          <w:b w:val="false"/>
        </w:rPr>
        <w:t>What safety precautions (if any) must be taken when handling and working with ferrous metals</w:t>
      </w:r>
    </w:p>
    <w:p>
      <w:pPr>
        <w:pStyle w:val="Normal"/>
        <w:shd w:val="clear" w:color="auto" w:fill="FFFFFF"/>
        <w:spacing w:lineRule="auto" w:line="240" w:before="240" w:after="0"/>
        <w:ind w:left="720" w:hanging="0"/>
        <w:rPr>
          <w:rFonts w:cs="Arial"/>
          <w:b w:val="false"/>
          <w:b w:val="false"/>
        </w:rPr>
      </w:pPr>
      <w:r>
        <w:rPr>
          <w:rFonts w:cs="Arial"/>
          <w:b w:val="false"/>
        </w:rPr>
        <w:t>That the rust doesn’t get into your skin</w:t>
      </w:r>
    </w:p>
    <w:p>
      <w:pPr>
        <w:pStyle w:val="Normal"/>
        <w:shd w:val="clear" w:color="auto" w:fill="FFFFFF"/>
        <w:spacing w:lineRule="auto" w:line="240" w:before="240" w:after="0"/>
        <w:ind w:left="720" w:hanging="0"/>
        <w:rPr>
          <w:rFonts w:cs="Arial"/>
          <w:b w:val="false"/>
          <w:b w:val="false"/>
        </w:rPr>
      </w:pPr>
      <w:r>
        <w:rPr>
          <w:rFonts w:cs="Arial"/>
          <w:b w:val="false"/>
        </w:rPr>
        <w:t>And that it doesn’t spread and consume the metal</w:t>
      </w:r>
    </w:p>
    <w:p>
      <w:pPr>
        <w:pStyle w:val="Normal"/>
        <w:shd w:val="clear" w:color="auto" w:fill="FFFFFF"/>
        <w:spacing w:lineRule="auto" w:line="240" w:before="240" w:after="0"/>
        <w:ind w:left="720" w:hanging="0"/>
        <w:rPr>
          <w:rFonts w:cs="Arial"/>
          <w:b w:val="false"/>
          <w:b w:val="false"/>
        </w:rPr>
      </w:pPr>
      <w:r>
        <w:rPr>
          <w:rFonts w:cs="Arial"/>
          <w:b w:val="false"/>
        </w:rPr>
        <w:t xml:space="preserve">It’s very dense so be careful of the size, often needs machinery to move around like cranes over a certain length (anchor at center of gravity (moments of inertia)). Ensure welds are of a consistent rating that adequately covers the seem between two pieces of metal. Thicker gloves when welding or cutting. Angle grinders and cutting needs proper eye protection for the sparks, and not just glasses as the sparks can fly behind them, full face welders mask. Overalls when cutting and welding to cover all exposed skin in thick heat protective non-flammable material. </w:t>
      </w:r>
      <w:r>
        <w:rPr>
          <w:rFonts w:cs="Arial"/>
          <w:b w:val="false"/>
        </w:rPr>
        <w:t>Conducts electricity so no exposed wires</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t>What safety precautions (if any) must be taken when handling and working with non-ferrous metals</w:t>
      </w:r>
    </w:p>
    <w:p>
      <w:pPr>
        <w:pStyle w:val="Normal"/>
        <w:shd w:val="clear" w:color="auto" w:fill="FFFFFF"/>
        <w:spacing w:lineRule="auto" w:line="240" w:before="240" w:after="0"/>
        <w:ind w:left="720" w:hanging="0"/>
        <w:rPr>
          <w:rFonts w:cs="Arial"/>
          <w:b w:val="false"/>
          <w:b w:val="false"/>
        </w:rPr>
      </w:pPr>
      <w:r>
        <w:rPr>
          <w:rFonts w:cs="Arial"/>
          <w:b w:val="false"/>
        </w:rPr>
        <w:t xml:space="preserve">That it doesn’t deteriorate </w:t>
      </w:r>
      <w:r>
        <w:rPr>
          <w:rFonts w:cs="Arial"/>
          <w:b w:val="false"/>
        </w:rPr>
        <w:t>(perhaps requires repeat coating)</w:t>
      </w:r>
      <w:r>
        <w:rPr>
          <w:rFonts w:cs="Arial"/>
          <w:b w:val="false"/>
        </w:rPr>
        <w:t xml:space="preserve"> and what way it needs to be cleaned </w:t>
      </w:r>
      <w:r>
        <w:rPr>
          <w:rFonts w:cs="Arial"/>
          <w:b w:val="false"/>
        </w:rPr>
        <w:t>(perhaps requires particular chemicals)</w:t>
      </w:r>
      <w:r>
        <w:rPr>
          <w:rFonts w:cs="Arial"/>
          <w:b w:val="false"/>
        </w:rPr>
        <w:t xml:space="preserve">. </w:t>
      </w:r>
      <w:r>
        <w:rPr>
          <w:rFonts w:cs="Arial"/>
          <w:b w:val="false"/>
        </w:rPr>
        <w:t>Can conduct electricity so no exposed wires. Often less need to prevent rust, for example zinc and aluminium.</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rPr/>
      </w:pPr>
      <w:r>
        <w:rPr/>
      </w:r>
    </w:p>
    <w:p>
      <w:pPr>
        <w:pStyle w:val="Normal"/>
        <w:spacing w:before="0" w:after="20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r>
        <w:br w:type="page"/>
      </w:r>
    </w:p>
    <w:p>
      <w:pPr>
        <w:pStyle w:val="Normal"/>
        <w:rPr/>
      </w:pPr>
      <w:r>
        <w:rPr/>
      </w:r>
    </w:p>
    <w:p>
      <w:pPr>
        <w:pStyle w:val="Heading2"/>
        <w:rPr>
          <w:rFonts w:cs="Arial"/>
          <w:b w:val="false"/>
          <w:b w:val="false"/>
        </w:rPr>
      </w:pPr>
      <w:bookmarkStart w:id="9" w:name="_Toc119594177"/>
      <w:r>
        <w:rPr/>
        <w:t>Recommendation</w:t>
      </w:r>
      <w:bookmarkEnd w:id="9"/>
      <w:r>
        <w:rPr/>
        <w:t>s </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Heading2"/>
        <w:rPr/>
      </w:pPr>
      <w:bookmarkStart w:id="10" w:name="_Toc119594178"/>
      <w:r>
        <w:rPr/>
        <w:t>Conclusion</w:t>
      </w:r>
      <w:bookmarkEnd w:id="10"/>
      <w:r>
        <w:rPr/>
        <w:t xml:space="preserve"> </w:t>
      </w:r>
    </w:p>
    <w:p>
      <w:pPr>
        <w:pStyle w:val="Normal"/>
        <w:shd w:val="clear" w:color="auto" w:fill="FFFFFF"/>
        <w:spacing w:lineRule="auto" w:line="240" w:before="360" w:after="360"/>
        <w:ind w:left="720" w:hanging="0"/>
        <w:rPr>
          <w:rFonts w:cs="Arial"/>
          <w:b w:val="false"/>
          <w:b w:val="false"/>
        </w:rPr>
      </w:pPr>
      <w:r>
        <w:rPr>
          <w:rFonts w:cs="Arial"/>
          <w:b w:val="false"/>
        </w:rPr>
        <w:t>In Conclusion  materials deteriorate and they come with specification on how they should be treated in regards to the chemicals used to fix this issue.</w:t>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Heading2"/>
        <w:rPr/>
      </w:pPr>
      <w:bookmarkStart w:id="11" w:name="_Toc119594179"/>
      <w:r>
        <w:rPr/>
        <w:t>Summary</w:t>
      </w:r>
      <w:bookmarkEnd w:id="11"/>
      <w:r>
        <w:rPr/>
        <w:t xml:space="preserve"> </w:t>
      </w:r>
    </w:p>
    <w:p>
      <w:pPr>
        <w:pStyle w:val="Normal"/>
        <w:shd w:val="clear" w:color="auto" w:fill="FFFFFF"/>
        <w:spacing w:lineRule="auto" w:line="240" w:before="360" w:after="360"/>
        <w:ind w:left="720" w:hanging="0"/>
        <w:rPr>
          <w:rFonts w:cs="Arial"/>
          <w:b w:val="false"/>
          <w:b w:val="false"/>
        </w:rPr>
      </w:pPr>
      <w:r>
        <w:rPr>
          <w:rFonts w:cs="Arial"/>
          <w:b w:val="false"/>
        </w:rPr>
        <w:t>General overview of the report.</w:t>
      </w:r>
    </w:p>
    <w:p>
      <w:pPr>
        <w:pStyle w:val="Normal"/>
        <w:shd w:val="clear" w:color="auto" w:fill="FFFFFF"/>
        <w:spacing w:lineRule="auto" w:line="240" w:before="360" w:after="360"/>
        <w:ind w:left="720" w:hanging="0"/>
        <w:rPr>
          <w:rFonts w:cs="Arial"/>
          <w:b w:val="false"/>
          <w:b w:val="false"/>
        </w:rPr>
      </w:pPr>
      <w:r>
        <w:rPr>
          <w:rFonts w:cs="Arial"/>
          <w:b w:val="false"/>
        </w:rPr>
        <w:t xml:space="preserve">Dot point this section of all the areas covered examples may include </w:t>
      </w:r>
    </w:p>
    <w:p>
      <w:pPr>
        <w:pStyle w:val="Normal"/>
        <w:shd w:val="clear" w:color="auto" w:fill="FFFFFF"/>
        <w:spacing w:lineRule="auto" w:line="240" w:before="360" w:after="360"/>
        <w:ind w:left="720" w:hanging="0"/>
        <w:rPr>
          <w:rFonts w:cs="Arial"/>
          <w:b w:val="false"/>
          <w:b w:val="false"/>
        </w:rPr>
      </w:pPr>
      <w:r>
        <w:rPr>
          <w:rFonts w:cs="Arial"/>
          <w:b w:val="false"/>
        </w:rPr>
        <w:tab/>
        <w:tab/>
        <w:t>Timber</w:t>
      </w:r>
    </w:p>
    <w:p>
      <w:pPr>
        <w:pStyle w:val="Normal"/>
        <w:shd w:val="clear" w:color="auto" w:fill="FFFFFF"/>
        <w:spacing w:lineRule="auto" w:line="240" w:before="360" w:after="360"/>
        <w:ind w:left="720" w:hanging="0"/>
        <w:rPr>
          <w:rFonts w:cs="Arial"/>
          <w:b w:val="false"/>
          <w:b w:val="false"/>
        </w:rPr>
      </w:pPr>
      <w:r>
        <w:rPr>
          <w:rFonts w:cs="Arial"/>
          <w:b w:val="false"/>
        </w:rPr>
        <w:tab/>
        <w:tab/>
        <w:t>Iron based metals</w:t>
      </w:r>
    </w:p>
    <w:p>
      <w:pPr>
        <w:pStyle w:val="Normal"/>
        <w:shd w:val="clear" w:color="auto" w:fill="FFFFFF"/>
        <w:spacing w:lineRule="auto" w:line="240" w:before="360" w:after="360"/>
        <w:ind w:left="720" w:hanging="0"/>
        <w:rPr>
          <w:rFonts w:cs="Arial"/>
          <w:b w:val="false"/>
          <w:b w:val="false"/>
        </w:rPr>
      </w:pPr>
      <w:r>
        <w:rPr>
          <w:rFonts w:cs="Arial"/>
          <w:b w:val="false"/>
        </w:rPr>
        <w:tab/>
        <w:tab/>
        <w:t>Non iron based materials</w:t>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
    </w:p>
    <w:sectPr>
      <w:headerReference w:type="even" r:id="rId7"/>
      <w:headerReference w:type="default" r:id="rId8"/>
      <w:footerReference w:type="even" r:id="rId9"/>
      <w:footerReference w:type="default" r:id="rId10"/>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ill Sans M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382453857"/>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t xml:space="preserve">Page </w:t>
        </w:r>
        <w:r>
          <w:rPr>
            <w:rFonts w:eastAsia="" w:cs="" w:ascii="Gill Sans MT" w:hAnsi="Gill Sans MT"/>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22" wp14:anchorId="474FD0D7">
                    <wp:simplePos x="0" y="0"/>
                    <wp:positionH relativeFrom="column">
                      <wp:posOffset>7118350</wp:posOffset>
                    </wp:positionH>
                    <wp:positionV relativeFrom="paragraph">
                      <wp:posOffset>242570</wp:posOffset>
                    </wp:positionV>
                    <wp:extent cx="778510" cy="298450"/>
                    <wp:effectExtent l="0" t="0" r="0" b="6350"/>
                    <wp:wrapNone/>
                    <wp:docPr id="14"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11</w:t>
                                </w:r>
                                <w:r>
                                  <w:rPr>
                                    <w:color w:val="0F0F3F"/>
                                  </w:rPr>
                                  <w:fldChar w:fldCharType="end"/>
                                </w:r>
                              </w:p>
                              <w:p>
                                <w:pPr>
                                  <w:pStyle w:val="FrameContents"/>
                                  <w:widowControl w:val="false"/>
                                  <w:rPr>
                                    <w:sz w:val="32"/>
                                  </w:rPr>
                                </w:pPr>
                                <w:r>
                                  <w:rPr>
                                    <w:color w:val="0F0F3F"/>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474FD0D7">
                    <v:fill o:detectmouseclick="t" on="false"/>
                    <v:stroke color="#3465a4" weight="6480" joinstyle="round" endcap="flat"/>
                    <v:textbo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11</w:t>
                          </w:r>
                          <w:r>
                            <w:rPr>
                              <w:color w:val="0F0F3F"/>
                            </w:rPr>
                            <w:fldChar w:fldCharType="end"/>
                          </w:r>
                        </w:p>
                        <w:p>
                          <w:pPr>
                            <w:pStyle w:val="FrameContents"/>
                            <w:widowControl w:val="false"/>
                            <w:rPr>
                              <w:sz w:val="32"/>
                            </w:rPr>
                          </w:pPr>
                          <w:r>
                            <w:rPr>
                              <w:color w:val="0F0F3F"/>
                              <w:sz w:val="32"/>
                            </w:rPr>
                          </w:r>
                        </w:p>
                      </w:txbxContent>
                    </v:textbox>
                    <w10:wrap type="none"/>
                  </v:rect>
                </w:pict>
              </mc:Fallback>
            </mc:AlternateContent>
            <mc:AlternateContent>
              <mc:Choice Requires="wpg">
                <w:drawing>
                  <wp:inline distT="0" distB="0" distL="0" distR="0" wp14:anchorId="45817063">
                    <wp:extent cx="8035290" cy="1541145"/>
                    <wp:effectExtent l="0" t="0" r="4445" b="2540"/>
                    <wp:docPr id="16" name="Shape6"/>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4200" y="0"/>
                                <a:ext cx="3321000" cy="817920"/>
                              </a:xfrm>
                              <a:prstGeom prst="rect">
                                <a:avLst/>
                              </a:prstGeom>
                              <a:ln w="0">
                                <a:noFill/>
                              </a:ln>
                            </pic:spPr>
                          </pic:pic>
                        </wpg:wgp>
                      </a:graphicData>
                    </a:graphic>
                  </wp:inline>
                </w:drawing>
              </mc:Choice>
              <mc:Fallback>
                <w:pict>
                  <v:group id="shape_0" alt="Shape6"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4;top:-2432;width:5229;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color w:val="FF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7473"/>
    <w:pPr>
      <w:widowControl/>
      <w:suppressAutoHyphens w:val="true"/>
      <w:bidi w:val="0"/>
      <w:spacing w:lineRule="auto" w:line="276" w:before="0" w:after="0"/>
      <w:jc w:val="left"/>
    </w:pPr>
    <w:rPr>
      <w:rFonts w:ascii="Calibri" w:hAnsi="Calibri" w:eastAsia="" w:cs=""/>
      <w:b/>
      <w:color w:val="0F0F3F" w:themeColor="text1"/>
      <w:kern w:val="0"/>
      <w:sz w:val="28"/>
      <w:szCs w:val="22"/>
      <w:lang w:val="en-US" w:eastAsia="en-US" w:bidi="ar-SA"/>
    </w:rPr>
  </w:style>
  <w:style w:type="paragraph" w:styleId="Heading1">
    <w:name w:val="Heading 1"/>
    <w:basedOn w:val="Normal"/>
    <w:next w:val="Normal"/>
    <w:link w:val="Heading1Char"/>
    <w:uiPriority w:val="9"/>
    <w:qFormat/>
    <w:rsid w:val="007057f4"/>
    <w:pPr>
      <w:keepNext w:val="true"/>
      <w:keepLines/>
      <w:spacing w:before="0" w:after="0"/>
      <w:contextualSpacing/>
      <w:jc w:val="both"/>
      <w:outlineLvl w:val="0"/>
    </w:pPr>
    <w:rPr>
      <w:rFonts w:ascii="Gill Sans MT" w:hAnsi="Gill Sans MT" w:eastAsia="" w:cs="" w:asciiTheme="majorHAnsi" w:cstheme="majorBidi" w:eastAsiaTheme="majorEastAsia" w:hAnsiTheme="majorHAnsi"/>
      <w:bCs/>
      <w:sz w:val="48"/>
      <w:szCs w:val="28"/>
    </w:rPr>
  </w:style>
  <w:style w:type="paragraph" w:styleId="Heading2">
    <w:name w:val="Heading 2"/>
    <w:basedOn w:val="Normal"/>
    <w:next w:val="Normal"/>
    <w:link w:val="Heading2Char"/>
    <w:uiPriority w:val="9"/>
    <w:unhideWhenUsed/>
    <w:qFormat/>
    <w:rsid w:val="002178b9"/>
    <w:pPr>
      <w:spacing w:before="0" w:after="200"/>
      <w:outlineLvl w:val="1"/>
    </w:pPr>
    <w:rPr>
      <w:rFonts w:ascii="Gill Sans MT" w:hAnsi="Gill Sans MT"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Gill Sans MT" w:hAnsi="Gill Sans MT" w:asciiTheme="majorHAnsi" w:hAnsiTheme="majorHAnsi"/>
      <w:sz w:val="32"/>
      <w:szCs w:val="32"/>
    </w:rPr>
  </w:style>
  <w:style w:type="paragraph" w:styleId="Heading4">
    <w:name w:val="Heading 4"/>
    <w:basedOn w:val="Normal"/>
    <w:next w:val="Normal"/>
    <w:link w:val="Heading4Char"/>
    <w:uiPriority w:val="9"/>
    <w:unhideWhenUsed/>
    <w:qFormat/>
    <w:rsid w:val="004f2231"/>
    <w:pPr>
      <w:keepNext w:val="true"/>
      <w:keepLines/>
      <w:spacing w:before="40" w:after="0"/>
      <w:outlineLvl w:val="3"/>
    </w:pPr>
    <w:rPr>
      <w:rFonts w:ascii="Gill Sans MT" w:hAnsi="Gill Sans MT" w:eastAsia="" w:cs="" w:asciiTheme="majorHAnsi" w:cstheme="majorBidi" w:eastAsiaTheme="majorEastAsia" w:hAnsiTheme="majorHAnsi"/>
      <w:i/>
      <w:iCs/>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a77e7a"/>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IndexLink">
    <w:name w:val="Index Link"/>
    <w:qFormat/>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pPr>
    <w:rPr/>
  </w:style>
  <w:style w:type="paragraph" w:styleId="Contents2">
    <w:name w:val="TOC 2"/>
    <w:basedOn w:val="Normal"/>
    <w:uiPriority w:val="39"/>
    <w:pPr>
      <w:tabs>
        <w:tab w:val="clear" w:pos="720"/>
        <w:tab w:val="right" w:pos="5040" w:leader="dot"/>
      </w:tabs>
    </w:pPr>
    <w:rPr/>
  </w:style>
  <w:style w:type="paragraph" w:styleId="Title">
    <w:name w:val="Title"/>
    <w:basedOn w:val="Normal"/>
    <w:link w:val="TitleChar"/>
    <w:uiPriority w:val="1"/>
    <w:qFormat/>
    <w:rsid w:val="002e0194"/>
    <w:pPr>
      <w:spacing w:lineRule="auto" w:line="240" w:before="0" w:after="0"/>
      <w:contextualSpacing/>
    </w:pPr>
    <w:rPr>
      <w:rFonts w:ascii="Gill Sans MT" w:hAnsi="Gill Sans MT" w:eastAsia="" w:cs="" w:asciiTheme="majorHAnsi" w:cstheme="majorBidi" w:eastAsiaTheme="majorEastAsia" w:hAnsiTheme="majorHAnsi"/>
      <w:kern w:val="2"/>
      <w:sz w:val="80"/>
      <w:szCs w:val="80"/>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spacing w:lineRule="auto" w:line="240"/>
      <w:ind w:right="130" w:hanging="0"/>
      <w:jc w:val="right"/>
    </w:pPr>
    <w:rPr/>
  </w:style>
  <w:style w:type="paragraph" w:styleId="Header">
    <w:name w:val="Header"/>
    <w:basedOn w:val="Normal"/>
    <w:link w:val="HeaderChar"/>
    <w:uiPriority w:val="99"/>
    <w:pPr>
      <w:spacing w:lineRule="auto" w:line="240"/>
      <w:jc w:val="right"/>
    </w:pPr>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ListNumber">
    <w:name w:val="List Number"/>
    <w:basedOn w:val="Normal"/>
    <w:qFormat/>
    <w:rsid w:val="00b0688d"/>
    <w:pPr>
      <w:numPr>
        <w:ilvl w:val="0"/>
        <w:numId w:val="1"/>
      </w:numPr>
    </w:pPr>
    <w:rPr>
      <w:rFonts w:eastAsia="Calibri" w:eastAsiaTheme="minorHAnsi"/>
      <w:b w:val="false"/>
    </w:rPr>
  </w:style>
  <w:style w:type="paragraph" w:styleId="Contents3">
    <w:name w:val="TOC 3"/>
    <w:basedOn w:val="Normal"/>
    <w:next w:val="Normal"/>
    <w:autoRedefine/>
    <w:uiPriority w:val="39"/>
    <w:unhideWhenUsed/>
    <w:rsid w:val="007057f4"/>
    <w:pPr>
      <w:spacing w:before="0" w:after="100"/>
      <w:ind w:left="560" w:hanging="0"/>
    </w:pPr>
    <w:rPr/>
  </w:style>
  <w:style w:type="paragraph" w:styleId="Content" w:customStyle="1">
    <w:name w:val="Content"/>
    <w:basedOn w:val="Normal"/>
    <w:link w:val="ContentChar"/>
    <w:qFormat/>
    <w:rsid w:val="002178b9"/>
    <w:pPr>
      <w:spacing w:lineRule="auto" w:line="240"/>
    </w:pPr>
    <w:rPr>
      <w:b w:val="false"/>
    </w:rPr>
  </w:style>
  <w:style w:type="paragraph" w:styleId="GuideHeading" w:customStyle="1">
    <w:name w:val="GuideHeading"/>
    <w:basedOn w:val="Normal"/>
    <w:qFormat/>
    <w:rsid w:val="00f712a1"/>
    <w:pPr>
      <w:keepNext w:val="true"/>
      <w:spacing w:lineRule="auto" w:line="240" w:beforeAutospacing="1" w:afterAutospacing="1"/>
    </w:pPr>
    <w:rPr>
      <w:rFonts w:ascii="Arial" w:hAnsi="Arial" w:eastAsia="Times New Roman" w:cs="Arial"/>
      <w:bCs/>
      <w:color w:val="auto"/>
      <w:sz w:val="22"/>
      <w:u w:val="single"/>
      <w:lang w:val="en-AU"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lineRule="auto" w:line="240" w:before="240" w:afterAutospacing="1"/>
      <w:ind w:left="851" w:hanging="426"/>
    </w:pPr>
    <w:rPr>
      <w:rFonts w:ascii="Arial" w:hAnsi="Arial" w:eastAsia="Times New Roman" w:cs="Times New Roman"/>
      <w:b w:val="false"/>
      <w:color w:val="auto"/>
      <w:sz w:val="22"/>
      <w:lang w:val="en-AU" w:eastAsia="en-AU"/>
    </w:rPr>
  </w:style>
  <w:style w:type="paragraph" w:styleId="ListBullet3">
    <w:name w:val="List Bullet 3"/>
    <w:basedOn w:val="Normal"/>
    <w:uiPriority w:val="99"/>
    <w:qFormat/>
    <w:rsid w:val="00f712a1"/>
    <w:pPr>
      <w:keepLines/>
      <w:tabs>
        <w:tab w:val="clear" w:pos="720"/>
        <w:tab w:val="left" w:pos="1276" w:leader="none"/>
      </w:tabs>
      <w:spacing w:lineRule="auto" w:line="240" w:before="240" w:afterAutospacing="1"/>
      <w:ind w:left="1276" w:hanging="425"/>
    </w:pPr>
    <w:rPr>
      <w:rFonts w:ascii="Arial" w:hAnsi="Arial" w:eastAsia="Times New Roman" w:cs="Times New Roman"/>
      <w:b w:val="false"/>
      <w:color w:val="auto"/>
      <w:sz w:val="22"/>
      <w:lang w:val="en-AU" w:eastAsia="en-AU"/>
    </w:rPr>
  </w:style>
  <w:style w:type="paragraph" w:styleId="ListBullet4">
    <w:name w:val="List Bullet 4"/>
    <w:basedOn w:val="Normal"/>
    <w:uiPriority w:val="99"/>
    <w:qFormat/>
    <w:rsid w:val="00f712a1"/>
    <w:pPr>
      <w:keepLines/>
      <w:tabs>
        <w:tab w:val="clear" w:pos="720"/>
        <w:tab w:val="left" w:pos="1701" w:leader="none"/>
      </w:tabs>
      <w:spacing w:lineRule="auto" w:line="240" w:before="240" w:afterAutospacing="1"/>
      <w:ind w:left="1701" w:hanging="425"/>
    </w:pPr>
    <w:rPr>
      <w:rFonts w:ascii="Arial" w:hAnsi="Arial" w:eastAsia="Times New Roman" w:cs="Times New Roman"/>
      <w:b w:val="false"/>
      <w:color w:val="auto"/>
      <w:sz w:val="22"/>
      <w:lang w:val="en-AU" w:eastAsia="en-AU"/>
    </w:rPr>
  </w:style>
  <w:style w:type="paragraph" w:styleId="ListNumber2">
    <w:name w:val="List Number 2"/>
    <w:basedOn w:val="Normal"/>
    <w:qFormat/>
    <w:rsid w:val="00f712a1"/>
    <w:pPr>
      <w:keepLines/>
      <w:tabs>
        <w:tab w:val="clear" w:pos="720"/>
        <w:tab w:val="left" w:pos="851" w:leader="none"/>
      </w:tabs>
      <w:spacing w:lineRule="auto" w:line="240" w:before="240" w:afterAutospacing="1"/>
      <w:ind w:left="851" w:hanging="426"/>
      <w:outlineLvl w:val="1"/>
    </w:pPr>
    <w:rPr>
      <w:rFonts w:ascii="Arial" w:hAnsi="Arial" w:eastAsia="Times New Roman" w:cs="Times New Roman"/>
      <w:b w:val="false"/>
      <w:color w:val="auto"/>
      <w:sz w:val="22"/>
      <w:lang w:val="en-AU" w:eastAsia="en-AU"/>
    </w:rPr>
  </w:style>
  <w:style w:type="paragraph" w:styleId="ListNumber3">
    <w:name w:val="List Number 3"/>
    <w:basedOn w:val="Normal"/>
    <w:qFormat/>
    <w:rsid w:val="00f712a1"/>
    <w:pPr>
      <w:keepLines/>
      <w:tabs>
        <w:tab w:val="clear" w:pos="720"/>
        <w:tab w:val="left" w:pos="1276" w:leader="none"/>
      </w:tabs>
      <w:spacing w:lineRule="auto" w:line="240" w:before="240" w:afterAutospacing="1"/>
      <w:ind w:left="1276" w:hanging="425"/>
      <w:outlineLvl w:val="2"/>
    </w:pPr>
    <w:rPr>
      <w:rFonts w:ascii="Arial" w:hAnsi="Arial" w:eastAsia="Times New Roman" w:cs="Times New Roman"/>
      <w:b w:val="false"/>
      <w:color w:val="auto"/>
      <w:sz w:val="22"/>
      <w:lang w:val="en-AU" w:eastAsia="en-AU"/>
    </w:rPr>
  </w:style>
  <w:style w:type="paragraph" w:styleId="TableText" w:customStyle="1">
    <w:name w:val="Table Text"/>
    <w:basedOn w:val="Normal"/>
    <w:qFormat/>
    <w:rsid w:val="00f712a1"/>
    <w:pPr>
      <w:keepLines/>
      <w:spacing w:lineRule="auto" w:line="240" w:before="60" w:after="60"/>
    </w:pPr>
    <w:rPr>
      <w:rFonts w:ascii="Arial" w:hAnsi="Arial" w:eastAsia="Times New Roman" w:cs="Times New Roman"/>
      <w:b w:val="false"/>
      <w:color w:val="auto"/>
      <w:sz w:val="20"/>
      <w:lang w:val="en-AU"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lineRule="auto" w:line="240" w:before="60" w:after="60"/>
    </w:pPr>
    <w:rPr>
      <w:rFonts w:ascii="Arial" w:hAnsi="Arial" w:eastAsia="Times New Roman" w:cs="Times New Roman"/>
      <w:color w:val="auto"/>
      <w:sz w:val="20"/>
      <w:lang w:val="en-AU"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before="0" w:after="200"/>
      <w:ind w:left="720" w:hanging="0"/>
      <w:contextualSpacing/>
    </w:pPr>
    <w:rPr>
      <w:rFonts w:eastAsia="SimSun" w:cs="Times New Roman"/>
      <w:b w:val="false"/>
      <w:color w:val="auto"/>
      <w:sz w:val="22"/>
      <w:lang w:val="en-AU" w:eastAsia="zh-CN"/>
    </w:rPr>
  </w:style>
  <w:style w:type="paragraph" w:styleId="Blueparagraph" w:customStyle="1">
    <w:name w:val="blueparagraph"/>
    <w:basedOn w:val="Normal"/>
    <w:qFormat/>
    <w:rsid w:val="00ff074e"/>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BulletsCopy" w:customStyle="1">
    <w:name w:val="Bullets Copy"/>
    <w:basedOn w:val="Normal"/>
    <w:link w:val="BulletsCopyChar"/>
    <w:autoRedefine/>
    <w:qFormat/>
    <w:rsid w:val="00a77e7a"/>
    <w:pPr>
      <w:numPr>
        <w:ilvl w:val="0"/>
        <w:numId w:val="3"/>
      </w:numPr>
      <w:spacing w:lineRule="atLeast" w:line="240" w:before="120" w:after="120"/>
      <w:ind w:left="302" w:hanging="0"/>
    </w:pPr>
    <w:rPr>
      <w:rFonts w:ascii="Calibri" w:hAnsi="Calibri" w:eastAsia="Calibri" w:cs="Times New Roman"/>
      <w:b w:val="false"/>
      <w:color w:val="FF0000"/>
      <w:sz w:val="20"/>
      <w:szCs w:val="20"/>
    </w:rPr>
  </w:style>
  <w:style w:type="paragraph" w:styleId="Tablecopy" w:customStyle="1">
    <w:name w:val="table copy"/>
    <w:basedOn w:val="Normal"/>
    <w:link w:val="TablecopyChar"/>
    <w:qFormat/>
    <w:rsid w:val="001429ee"/>
    <w:pPr>
      <w:spacing w:lineRule="auto" w:line="259" w:before="60" w:after="60"/>
    </w:pPr>
    <w:rPr>
      <w:rFonts w:eastAsia="Calibri" w:cs="Times New Roman"/>
      <w:b w:val="false"/>
      <w:color w:val="auto"/>
      <w:sz w:val="22"/>
      <w:lang w:val="en-AU"/>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before="0" w:after="160"/>
    </w:pPr>
    <w:rPr>
      <w:color w:val="2C2CB9"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10773E"/>
    <w:rsid w:val="009F6A7B"/>
    <w:rsid w:val="00B02F63"/>
    <w:rsid w:val="00D014D3"/>
    <w:rsid w:val="00F31C2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yperlink xmlns="2ef592a5-9a49-4301-898b-75e239aea7a9">
      <Url xsi:nil="true"/>
      <Description xsi:nil="true"/>
    </Hyperlink>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22" ma:contentTypeDescription="Create a new document." ma:contentTypeScope="" ma:versionID="99944a24c70321c5efda6eda320baa57">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84d13b92028e4075eb0d10e0b1ab47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AD72A9-41E2-4EF2-A5FE-D2E20436B1D2}">
  <ds:schemaRefs>
    <ds:schemaRef ds:uri="http://schemas.microsoft.com/sharepoint/v3/contenttype/forms"/>
  </ds:schemaRefs>
</ds:datastoreItem>
</file>

<file path=customXml/itemProps2.xml><?xml version="1.0" encoding="utf-8"?>
<ds:datastoreItem xmlns:ds="http://schemas.openxmlformats.org/officeDocument/2006/customXml" ds:itemID="{ED623BF6-743D-4918-B9F5-E1921641012F}">
  <ds:schemaRefs>
    <ds:schemaRef ds:uri="http://schemas.microsoft.com/office/2006/metadata/properties"/>
    <ds:schemaRef ds:uri="http://schemas.microsoft.com/office/infopath/2007/PartnerControls"/>
    <ds:schemaRef ds:uri="2ef592a5-9a49-4301-898b-75e239aea7a9"/>
    <ds:schemaRef ds:uri="a49d968f-3470-46c7-b45e-0bee092c7a4e"/>
  </ds:schemaRefs>
</ds:datastoreItem>
</file>

<file path=customXml/itemProps3.xml><?xml version="1.0" encoding="utf-8"?>
<ds:datastoreItem xmlns:ds="http://schemas.openxmlformats.org/officeDocument/2006/customXml" ds:itemID="{87C36494-4FFE-4027-9216-FBD6D4DA4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592a5-9a49-4301-898b-75e239aea7a9"/>
    <ds:schemaRef ds:uri="a49d968f-3470-46c7-b45e-0bee092c7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9</TotalTime>
  <Application>LibreOffice/7.3.0.3$MacOSX_X86_64 LibreOffice_project/0f246aa12d0eee4a0f7adcefbf7c878fc2238db3</Application>
  <AppVersion>15.0000</AppVersion>
  <Pages>12</Pages>
  <Words>918</Words>
  <Characters>5018</Characters>
  <CharactersWithSpaces>5844</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2022-10-17T16:01:00Z</dcterms:created>
  <dc:creator>Tansel Alici</dc:creator>
  <dc:description/>
  <dc:language>en-AU</dc:language>
  <cp:lastModifiedBy/>
  <dcterms:modified xsi:type="dcterms:W3CDTF">2023-10-11T08:22:35Z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f8acbeab-c2d6-4310-9712-bcd7326dde04</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2022-10-16T22:01:15Z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y fmtid="{D5CDD505-2E9C-101B-9397-08002B2CF9AE}" pid="11" name="Order">
    <vt:r8>46704800</vt:r8>
  </property>
</Properties>
</file>