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_rels/item3.xml.rels" ContentType="application/vnd.openxmlformats-package.relationships+xml"/>
  <Override PartName="/customXml/_rels/item1.xml.rels" ContentType="application/vnd.openxmlformats-package.relationships+xml"/>
  <Override PartName="/customXml/_rels/item2.xml.rels" ContentType="application/vnd.openxmlformats-package.relationships+xml"/>
  <Override PartName="/customXml/itemProps1.xml" ContentType="application/vnd.openxmlformats-officedocument.customXmlProperties+xml"/>
  <Override PartName="/customXml/itemProps3.xml" ContentType="application/vnd.openxmlformats-officedocument.customXmlProperties+xml"/>
  <Override PartName="/customXml/item2.xml" ContentType="application/xml"/>
  <Override PartName="/customXml/itemProps2.xml" ContentType="application/vnd.openxmlformats-officedocument.customXmlProperties+xml"/>
  <Override PartName="/customXml/item1.xml" ContentType="application/xml"/>
  <Override PartName="/customXml/item3.xml" ContentType="application/xml"/>
  <Override PartName="/word/_rels/header2.xml.rels" ContentType="application/vnd.openxmlformats-package.relationships+xml"/>
  <Override PartName="/word/_rels/document.xml.rels" ContentType="application/vnd.openxmlformats-package.relationships+xml"/>
  <Override PartName="/word/footer1.xml" ContentType="application/vnd.openxmlformats-officedocument.wordprocessingml.footer+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header1.xml" ContentType="application/vnd.openxmlformats-officedocument.wordprocessingml.header+xml"/>
  <Override PartName="/word/styles.xml" ContentType="application/vnd.openxmlformats-officedocument.wordprocessingml.styles+xml"/>
  <Override PartName="/word/settings.xml" ContentType="application/vnd.openxmlformats-officedocument.wordprocessingml.settings+xml"/>
  <Override PartName="/word/header2.xml" ContentType="application/vnd.openxmlformats-officedocument.wordprocessingml.header+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fontTable.xml" ContentType="application/vnd.openxmlformats-officedocument.wordprocessingml.fontTable+xml"/>
  <Override PartName="/word/footer2.xml" ContentType="application/vnd.openxmlformats-officedocument.wordprocessingml.footer+xml"/>
  <Override PartName="/word/glossary/webSettings.xml" ContentType="application/vnd.openxmlformats-officedocument.wordprocessingml.webSettings+xml"/>
  <Override PartName="/word/glossary/document.xml" ContentType="application/vnd.openxmlformats-officedocument.wordprocessingml.document.glossary+xml"/>
  <Override PartName="/word/glossary/_rels/document.xml.rels" ContentType="application/vnd.openxmlformats-package.relationships+xml"/>
  <Override PartName="/word/glossary/settings.xml" ContentType="application/vnd.openxmlformats-officedocument.wordprocessingml.settings+xml"/>
  <Override PartName="/word/glossary/styles.xml" ContentType="application/vnd.openxmlformats-officedocument.wordprocessingml.styles+xml"/>
  <Override PartName="/word/glossary/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tbl>
      <w:tblPr>
        <w:tblpPr w:vertAnchor="text" w:horzAnchor="page" w:leftFromText="180" w:rightFromText="180" w:tblpX="993" w:tblpY="3207"/>
        <w:tblW w:w="9936" w:type="dxa"/>
        <w:jc w:val="left"/>
        <w:tblInd w:w="0" w:type="dxa"/>
        <w:tblLayout w:type="fixed"/>
        <w:tblCellMar>
          <w:top w:w="0" w:type="dxa"/>
          <w:left w:w="0" w:type="dxa"/>
          <w:bottom w:w="0" w:type="dxa"/>
          <w:right w:w="0" w:type="dxa"/>
        </w:tblCellMar>
        <w:tblLook w:val="0000" w:noVBand="0" w:noHBand="0" w:lastColumn="0" w:firstColumn="0" w:lastRow="0" w:firstRow="0"/>
      </w:tblPr>
      <w:tblGrid>
        <w:gridCol w:w="9936"/>
      </w:tblGrid>
      <w:tr>
        <w:trPr>
          <w:trHeight w:val="1771" w:hRule="atLeast"/>
        </w:trPr>
        <w:tc>
          <w:tcPr>
            <w:tcW w:w="9936" w:type="dxa"/>
            <w:tcBorders/>
          </w:tcPr>
          <w:p>
            <w:pPr>
              <w:pStyle w:val="Normal"/>
              <w:widowControl w:val="false"/>
              <w:rPr/>
            </w:pPr>
            <w:r>
              <w:rPr/>
              <mc:AlternateContent>
                <mc:Choice Requires="wps">
                  <w:drawing>
                    <wp:inline distT="0" distB="0" distL="0" distR="0" wp14:anchorId="50EBECED">
                      <wp:extent cx="6451600" cy="1028700"/>
                      <wp:effectExtent l="0" t="0" r="0" b="0"/>
                      <wp:docPr id="1" name="Shape 7"/>
                      <a:graphic xmlns:a="http://schemas.openxmlformats.org/drawingml/2006/main">
                        <a:graphicData uri="http://schemas.microsoft.com/office/word/2010/wordprocessingShape">
                          <wps:wsp>
                            <wps:cNvSpPr/>
                            <wps:spPr>
                              <a:xfrm>
                                <a:off x="0" y="0"/>
                                <a:ext cx="6451560" cy="1028880"/>
                              </a:xfrm>
                              <a:prstGeom prst="rect">
                                <a:avLst/>
                              </a:prstGeom>
                              <a:noFill/>
                              <a:ln w="6350">
                                <a:noFill/>
                              </a:ln>
                            </wps:spPr>
                            <wps:style>
                              <a:lnRef idx="0"/>
                              <a:fillRef idx="0"/>
                              <a:effectRef idx="0"/>
                              <a:fontRef idx="minor"/>
                            </wps:style>
                            <wps:txbx>
                              <w:txbxContent>
                                <w:p>
                                  <w:pPr>
                                    <w:pStyle w:val="Title"/>
                                    <w:widowControl w:val="false"/>
                                    <w:rPr>
                                      <w:color w:val="0F0F3F"/>
                                    </w:rPr>
                                  </w:pPr>
                                  <w:r>
                                    <w:rPr>
                                      <w:color w:val="0F0F3F"/>
                                    </w:rPr>
                                    <w:t>Report Name</w:t>
                                  </w:r>
                                </w:p>
                              </w:txbxContent>
                            </wps:txbx>
                            <wps:bodyPr anchor="t">
                              <a:prstTxWarp prst="textNoShape"/>
                              <a:noAutofit/>
                            </wps:bodyPr>
                          </wps:wsp>
                        </a:graphicData>
                      </a:graphic>
                    </wp:inline>
                  </w:drawing>
                </mc:Choice>
                <mc:Fallback>
                  <w:pict>
                    <v:rect id="shape_0" ID="Shape 7" path="m0,0l-2147483645,0l-2147483645,-2147483646l0,-2147483646xe" stroked="f" o:allowincell="f" style="position:absolute;margin-left:0pt;margin-top:-81.05pt;width:507.95pt;height:80.95pt;mso-wrap-style:square;v-text-anchor:top;mso-position-vertical:top" wp14:anchorId="50EBECED">
                      <v:fill o:detectmouseclick="t" on="false"/>
                      <v:stroke color="#3465a4" weight="6480" joinstyle="round" endcap="flat"/>
                      <v:textbox>
                        <w:txbxContent>
                          <w:p>
                            <w:pPr>
                              <w:pStyle w:val="Title"/>
                              <w:widowControl w:val="false"/>
                              <w:rPr>
                                <w:color w:val="0F0F3F"/>
                              </w:rPr>
                            </w:pPr>
                            <w:r>
                              <w:rPr>
                                <w:color w:val="0F0F3F"/>
                              </w:rPr>
                              <w:t>Report Name</w:t>
                            </w:r>
                          </w:p>
                        </w:txbxContent>
                      </v:textbox>
                      <w10:wrap type="square"/>
                    </v:rect>
                  </w:pict>
                </mc:Fallback>
              </mc:AlternateContent>
            </w:r>
          </w:p>
        </w:tc>
      </w:tr>
    </w:tbl>
    <w:tbl>
      <w:tblPr>
        <w:tblpPr w:vertAnchor="text" w:horzAnchor="page" w:leftFromText="180" w:rightFromText="180" w:tblpX="954" w:tblpY="289"/>
        <w:tblW w:w="9259" w:type="dxa"/>
        <w:jc w:val="left"/>
        <w:tblInd w:w="0" w:type="dxa"/>
        <w:tblLayout w:type="fixed"/>
        <w:tblCellMar>
          <w:top w:w="0" w:type="dxa"/>
          <w:left w:w="0" w:type="dxa"/>
          <w:bottom w:w="0" w:type="dxa"/>
          <w:right w:w="0" w:type="dxa"/>
        </w:tblCellMar>
        <w:tblLook w:val="0000" w:noVBand="0" w:noHBand="0" w:lastColumn="0" w:firstColumn="0" w:lastRow="0" w:firstRow="0"/>
      </w:tblPr>
      <w:tblGrid>
        <w:gridCol w:w="9259"/>
      </w:tblGrid>
      <w:tr>
        <w:trPr>
          <w:trHeight w:val="2043" w:hRule="atLeast"/>
        </w:trPr>
        <w:tc>
          <w:tcPr>
            <w:tcW w:w="9259" w:type="dxa"/>
            <w:tcBorders/>
          </w:tcPr>
          <w:p>
            <w:pPr>
              <w:pStyle w:val="Normal"/>
              <w:widowControl w:val="false"/>
              <w:rPr/>
            </w:pPr>
            <w:r>
              <w:rPr/>
              <mc:AlternateContent>
                <mc:Choice Requires="wps">
                  <w:drawing>
                    <wp:inline distT="0" distB="0" distL="0" distR="0" wp14:anchorId="7625458B">
                      <wp:extent cx="5880100" cy="469265"/>
                      <wp:effectExtent l="0" t="0" r="0" b="6985"/>
                      <wp:docPr id="3" name="Shape 2"/>
                      <a:graphic xmlns:a="http://schemas.openxmlformats.org/drawingml/2006/main">
                        <a:graphicData uri="http://schemas.microsoft.com/office/word/2010/wordprocessingShape">
                          <wps:wsp>
                            <wps:cNvSpPr/>
                            <wps:spPr>
                              <a:xfrm>
                                <a:off x="0" y="0"/>
                                <a:ext cx="5880240" cy="469440"/>
                              </a:xfrm>
                              <a:prstGeom prst="rect">
                                <a:avLst/>
                              </a:prstGeom>
                              <a:noFill/>
                              <a:ln w="6350">
                                <a:noFill/>
                              </a:ln>
                            </wps:spPr>
                            <wps:style>
                              <a:lnRef idx="0"/>
                              <a:fillRef idx="0"/>
                              <a:effectRef idx="0"/>
                              <a:fontRef idx="minor"/>
                            </wps:style>
                            <wps:txbx>
                              <w:txbxContent>
                                <w:p>
                                  <w:pPr>
                                    <w:pStyle w:val="FrameContents"/>
                                    <w:widowControl w:val="false"/>
                                    <w:rPr>
                                      <w:rFonts w:ascii="Gill Sans MT" w:hAnsi="Gill Sans MT" w:asciiTheme="majorHAnsi" w:hAnsiTheme="majorHAnsi"/>
                                      <w:color w:val="0189F9" w:themeColor="accent1"/>
                                      <w:sz w:val="48"/>
                                      <w:szCs w:val="48"/>
                                    </w:rPr>
                                  </w:pPr>
                                  <w:bookmarkStart w:id="0" w:name="_Toc50110209311111"/>
                                  <w:r>
                                    <w:rPr>
                                      <w:rFonts w:ascii="Gill Sans MT" w:hAnsi="Gill Sans MT" w:asciiTheme="majorHAnsi" w:hAnsiTheme="majorHAnsi"/>
                                      <w:color w:val="0189F9" w:themeColor="accent1"/>
                                      <w:sz w:val="48"/>
                                      <w:szCs w:val="48"/>
                                    </w:rPr>
                                    <w:t xml:space="preserve">Project </w:t>
                                  </w:r>
                                  <w:bookmarkEnd w:id="0"/>
                                  <w:r>
                                    <w:rPr>
                                      <w:rFonts w:ascii="Gill Sans MT" w:hAnsi="Gill Sans MT" w:asciiTheme="majorHAnsi" w:hAnsiTheme="majorHAnsi"/>
                                      <w:color w:val="0189F9" w:themeColor="accent1"/>
                                      <w:sz w:val="48"/>
                                      <w:szCs w:val="48"/>
                                    </w:rPr>
                                    <w:t>Name</w:t>
                                  </w:r>
                                </w:p>
                              </w:txbxContent>
                            </wps:txbx>
                            <wps:bodyPr anchor="t">
                              <a:prstTxWarp prst="textNoShape"/>
                              <a:noAutofit/>
                            </wps:bodyPr>
                          </wps:wsp>
                        </a:graphicData>
                      </a:graphic>
                    </wp:inline>
                  </w:drawing>
                </mc:Choice>
                <mc:Fallback>
                  <w:pict>
                    <v:rect id="shape_0" ID="Shape 2" path="m0,0l-2147483645,0l-2147483645,-2147483646l0,-2147483646xe" stroked="f" o:allowincell="f" style="position:absolute;margin-left:0pt;margin-top:-37.55pt;width:462.95pt;height:36.9pt;mso-wrap-style:square;v-text-anchor:top;mso-position-vertical:top" wp14:anchorId="7625458B">
                      <v:fill o:detectmouseclick="t" on="false"/>
                      <v:stroke color="#3465a4" weight="6480" joinstyle="round" endcap="flat"/>
                      <v:textbox>
                        <w:txbxContent>
                          <w:p>
                            <w:pPr>
                              <w:pStyle w:val="FrameContents"/>
                              <w:widowControl w:val="false"/>
                              <w:rPr>
                                <w:rFonts w:ascii="Gill Sans MT" w:hAnsi="Gill Sans MT" w:asciiTheme="majorHAnsi" w:hAnsiTheme="majorHAnsi"/>
                                <w:color w:val="0189F9" w:themeColor="accent1"/>
                                <w:sz w:val="48"/>
                                <w:szCs w:val="48"/>
                              </w:rPr>
                            </w:pPr>
                            <w:bookmarkStart w:id="1" w:name="_Toc50110209311111"/>
                            <w:r>
                              <w:rPr>
                                <w:rFonts w:ascii="Gill Sans MT" w:hAnsi="Gill Sans MT" w:asciiTheme="majorHAnsi" w:hAnsiTheme="majorHAnsi"/>
                                <w:color w:val="0189F9" w:themeColor="accent1"/>
                                <w:sz w:val="48"/>
                                <w:szCs w:val="48"/>
                              </w:rPr>
                              <w:t xml:space="preserve">Project </w:t>
                            </w:r>
                            <w:bookmarkEnd w:id="1"/>
                            <w:r>
                              <w:rPr>
                                <w:rFonts w:ascii="Gill Sans MT" w:hAnsi="Gill Sans MT" w:asciiTheme="majorHAnsi" w:hAnsiTheme="majorHAnsi"/>
                                <w:color w:val="0189F9" w:themeColor="accent1"/>
                                <w:sz w:val="48"/>
                                <w:szCs w:val="48"/>
                              </w:rPr>
                              <w:t>Name</w:t>
                            </w:r>
                          </w:p>
                        </w:txbxContent>
                      </v:textbox>
                      <w10:wrap type="square"/>
                    </v:rect>
                  </w:pict>
                </mc:Fallback>
              </mc:AlternateContent>
            </w:r>
            <w:r>
              <w:rPr/>
              <mc:AlternateContent>
                <mc:Choice Requires="wps">
                  <w:drawing>
                    <wp:inline distT="0" distB="0" distL="0" distR="0" wp14:anchorId="3CED237C">
                      <wp:extent cx="2903220" cy="605155"/>
                      <wp:effectExtent l="0" t="0" r="0" b="4445"/>
                      <wp:docPr id="5" name="Shape 6"/>
                      <a:graphic xmlns:a="http://schemas.openxmlformats.org/drawingml/2006/main">
                        <a:graphicData uri="http://schemas.microsoft.com/office/word/2010/wordprocessingShape">
                          <wps:wsp>
                            <wps:cNvSpPr/>
                            <wps:spPr>
                              <a:xfrm>
                                <a:off x="0" y="0"/>
                                <a:ext cx="2903400" cy="605160"/>
                              </a:xfrm>
                              <a:prstGeom prst="rect">
                                <a:avLst/>
                              </a:prstGeom>
                              <a:noFill/>
                              <a:ln w="6350">
                                <a:noFill/>
                              </a:ln>
                            </wps:spPr>
                            <wps:style>
                              <a:lnRef idx="0"/>
                              <a:fillRef idx="0"/>
                              <a:effectRef idx="0"/>
                              <a:fontRef idx="minor"/>
                            </wps:style>
                            <wps:txbx>
                              <w:txbxContent>
                                <w:p>
                                  <w:pPr>
                                    <w:pStyle w:val="FrameContents"/>
                                    <w:widowControl w:val="false"/>
                                    <w:rPr>
                                      <w:color w:val="0F0F3F"/>
                                    </w:rPr>
                                  </w:pPr>
                                  <w:r>
                                    <w:rPr>
                                      <w:color w:val="0F0F3F"/>
                                    </w:rPr>
                                    <w:t>Email: [Email Here]</w:t>
                                  </w:r>
                                </w:p>
                                <w:p>
                                  <w:pPr>
                                    <w:pStyle w:val="FrameContents"/>
                                    <w:widowControl w:val="false"/>
                                    <w:rPr>
                                      <w:color w:val="0F0F3F"/>
                                    </w:rPr>
                                  </w:pPr>
                                  <w:r>
                                    <w:rPr>
                                      <w:color w:val="0F0F3F"/>
                                    </w:rPr>
                                    <w:t>Website: [Website Here]</w:t>
                                  </w:r>
                                </w:p>
                                <w:p>
                                  <w:pPr>
                                    <w:pStyle w:val="FrameContents"/>
                                    <w:widowControl w:val="false"/>
                                    <w:rPr>
                                      <w:color w:val="0F0F3F"/>
                                    </w:rPr>
                                  </w:pPr>
                                  <w:r>
                                    <w:rPr>
                                      <w:color w:val="0F0F3F"/>
                                    </w:rPr>
                                  </w:r>
                                </w:p>
                              </w:txbxContent>
                            </wps:txbx>
                            <wps:bodyPr anchor="t">
                              <a:prstTxWarp prst="textNoShape"/>
                              <a:noAutofit/>
                            </wps:bodyPr>
                          </wps:wsp>
                        </a:graphicData>
                      </a:graphic>
                    </wp:inline>
                  </w:drawing>
                </mc:Choice>
                <mc:Fallback>
                  <w:pict>
                    <v:rect id="shape_0" ID="Shape 6" path="m0,0l-2147483645,0l-2147483645,-2147483646l0,-2147483646xe" stroked="f" o:allowincell="f" style="position:absolute;margin-left:0pt;margin-top:-48.05pt;width:228.55pt;height:47.6pt;mso-wrap-style:square;v-text-anchor:top;mso-position-vertical:top" wp14:anchorId="3CED237C">
                      <v:fill o:detectmouseclick="t" on="false"/>
                      <v:stroke color="#3465a4" weight="6480" joinstyle="round" endcap="flat"/>
                      <v:textbox>
                        <w:txbxContent>
                          <w:p>
                            <w:pPr>
                              <w:pStyle w:val="FrameContents"/>
                              <w:widowControl w:val="false"/>
                              <w:rPr>
                                <w:color w:val="0F0F3F"/>
                              </w:rPr>
                            </w:pPr>
                            <w:r>
                              <w:rPr>
                                <w:color w:val="0F0F3F"/>
                              </w:rPr>
                              <w:t>Email: [Email Here]</w:t>
                            </w:r>
                          </w:p>
                          <w:p>
                            <w:pPr>
                              <w:pStyle w:val="FrameContents"/>
                              <w:widowControl w:val="false"/>
                              <w:rPr>
                                <w:color w:val="0F0F3F"/>
                              </w:rPr>
                            </w:pPr>
                            <w:r>
                              <w:rPr>
                                <w:color w:val="0F0F3F"/>
                              </w:rPr>
                              <w:t>Website: [Website Here]</w:t>
                            </w:r>
                          </w:p>
                          <w:p>
                            <w:pPr>
                              <w:pStyle w:val="FrameContents"/>
                              <w:widowControl w:val="false"/>
                              <w:rPr>
                                <w:color w:val="0F0F3F"/>
                              </w:rPr>
                            </w:pPr>
                            <w:r>
                              <w:rPr>
                                <w:color w:val="0F0F3F"/>
                              </w:rPr>
                            </w:r>
                          </w:p>
                        </w:txbxContent>
                      </v:textbox>
                      <w10:wrap type="square"/>
                    </v:rect>
                  </w:pict>
                </mc:Fallback>
              </mc:AlternateContent>
            </w:r>
          </w:p>
        </w:tc>
      </w:tr>
    </w:tbl>
    <w:tbl>
      <w:tblPr>
        <w:tblpPr w:vertAnchor="text" w:horzAnchor="page" w:leftFromText="180" w:rightFromText="180" w:tblpX="954" w:tblpY="12413"/>
        <w:tblW w:w="10350" w:type="dxa"/>
        <w:jc w:val="left"/>
        <w:tblInd w:w="0" w:type="dxa"/>
        <w:tblLayout w:type="fixed"/>
        <w:tblCellMar>
          <w:top w:w="0" w:type="dxa"/>
          <w:left w:w="0" w:type="dxa"/>
          <w:bottom w:w="0" w:type="dxa"/>
          <w:right w:w="0" w:type="dxa"/>
        </w:tblCellMar>
        <w:tblLook w:val="0000" w:noVBand="0" w:noHBand="0" w:lastColumn="0" w:firstColumn="0" w:lastRow="0" w:firstRow="0"/>
      </w:tblPr>
      <w:tblGrid>
        <w:gridCol w:w="5449"/>
        <w:gridCol w:w="4900"/>
      </w:tblGrid>
      <w:tr>
        <w:trPr>
          <w:trHeight w:val="1080" w:hRule="atLeast"/>
        </w:trPr>
        <w:tc>
          <w:tcPr>
            <w:tcW w:w="5449" w:type="dxa"/>
            <w:tcBorders/>
            <w:vAlign w:val="center"/>
          </w:tcPr>
          <w:p>
            <w:pPr>
              <w:pStyle w:val="Normal"/>
              <w:widowControl w:val="false"/>
              <w:rPr/>
            </w:pPr>
            <w:r>
              <w:rPr/>
              <mc:AlternateContent>
                <mc:Choice Requires="wps">
                  <w:drawing>
                    <wp:inline distT="0" distB="0" distL="0" distR="0" wp14:anchorId="2368C47F">
                      <wp:extent cx="2459355" cy="605155"/>
                      <wp:effectExtent l="0" t="0" r="0" b="4445"/>
                      <wp:docPr id="7" name="Shape 1"/>
                      <a:graphic xmlns:a="http://schemas.openxmlformats.org/drawingml/2006/main">
                        <a:graphicData uri="http://schemas.microsoft.com/office/word/2010/wordprocessingShape">
                          <wps:wsp>
                            <wps:cNvSpPr/>
                            <wps:spPr>
                              <a:xfrm>
                                <a:off x="0" y="0"/>
                                <a:ext cx="2459520" cy="605160"/>
                              </a:xfrm>
                              <a:prstGeom prst="rect">
                                <a:avLst/>
                              </a:prstGeom>
                              <a:noFill/>
                              <a:ln w="6350">
                                <a:noFill/>
                              </a:ln>
                            </wps:spPr>
                            <wps:style>
                              <a:lnRef idx="0"/>
                              <a:fillRef idx="0"/>
                              <a:effectRef idx="0"/>
                              <a:fontRef idx="minor"/>
                            </wps:style>
                            <wps:txbx>
                              <w:txbxContent>
                                <w:p>
                                  <w:pPr>
                                    <w:pStyle w:val="FrameContents"/>
                                    <w:widowControl w:val="false"/>
                                    <w:rPr>
                                      <w:sz w:val="32"/>
                                      <w:szCs w:val="32"/>
                                    </w:rPr>
                                  </w:pPr>
                                  <w:bookmarkStart w:id="2" w:name="_Toc50110209411"/>
                                  <w:r>
                                    <w:rPr>
                                      <w:color w:val="0F0F3F"/>
                                      <w:sz w:val="32"/>
                                      <w:szCs w:val="32"/>
                                    </w:rPr>
                                    <w:t>Name, Job Title</w:t>
                                  </w:r>
                                  <w:bookmarkEnd w:id="2"/>
                                </w:p>
                                <w:p>
                                  <w:pPr>
                                    <w:pStyle w:val="FrameContents"/>
                                    <w:widowControl w:val="false"/>
                                    <w:rPr>
                                      <w:color w:val="0F0F3F"/>
                                    </w:rPr>
                                  </w:pPr>
                                  <w:r>
                                    <w:rPr>
                                      <w:color w:val="0F0F3F"/>
                                    </w:rPr>
                                    <w:t>Email [Email Here]</w:t>
                                  </w:r>
                                </w:p>
                                <w:p>
                                  <w:pPr>
                                    <w:pStyle w:val="FrameContents"/>
                                    <w:widowControl w:val="false"/>
                                    <w:rPr>
                                      <w:color w:val="0F0F3F"/>
                                    </w:rPr>
                                  </w:pPr>
                                  <w:r>
                                    <w:rPr>
                                      <w:color w:val="0F0F3F"/>
                                    </w:rPr>
                                  </w:r>
                                </w:p>
                                <w:p>
                                  <w:pPr>
                                    <w:pStyle w:val="FrameContents"/>
                                    <w:widowControl w:val="false"/>
                                    <w:rPr>
                                      <w:color w:val="0F0F3F"/>
                                    </w:rPr>
                                  </w:pPr>
                                  <w:r>
                                    <w:rPr>
                                      <w:color w:val="0F0F3F"/>
                                    </w:rPr>
                                  </w:r>
                                </w:p>
                              </w:txbxContent>
                            </wps:txbx>
                            <wps:bodyPr anchor="t">
                              <a:prstTxWarp prst="textNoShape"/>
                              <a:noAutofit/>
                            </wps:bodyPr>
                          </wps:wsp>
                        </a:graphicData>
                      </a:graphic>
                    </wp:inline>
                  </w:drawing>
                </mc:Choice>
                <mc:Fallback>
                  <w:pict>
                    <v:rect id="shape_0" ID="Shape 1" path="m0,0l-2147483645,0l-2147483645,-2147483646l0,-2147483646xe" stroked="f" o:allowincell="f" style="position:absolute;margin-left:0pt;margin-top:-48.05pt;width:193.6pt;height:47.6pt;mso-wrap-style:square;v-text-anchor:top;mso-position-vertical:top" wp14:anchorId="2368C47F">
                      <v:fill o:detectmouseclick="t" on="false"/>
                      <v:stroke color="#3465a4" weight="6480" joinstyle="round" endcap="flat"/>
                      <v:textbox>
                        <w:txbxContent>
                          <w:p>
                            <w:pPr>
                              <w:pStyle w:val="FrameContents"/>
                              <w:widowControl w:val="false"/>
                              <w:rPr>
                                <w:sz w:val="32"/>
                                <w:szCs w:val="32"/>
                              </w:rPr>
                            </w:pPr>
                            <w:bookmarkStart w:id="3" w:name="_Toc50110209411"/>
                            <w:r>
                              <w:rPr>
                                <w:color w:val="0F0F3F"/>
                                <w:sz w:val="32"/>
                                <w:szCs w:val="32"/>
                              </w:rPr>
                              <w:t>Name, Job Title</w:t>
                            </w:r>
                            <w:bookmarkEnd w:id="3"/>
                          </w:p>
                          <w:p>
                            <w:pPr>
                              <w:pStyle w:val="FrameContents"/>
                              <w:widowControl w:val="false"/>
                              <w:rPr>
                                <w:color w:val="0F0F3F"/>
                              </w:rPr>
                            </w:pPr>
                            <w:r>
                              <w:rPr>
                                <w:color w:val="0F0F3F"/>
                              </w:rPr>
                              <w:t>Email [Email Here]</w:t>
                            </w:r>
                          </w:p>
                          <w:p>
                            <w:pPr>
                              <w:pStyle w:val="FrameContents"/>
                              <w:widowControl w:val="false"/>
                              <w:rPr>
                                <w:color w:val="0F0F3F"/>
                              </w:rPr>
                            </w:pPr>
                            <w:r>
                              <w:rPr>
                                <w:color w:val="0F0F3F"/>
                              </w:rPr>
                            </w:r>
                          </w:p>
                          <w:p>
                            <w:pPr>
                              <w:pStyle w:val="FrameContents"/>
                              <w:widowControl w:val="false"/>
                              <w:rPr>
                                <w:color w:val="0F0F3F"/>
                              </w:rPr>
                            </w:pPr>
                            <w:r>
                              <w:rPr>
                                <w:color w:val="0F0F3F"/>
                              </w:rPr>
                            </w:r>
                          </w:p>
                        </w:txbxContent>
                      </v:textbox>
                      <w10:wrap type="square"/>
                    </v:rect>
                  </w:pict>
                </mc:Fallback>
              </mc:AlternateContent>
            </w:r>
          </w:p>
        </w:tc>
        <w:tc>
          <w:tcPr>
            <w:tcW w:w="4900" w:type="dxa"/>
            <w:tcBorders/>
            <w:vAlign w:val="center"/>
          </w:tcPr>
          <w:p>
            <w:pPr>
              <w:pStyle w:val="Normal"/>
              <w:widowControl w:val="false"/>
              <w:jc w:val="right"/>
              <w:rPr/>
            </w:pPr>
            <w:r>
              <w:rPr/>
              <w:drawing>
                <wp:inline distT="0" distB="0" distL="0" distR="0">
                  <wp:extent cx="1308100" cy="568325"/>
                  <wp:effectExtent l="0" t="0" r="0" b="0"/>
                  <wp:docPr id="9" name="Graphic 201" descr="logo-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 201" descr="logo-placeholder"/>
                          <pic:cNvPicPr>
                            <a:picLocks noChangeAspect="1" noChangeArrowheads="1"/>
                          </pic:cNvPicPr>
                        </pic:nvPicPr>
                        <pic:blipFill>
                          <a:blip r:embed="rId2"/>
                          <a:stretch>
                            <a:fillRect/>
                          </a:stretch>
                        </pic:blipFill>
                        <pic:spPr bwMode="auto">
                          <a:xfrm>
                            <a:off x="0" y="0"/>
                            <a:ext cx="1308100" cy="568325"/>
                          </a:xfrm>
                          <a:prstGeom prst="rect">
                            <a:avLst/>
                          </a:prstGeom>
                        </pic:spPr>
                      </pic:pic>
                    </a:graphicData>
                  </a:graphic>
                </wp:inline>
              </w:drawing>
            </w:r>
          </w:p>
        </w:tc>
      </w:tr>
    </w:tbl>
    <w:p>
      <w:pPr>
        <w:pStyle w:val="Normal"/>
        <w:rPr/>
      </w:pPr>
      <w:r>
        <w:rPr/>
      </w:r>
    </w:p>
    <w:p>
      <w:pPr>
        <w:pStyle w:val="Normal"/>
        <w:rPr/>
      </w:pPr>
      <w:r>
        <w:rPr/>
        <w:drawing>
          <wp:anchor behindDoc="1" distT="0" distB="0" distL="0" distR="0" simplePos="0" locked="0" layoutInCell="0" allowOverlap="1" relativeHeight="34">
            <wp:simplePos x="0" y="0"/>
            <wp:positionH relativeFrom="column">
              <wp:posOffset>-718820</wp:posOffset>
            </wp:positionH>
            <wp:positionV relativeFrom="paragraph">
              <wp:posOffset>1620520</wp:posOffset>
            </wp:positionV>
            <wp:extent cx="5859780" cy="2489835"/>
            <wp:effectExtent l="0" t="0" r="0" b="0"/>
            <wp:wrapNone/>
            <wp:docPr id="10" name="Graphic 1" descr="colored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 1" descr="colored rectangle"/>
                    <pic:cNvPicPr>
                      <a:picLocks noChangeAspect="1" noChangeArrowheads="1"/>
                    </pic:cNvPicPr>
                  </pic:nvPicPr>
                  <pic:blipFill>
                    <a:blip r:embed="rId3"/>
                    <a:stretch>
                      <a:fillRect/>
                    </a:stretch>
                  </pic:blipFill>
                  <pic:spPr bwMode="auto">
                    <a:xfrm>
                      <a:off x="0" y="0"/>
                      <a:ext cx="5859780" cy="2489835"/>
                    </a:xfrm>
                    <a:prstGeom prst="rect">
                      <a:avLst/>
                    </a:prstGeom>
                  </pic:spPr>
                </pic:pic>
              </a:graphicData>
            </a:graphic>
          </wp:anchor>
        </w:drawing>
        <w:drawing>
          <wp:anchor behindDoc="1" distT="0" distB="0" distL="0" distR="0" simplePos="0" locked="0" layoutInCell="0" allowOverlap="1" relativeHeight="35">
            <wp:simplePos x="0" y="0"/>
            <wp:positionH relativeFrom="column">
              <wp:posOffset>-12065</wp:posOffset>
            </wp:positionH>
            <wp:positionV relativeFrom="paragraph">
              <wp:posOffset>3037840</wp:posOffset>
            </wp:positionV>
            <wp:extent cx="7045325" cy="3328670"/>
            <wp:effectExtent l="0" t="0" r="0" b="0"/>
            <wp:wrapNone/>
            <wp:docPr id="11" name="Picture 3" descr="business cent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business center image"/>
                    <pic:cNvPicPr>
                      <a:picLocks noChangeAspect="1" noChangeArrowheads="1"/>
                    </pic:cNvPicPr>
                  </pic:nvPicPr>
                  <pic:blipFill>
                    <a:blip r:embed="rId4"/>
                    <a:stretch>
                      <a:fillRect/>
                    </a:stretch>
                  </pic:blipFill>
                  <pic:spPr bwMode="auto">
                    <a:xfrm>
                      <a:off x="0" y="0"/>
                      <a:ext cx="7045325" cy="3328670"/>
                    </a:xfrm>
                    <a:prstGeom prst="rect">
                      <a:avLst/>
                    </a:prstGeom>
                  </pic:spPr>
                </pic:pic>
              </a:graphicData>
            </a:graphic>
          </wp:anchor>
        </w:drawing>
        <w:drawing>
          <wp:anchor behindDoc="1" distT="0" distB="0" distL="0" distR="0" simplePos="0" locked="0" layoutInCell="0" allowOverlap="1" relativeHeight="36">
            <wp:simplePos x="0" y="0"/>
            <wp:positionH relativeFrom="column">
              <wp:posOffset>3376930</wp:posOffset>
            </wp:positionH>
            <wp:positionV relativeFrom="paragraph">
              <wp:posOffset>1452880</wp:posOffset>
            </wp:positionV>
            <wp:extent cx="2273935" cy="3122930"/>
            <wp:effectExtent l="0" t="0" r="0" b="0"/>
            <wp:wrapNone/>
            <wp:docPr id="12" name="Graphic 2"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2" descr="colored transparent rectangle"/>
                    <pic:cNvPicPr>
                      <a:picLocks noChangeAspect="1" noChangeArrowheads="1"/>
                    </pic:cNvPicPr>
                  </pic:nvPicPr>
                  <pic:blipFill>
                    <a:blip r:embed="rId5"/>
                    <a:stretch>
                      <a:fillRect/>
                    </a:stretch>
                  </pic:blipFill>
                  <pic:spPr bwMode="auto">
                    <a:xfrm>
                      <a:off x="0" y="0"/>
                      <a:ext cx="2273935" cy="3122930"/>
                    </a:xfrm>
                    <a:prstGeom prst="rect">
                      <a:avLst/>
                    </a:prstGeom>
                  </pic:spPr>
                </pic:pic>
              </a:graphicData>
            </a:graphic>
          </wp:anchor>
        </w:drawing>
        <w:drawing>
          <wp:anchor behindDoc="1" distT="0" distB="0" distL="0" distR="0" simplePos="0" locked="0" layoutInCell="0" allowOverlap="1" relativeHeight="37">
            <wp:simplePos x="0" y="0"/>
            <wp:positionH relativeFrom="column">
              <wp:posOffset>-12065</wp:posOffset>
            </wp:positionH>
            <wp:positionV relativeFrom="paragraph">
              <wp:posOffset>3031490</wp:posOffset>
            </wp:positionV>
            <wp:extent cx="2330450" cy="3310890"/>
            <wp:effectExtent l="0" t="0" r="0" b="0"/>
            <wp:wrapNone/>
            <wp:docPr id="13" name="Graphic 4"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4" descr="colored transparent rectangle"/>
                    <pic:cNvPicPr>
                      <a:picLocks noChangeAspect="1" noChangeArrowheads="1"/>
                    </pic:cNvPicPr>
                  </pic:nvPicPr>
                  <pic:blipFill>
                    <a:blip r:embed="rId6"/>
                    <a:stretch>
                      <a:fillRect/>
                    </a:stretch>
                  </pic:blipFill>
                  <pic:spPr bwMode="auto">
                    <a:xfrm>
                      <a:off x="0" y="0"/>
                      <a:ext cx="2330450" cy="3310890"/>
                    </a:xfrm>
                    <a:prstGeom prst="rect">
                      <a:avLst/>
                    </a:prstGeom>
                  </pic:spPr>
                </pic:pic>
              </a:graphicData>
            </a:graphic>
          </wp:anchor>
        </w:drawing>
      </w:r>
    </w:p>
    <w:sdt>
      <w:sdtPr>
        <w:docPartObj>
          <w:docPartGallery w:val="Table of Contents"/>
          <w:docPartUnique w:val="true"/>
        </w:docPartObj>
      </w:sdtPr>
      <w:sdtContent>
        <w:p>
          <w:pPr>
            <w:pStyle w:val="ContentsHeading"/>
            <w:rPr/>
          </w:pPr>
          <w:r>
            <w:br w:type="page"/>
          </w:r>
          <w:r>
            <w:rPr/>
            <w:t>Contents</w:t>
          </w:r>
        </w:p>
        <w:p>
          <w:pPr>
            <w:pStyle w:val="Contents2"/>
            <w:rPr>
              <w:b w:val="false"/>
              <w:b w:val="false"/>
              <w:color w:val="auto"/>
              <w:sz w:val="22"/>
              <w:lang w:val="en-AU" w:eastAsia="en-AU"/>
            </w:rPr>
          </w:pPr>
          <w:r>
            <w:fldChar w:fldCharType="begin"/>
          </w:r>
          <w:r>
            <w:rPr>
              <w:webHidden/>
              <w:rStyle w:val="IndexLink"/>
              <w:vanish w:val="false"/>
            </w:rPr>
            <w:instrText xml:space="preserve"> TOC \z \o "1-3" \u \h</w:instrText>
          </w:r>
          <w:r>
            <w:rPr>
              <w:webHidden/>
              <w:rStyle w:val="IndexLink"/>
              <w:vanish w:val="false"/>
            </w:rPr>
            <w:fldChar w:fldCharType="separate"/>
          </w:r>
          <w:hyperlink w:anchor="_Toc120703288">
            <w:r>
              <w:rPr>
                <w:webHidden/>
              </w:rPr>
              <w:fldChar w:fldCharType="begin"/>
            </w:r>
            <w:r>
              <w:rPr>
                <w:webHidden/>
              </w:rPr>
              <w:instrText xml:space="preserve">PAGEREF _Toc120703288 \h</w:instrText>
            </w:r>
            <w:r>
              <w:rPr>
                <w:webHidden/>
              </w:rPr>
              <w:fldChar w:fldCharType="separate"/>
            </w:r>
            <w:r>
              <w:rPr>
                <w:webHidden/>
                <w:rStyle w:val="IndexLink"/>
                <w:vanish w:val="false"/>
              </w:rPr>
              <w:t>Describe your scenario</w:t>
              <w:tab/>
              <w:t>3</w:t>
            </w:r>
            <w:r>
              <w:rPr>
                <w:webHidden/>
              </w:rPr>
              <w:fldChar w:fldCharType="end"/>
            </w:r>
          </w:hyperlink>
        </w:p>
        <w:p>
          <w:pPr>
            <w:pStyle w:val="Contents2"/>
            <w:rPr>
              <w:b w:val="false"/>
              <w:b w:val="false"/>
              <w:color w:val="auto"/>
              <w:sz w:val="22"/>
              <w:lang w:val="en-AU" w:eastAsia="en-AU"/>
            </w:rPr>
          </w:pPr>
          <w:hyperlink w:anchor="_Toc120703289">
            <w:r>
              <w:rPr>
                <w:webHidden/>
              </w:rPr>
              <w:fldChar w:fldCharType="begin"/>
            </w:r>
            <w:r>
              <w:rPr>
                <w:webHidden/>
              </w:rPr>
              <w:instrText xml:space="preserve">PAGEREF _Toc120703289 \h</w:instrText>
            </w:r>
            <w:r>
              <w:rPr>
                <w:webHidden/>
              </w:rPr>
              <w:fldChar w:fldCharType="separate"/>
            </w:r>
            <w:r>
              <w:rPr>
                <w:webHidden/>
                <w:rStyle w:val="IndexLink"/>
                <w:vanish w:val="false"/>
              </w:rPr>
              <w:t>PART A</w:t>
              <w:tab/>
              <w:t>4</w:t>
            </w:r>
            <w:r>
              <w:rPr>
                <w:webHidden/>
              </w:rPr>
              <w:fldChar w:fldCharType="end"/>
            </w:r>
          </w:hyperlink>
        </w:p>
        <w:p>
          <w:pPr>
            <w:pStyle w:val="Contents3"/>
            <w:tabs>
              <w:tab w:val="clear" w:pos="720"/>
              <w:tab w:val="right" w:pos="9926" w:leader="dot"/>
            </w:tabs>
            <w:rPr>
              <w:b w:val="false"/>
              <w:b w:val="false"/>
              <w:color w:val="auto"/>
              <w:sz w:val="22"/>
              <w:lang w:val="en-AU" w:eastAsia="en-AU"/>
            </w:rPr>
          </w:pPr>
          <w:hyperlink w:anchor="_Toc120703290">
            <w:r>
              <w:rPr>
                <w:webHidden/>
              </w:rPr>
              <w:fldChar w:fldCharType="begin"/>
            </w:r>
            <w:r>
              <w:rPr>
                <w:webHidden/>
              </w:rPr>
              <w:instrText xml:space="preserve">PAGEREF _Toc120703290 \h</w:instrText>
            </w:r>
            <w:r>
              <w:rPr>
                <w:webHidden/>
              </w:rPr>
              <w:fldChar w:fldCharType="separate"/>
            </w:r>
            <w:r>
              <w:rPr>
                <w:webHidden/>
                <w:rStyle w:val="IndexLink"/>
                <w:vanish w:val="false"/>
              </w:rPr>
              <w:t>Operational Task List</w:t>
              <w:tab/>
              <w:t>4</w:t>
            </w:r>
            <w:r>
              <w:rPr>
                <w:webHidden/>
              </w:rPr>
              <w:fldChar w:fldCharType="end"/>
            </w:r>
          </w:hyperlink>
        </w:p>
        <w:p>
          <w:pPr>
            <w:pStyle w:val="Contents2"/>
            <w:rPr>
              <w:b w:val="false"/>
              <w:b w:val="false"/>
              <w:color w:val="auto"/>
              <w:sz w:val="22"/>
              <w:lang w:val="en-AU" w:eastAsia="en-AU"/>
            </w:rPr>
          </w:pPr>
          <w:hyperlink w:anchor="_Toc120703291">
            <w:r>
              <w:rPr>
                <w:webHidden/>
              </w:rPr>
              <w:fldChar w:fldCharType="begin"/>
            </w:r>
            <w:r>
              <w:rPr>
                <w:webHidden/>
              </w:rPr>
              <w:instrText xml:space="preserve">PAGEREF _Toc120703291 \h</w:instrText>
            </w:r>
            <w:r>
              <w:rPr>
                <w:webHidden/>
              </w:rPr>
              <w:fldChar w:fldCharType="separate"/>
            </w:r>
            <w:r>
              <w:rPr>
                <w:webHidden/>
                <w:rStyle w:val="IndexLink"/>
                <w:vanish w:val="false"/>
              </w:rPr>
              <w:t>PART B</w:t>
              <w:tab/>
              <w:t>5</w:t>
            </w:r>
            <w:r>
              <w:rPr>
                <w:webHidden/>
              </w:rPr>
              <w:fldChar w:fldCharType="end"/>
            </w:r>
          </w:hyperlink>
        </w:p>
        <w:p>
          <w:pPr>
            <w:pStyle w:val="Contents2"/>
            <w:rPr>
              <w:b w:val="false"/>
              <w:b w:val="false"/>
              <w:color w:val="auto"/>
              <w:sz w:val="22"/>
              <w:lang w:val="en-AU" w:eastAsia="en-AU"/>
            </w:rPr>
          </w:pPr>
          <w:hyperlink w:anchor="_Toc120703292">
            <w:r>
              <w:rPr>
                <w:webHidden/>
              </w:rPr>
              <w:fldChar w:fldCharType="begin"/>
            </w:r>
            <w:r>
              <w:rPr>
                <w:webHidden/>
              </w:rPr>
              <w:instrText xml:space="preserve">PAGEREF _Toc120703292 \h</w:instrText>
            </w:r>
            <w:r>
              <w:rPr>
                <w:webHidden/>
              </w:rPr>
              <w:fldChar w:fldCharType="separate"/>
            </w:r>
            <w:r>
              <w:rPr>
                <w:webHidden/>
                <w:rStyle w:val="IndexLink"/>
                <w:vanish w:val="false"/>
              </w:rPr>
              <w:t>The Purpose</w:t>
              <w:tab/>
              <w:t>5</w:t>
            </w:r>
            <w:r>
              <w:rPr>
                <w:webHidden/>
              </w:rPr>
              <w:fldChar w:fldCharType="end"/>
            </w:r>
          </w:hyperlink>
        </w:p>
        <w:p>
          <w:pPr>
            <w:pStyle w:val="Contents2"/>
            <w:rPr>
              <w:b w:val="false"/>
              <w:b w:val="false"/>
              <w:color w:val="auto"/>
              <w:sz w:val="22"/>
              <w:lang w:val="en-AU" w:eastAsia="en-AU"/>
            </w:rPr>
          </w:pPr>
          <w:hyperlink w:anchor="_Toc120703293">
            <w:r>
              <w:rPr>
                <w:webHidden/>
              </w:rPr>
              <w:fldChar w:fldCharType="begin"/>
            </w:r>
            <w:r>
              <w:rPr>
                <w:webHidden/>
              </w:rPr>
              <w:instrText xml:space="preserve">PAGEREF _Toc120703293 \h</w:instrText>
            </w:r>
            <w:r>
              <w:rPr>
                <w:webHidden/>
              </w:rPr>
              <w:fldChar w:fldCharType="separate"/>
            </w:r>
            <w:r>
              <w:rPr>
                <w:webHidden/>
                <w:rStyle w:val="IndexLink"/>
                <w:vanish w:val="false"/>
              </w:rPr>
              <w:t>Business Overview</w:t>
              <w:tab/>
              <w:t>5</w:t>
            </w:r>
            <w:r>
              <w:rPr>
                <w:webHidden/>
              </w:rPr>
              <w:fldChar w:fldCharType="end"/>
            </w:r>
          </w:hyperlink>
        </w:p>
        <w:p>
          <w:pPr>
            <w:pStyle w:val="Contents2"/>
            <w:rPr>
              <w:b w:val="false"/>
              <w:b w:val="false"/>
              <w:color w:val="auto"/>
              <w:sz w:val="22"/>
              <w:lang w:val="en-AU" w:eastAsia="en-AU"/>
            </w:rPr>
          </w:pPr>
          <w:hyperlink w:anchor="_Toc120703294">
            <w:r>
              <w:rPr>
                <w:webHidden/>
              </w:rPr>
              <w:fldChar w:fldCharType="begin"/>
            </w:r>
            <w:r>
              <w:rPr>
                <w:webHidden/>
              </w:rPr>
              <w:instrText xml:space="preserve">PAGEREF _Toc120703294 \h</w:instrText>
            </w:r>
            <w:r>
              <w:rPr>
                <w:webHidden/>
              </w:rPr>
              <w:fldChar w:fldCharType="separate"/>
            </w:r>
            <w:r>
              <w:rPr>
                <w:webHidden/>
                <w:rStyle w:val="IndexLink"/>
                <w:vanish w:val="false"/>
              </w:rPr>
              <w:t>Identification of how work would be sourced</w:t>
              <w:tab/>
              <w:t>5</w:t>
            </w:r>
            <w:r>
              <w:rPr>
                <w:webHidden/>
              </w:rPr>
              <w:fldChar w:fldCharType="end"/>
            </w:r>
          </w:hyperlink>
        </w:p>
        <w:p>
          <w:pPr>
            <w:pStyle w:val="Contents2"/>
            <w:rPr>
              <w:b w:val="false"/>
              <w:b w:val="false"/>
              <w:color w:val="auto"/>
              <w:sz w:val="22"/>
              <w:lang w:val="en-AU" w:eastAsia="en-AU"/>
            </w:rPr>
          </w:pPr>
          <w:hyperlink w:anchor="_Toc120703295">
            <w:r>
              <w:rPr>
                <w:webHidden/>
              </w:rPr>
              <w:fldChar w:fldCharType="begin"/>
            </w:r>
            <w:r>
              <w:rPr>
                <w:webHidden/>
              </w:rPr>
              <w:instrText xml:space="preserve">PAGEREF _Toc120703295 \h</w:instrText>
            </w:r>
            <w:r>
              <w:rPr>
                <w:webHidden/>
              </w:rPr>
              <w:fldChar w:fldCharType="separate"/>
            </w:r>
            <w:r>
              <w:rPr>
                <w:webHidden/>
                <w:rStyle w:val="IndexLink"/>
                <w:vanish w:val="false"/>
              </w:rPr>
              <w:t>Legislative requirements</w:t>
              <w:tab/>
              <w:t>6</w:t>
            </w:r>
            <w:r>
              <w:rPr>
                <w:webHidden/>
              </w:rPr>
              <w:fldChar w:fldCharType="end"/>
            </w:r>
          </w:hyperlink>
        </w:p>
        <w:p>
          <w:pPr>
            <w:pStyle w:val="Contents3"/>
            <w:tabs>
              <w:tab w:val="clear" w:pos="720"/>
              <w:tab w:val="right" w:pos="9926" w:leader="dot"/>
            </w:tabs>
            <w:rPr>
              <w:b w:val="false"/>
              <w:b w:val="false"/>
              <w:color w:val="auto"/>
              <w:sz w:val="22"/>
              <w:lang w:val="en-AU" w:eastAsia="en-AU"/>
            </w:rPr>
          </w:pPr>
          <w:hyperlink w:anchor="_Toc120703296">
            <w:r>
              <w:rPr>
                <w:webHidden/>
              </w:rPr>
              <w:fldChar w:fldCharType="begin"/>
            </w:r>
            <w:r>
              <w:rPr>
                <w:webHidden/>
              </w:rPr>
              <w:instrText xml:space="preserve">PAGEREF _Toc120703296 \h</w:instrText>
            </w:r>
            <w:r>
              <w:rPr>
                <w:webHidden/>
              </w:rPr>
              <w:fldChar w:fldCharType="separate"/>
            </w:r>
            <w:r>
              <w:rPr>
                <w:webHidden/>
                <w:rStyle w:val="IndexLink"/>
                <w:vanish w:val="false"/>
              </w:rPr>
              <w:t>Business operation</w:t>
              <w:tab/>
              <w:t>6</w:t>
            </w:r>
            <w:r>
              <w:rPr>
                <w:webHidden/>
              </w:rPr>
              <w:fldChar w:fldCharType="end"/>
            </w:r>
          </w:hyperlink>
        </w:p>
        <w:p>
          <w:pPr>
            <w:pStyle w:val="Contents3"/>
            <w:tabs>
              <w:tab w:val="clear" w:pos="720"/>
              <w:tab w:val="right" w:pos="9926" w:leader="dot"/>
            </w:tabs>
            <w:rPr>
              <w:b w:val="false"/>
              <w:b w:val="false"/>
              <w:color w:val="auto"/>
              <w:sz w:val="22"/>
              <w:lang w:val="en-AU" w:eastAsia="en-AU"/>
            </w:rPr>
          </w:pPr>
          <w:hyperlink w:anchor="_Toc120703297">
            <w:r>
              <w:rPr>
                <w:webHidden/>
              </w:rPr>
              <w:fldChar w:fldCharType="begin"/>
            </w:r>
            <w:r>
              <w:rPr>
                <w:webHidden/>
              </w:rPr>
              <w:instrText xml:space="preserve">PAGEREF _Toc120703297 \h</w:instrText>
            </w:r>
            <w:r>
              <w:rPr>
                <w:webHidden/>
              </w:rPr>
              <w:fldChar w:fldCharType="separate"/>
            </w:r>
            <w:r>
              <w:rPr>
                <w:webHidden/>
                <w:rStyle w:val="IndexLink"/>
                <w:vanish w:val="false"/>
              </w:rPr>
              <w:t>Workplace safety</w:t>
              <w:tab/>
              <w:t>6</w:t>
            </w:r>
            <w:r>
              <w:rPr>
                <w:webHidden/>
              </w:rPr>
              <w:fldChar w:fldCharType="end"/>
            </w:r>
          </w:hyperlink>
        </w:p>
        <w:p>
          <w:pPr>
            <w:pStyle w:val="Contents3"/>
            <w:tabs>
              <w:tab w:val="clear" w:pos="720"/>
              <w:tab w:val="right" w:pos="9926" w:leader="dot"/>
            </w:tabs>
            <w:rPr>
              <w:b w:val="false"/>
              <w:b w:val="false"/>
              <w:color w:val="auto"/>
              <w:sz w:val="22"/>
              <w:lang w:val="en-AU" w:eastAsia="en-AU"/>
            </w:rPr>
          </w:pPr>
          <w:hyperlink w:anchor="_Toc120703298">
            <w:r>
              <w:rPr>
                <w:webHidden/>
              </w:rPr>
              <w:fldChar w:fldCharType="begin"/>
            </w:r>
            <w:r>
              <w:rPr>
                <w:webHidden/>
              </w:rPr>
              <w:instrText xml:space="preserve">PAGEREF _Toc120703298 \h</w:instrText>
            </w:r>
            <w:r>
              <w:rPr>
                <w:webHidden/>
              </w:rPr>
              <w:fldChar w:fldCharType="separate"/>
            </w:r>
            <w:r>
              <w:rPr>
                <w:webHidden/>
                <w:rStyle w:val="IndexLink"/>
                <w:vanish w:val="false"/>
              </w:rPr>
              <w:t>Environmental</w:t>
              <w:tab/>
              <w:t>6</w:t>
            </w:r>
            <w:r>
              <w:rPr>
                <w:webHidden/>
              </w:rPr>
              <w:fldChar w:fldCharType="end"/>
            </w:r>
          </w:hyperlink>
        </w:p>
        <w:p>
          <w:pPr>
            <w:pStyle w:val="Contents3"/>
            <w:tabs>
              <w:tab w:val="clear" w:pos="720"/>
              <w:tab w:val="right" w:pos="9926" w:leader="dot"/>
            </w:tabs>
            <w:rPr>
              <w:b w:val="false"/>
              <w:b w:val="false"/>
              <w:color w:val="auto"/>
              <w:sz w:val="22"/>
              <w:lang w:val="en-AU" w:eastAsia="en-AU"/>
            </w:rPr>
          </w:pPr>
          <w:hyperlink w:anchor="_Toc120703299">
            <w:r>
              <w:rPr>
                <w:webHidden/>
              </w:rPr>
              <w:fldChar w:fldCharType="begin"/>
            </w:r>
            <w:r>
              <w:rPr>
                <w:webHidden/>
              </w:rPr>
              <w:instrText xml:space="preserve">PAGEREF _Toc120703299 \h</w:instrText>
            </w:r>
            <w:r>
              <w:rPr>
                <w:webHidden/>
              </w:rPr>
              <w:fldChar w:fldCharType="separate"/>
            </w:r>
            <w:r>
              <w:rPr>
                <w:webHidden/>
                <w:rStyle w:val="IndexLink"/>
                <w:vanish w:val="false"/>
              </w:rPr>
              <w:t>Employment legislation</w:t>
              <w:tab/>
              <w:t>7</w:t>
            </w:r>
            <w:r>
              <w:rPr>
                <w:webHidden/>
              </w:rPr>
              <w:fldChar w:fldCharType="end"/>
            </w:r>
          </w:hyperlink>
        </w:p>
        <w:p>
          <w:pPr>
            <w:pStyle w:val="Contents3"/>
            <w:tabs>
              <w:tab w:val="clear" w:pos="720"/>
              <w:tab w:val="right" w:pos="9926" w:leader="dot"/>
            </w:tabs>
            <w:rPr>
              <w:b w:val="false"/>
              <w:b w:val="false"/>
              <w:color w:val="auto"/>
              <w:sz w:val="22"/>
              <w:lang w:val="en-AU" w:eastAsia="en-AU"/>
            </w:rPr>
          </w:pPr>
          <w:hyperlink w:anchor="_Toc120703300">
            <w:r>
              <w:rPr>
                <w:webHidden/>
              </w:rPr>
              <w:fldChar w:fldCharType="begin"/>
            </w:r>
            <w:r>
              <w:rPr>
                <w:webHidden/>
              </w:rPr>
              <w:instrText xml:space="preserve">PAGEREF _Toc120703300 \h</w:instrText>
            </w:r>
            <w:r>
              <w:rPr>
                <w:webHidden/>
              </w:rPr>
              <w:fldChar w:fldCharType="separate"/>
            </w:r>
            <w:r>
              <w:rPr>
                <w:webHidden/>
                <w:rStyle w:val="IndexLink"/>
                <w:vanish w:val="false"/>
              </w:rPr>
              <w:t>Protection of Intellectual property</w:t>
              <w:tab/>
              <w:t>7</w:t>
            </w:r>
            <w:r>
              <w:rPr>
                <w:webHidden/>
              </w:rPr>
              <w:fldChar w:fldCharType="end"/>
            </w:r>
          </w:hyperlink>
        </w:p>
        <w:p>
          <w:pPr>
            <w:pStyle w:val="Contents2"/>
            <w:rPr>
              <w:b w:val="false"/>
              <w:b w:val="false"/>
              <w:color w:val="auto"/>
              <w:sz w:val="22"/>
              <w:lang w:val="en-AU" w:eastAsia="en-AU"/>
            </w:rPr>
          </w:pPr>
          <w:hyperlink w:anchor="_Toc120703301">
            <w:r>
              <w:rPr>
                <w:webHidden/>
              </w:rPr>
              <w:fldChar w:fldCharType="begin"/>
            </w:r>
            <w:r>
              <w:rPr>
                <w:webHidden/>
              </w:rPr>
              <w:instrText xml:space="preserve">PAGEREF _Toc120703301 \h</w:instrText>
            </w:r>
            <w:r>
              <w:rPr>
                <w:webHidden/>
              </w:rPr>
              <w:fldChar w:fldCharType="separate"/>
            </w:r>
            <w:r>
              <w:rPr>
                <w:webHidden/>
                <w:rStyle w:val="IndexLink"/>
                <w:vanish w:val="false"/>
              </w:rPr>
              <w:t>Budget for personnel and physical resources</w:t>
              <w:tab/>
              <w:t>7</w:t>
            </w:r>
            <w:r>
              <w:rPr>
                <w:webHidden/>
              </w:rPr>
              <w:fldChar w:fldCharType="end"/>
            </w:r>
          </w:hyperlink>
        </w:p>
        <w:p>
          <w:pPr>
            <w:pStyle w:val="Contents3"/>
            <w:tabs>
              <w:tab w:val="clear" w:pos="720"/>
              <w:tab w:val="right" w:pos="9926" w:leader="dot"/>
            </w:tabs>
            <w:rPr>
              <w:b w:val="false"/>
              <w:b w:val="false"/>
              <w:color w:val="auto"/>
              <w:sz w:val="22"/>
              <w:lang w:val="en-AU" w:eastAsia="en-AU"/>
            </w:rPr>
          </w:pPr>
          <w:hyperlink w:anchor="_Toc120703302">
            <w:r>
              <w:rPr>
                <w:webHidden/>
              </w:rPr>
              <w:fldChar w:fldCharType="begin"/>
            </w:r>
            <w:r>
              <w:rPr>
                <w:webHidden/>
              </w:rPr>
              <w:instrText xml:space="preserve">PAGEREF _Toc120703302 \h</w:instrText>
            </w:r>
            <w:r>
              <w:rPr>
                <w:webHidden/>
              </w:rPr>
              <w:fldChar w:fldCharType="separate"/>
            </w:r>
            <w:r>
              <w:rPr>
                <w:webHidden/>
                <w:rStyle w:val="IndexLink"/>
                <w:vanish w:val="false"/>
              </w:rPr>
              <w:t>Operating Expenses</w:t>
              <w:tab/>
              <w:t>7</w:t>
            </w:r>
            <w:r>
              <w:rPr>
                <w:webHidden/>
              </w:rPr>
              <w:fldChar w:fldCharType="end"/>
            </w:r>
          </w:hyperlink>
        </w:p>
        <w:p>
          <w:pPr>
            <w:pStyle w:val="Contents3"/>
            <w:tabs>
              <w:tab w:val="clear" w:pos="720"/>
              <w:tab w:val="right" w:pos="9926" w:leader="dot"/>
            </w:tabs>
            <w:rPr>
              <w:b w:val="false"/>
              <w:b w:val="false"/>
              <w:color w:val="auto"/>
              <w:sz w:val="22"/>
              <w:lang w:val="en-AU" w:eastAsia="en-AU"/>
            </w:rPr>
          </w:pPr>
          <w:hyperlink w:anchor="_Toc120703303">
            <w:r>
              <w:rPr>
                <w:webHidden/>
              </w:rPr>
              <w:fldChar w:fldCharType="begin"/>
            </w:r>
            <w:r>
              <w:rPr>
                <w:webHidden/>
              </w:rPr>
              <w:instrText xml:space="preserve">PAGEREF _Toc120703303 \h</w:instrText>
            </w:r>
            <w:r>
              <w:rPr>
                <w:webHidden/>
              </w:rPr>
              <w:fldChar w:fldCharType="separate"/>
            </w:r>
            <w:r>
              <w:rPr>
                <w:webHidden/>
                <w:rStyle w:val="IndexLink"/>
                <w:vanish w:val="false"/>
              </w:rPr>
              <w:t>Organisational Chart</w:t>
              <w:tab/>
              <w:t>8</w:t>
            </w:r>
            <w:r>
              <w:rPr>
                <w:webHidden/>
              </w:rPr>
              <w:fldChar w:fldCharType="end"/>
            </w:r>
          </w:hyperlink>
        </w:p>
        <w:p>
          <w:pPr>
            <w:pStyle w:val="Contents2"/>
            <w:rPr>
              <w:b w:val="false"/>
              <w:b w:val="false"/>
              <w:color w:val="auto"/>
              <w:sz w:val="22"/>
              <w:lang w:val="en-AU" w:eastAsia="en-AU"/>
            </w:rPr>
          </w:pPr>
          <w:hyperlink w:anchor="_Toc120703304">
            <w:r>
              <w:rPr>
                <w:webHidden/>
              </w:rPr>
              <w:fldChar w:fldCharType="begin"/>
            </w:r>
            <w:r>
              <w:rPr>
                <w:webHidden/>
              </w:rPr>
              <w:instrText xml:space="preserve">PAGEREF _Toc120703304 \h</w:instrText>
            </w:r>
            <w:r>
              <w:rPr>
                <w:webHidden/>
              </w:rPr>
              <w:fldChar w:fldCharType="separate"/>
            </w:r>
            <w:r>
              <w:rPr>
                <w:webHidden/>
                <w:rStyle w:val="IndexLink"/>
                <w:vanish w:val="false"/>
              </w:rPr>
              <w:t>Operational Plan Template</w:t>
              <w:tab/>
              <w:t>9</w:t>
            </w:r>
            <w:r>
              <w:rPr>
                <w:webHidden/>
              </w:rPr>
              <w:fldChar w:fldCharType="end"/>
            </w:r>
          </w:hyperlink>
        </w:p>
        <w:p>
          <w:pPr>
            <w:pStyle w:val="Contents3"/>
            <w:tabs>
              <w:tab w:val="clear" w:pos="720"/>
              <w:tab w:val="right" w:pos="9926" w:leader="dot"/>
            </w:tabs>
            <w:rPr>
              <w:b w:val="false"/>
              <w:b w:val="false"/>
              <w:color w:val="auto"/>
              <w:sz w:val="22"/>
              <w:lang w:val="en-AU" w:eastAsia="en-AU"/>
            </w:rPr>
          </w:pPr>
          <w:hyperlink w:anchor="_Toc120703305">
            <w:r>
              <w:rPr>
                <w:webHidden/>
              </w:rPr>
              <w:fldChar w:fldCharType="begin"/>
            </w:r>
            <w:r>
              <w:rPr>
                <w:webHidden/>
              </w:rPr>
              <w:instrText xml:space="preserve">PAGEREF _Toc120703305 \h</w:instrText>
            </w:r>
            <w:r>
              <w:rPr>
                <w:webHidden/>
              </w:rPr>
              <w:fldChar w:fldCharType="separate"/>
            </w:r>
            <w:r>
              <w:rPr>
                <w:webHidden/>
                <w:rStyle w:val="IndexLink"/>
                <w:vanish w:val="false"/>
              </w:rPr>
              <w:t>Tast 1</w:t>
              <w:tab/>
              <w:t>9</w:t>
            </w:r>
            <w:r>
              <w:rPr>
                <w:webHidden/>
              </w:rPr>
              <w:fldChar w:fldCharType="end"/>
            </w:r>
          </w:hyperlink>
        </w:p>
        <w:p>
          <w:pPr>
            <w:pStyle w:val="Contents3"/>
            <w:tabs>
              <w:tab w:val="clear" w:pos="720"/>
              <w:tab w:val="right" w:pos="9926" w:leader="dot"/>
            </w:tabs>
            <w:rPr>
              <w:b w:val="false"/>
              <w:b w:val="false"/>
              <w:color w:val="auto"/>
              <w:sz w:val="22"/>
              <w:lang w:val="en-AU" w:eastAsia="en-AU"/>
            </w:rPr>
          </w:pPr>
          <w:hyperlink w:anchor="_Toc120703306">
            <w:r>
              <w:rPr>
                <w:webHidden/>
              </w:rPr>
              <w:fldChar w:fldCharType="begin"/>
            </w:r>
            <w:r>
              <w:rPr>
                <w:webHidden/>
              </w:rPr>
              <w:instrText xml:space="preserve">PAGEREF _Toc120703306 \h</w:instrText>
            </w:r>
            <w:r>
              <w:rPr>
                <w:webHidden/>
              </w:rPr>
              <w:fldChar w:fldCharType="separate"/>
            </w:r>
            <w:r>
              <w:rPr>
                <w:webHidden/>
                <w:rStyle w:val="IndexLink"/>
                <w:vanish w:val="false"/>
              </w:rPr>
              <w:t>Task 2</w:t>
              <w:tab/>
              <w:t>10</w:t>
            </w:r>
            <w:r>
              <w:rPr>
                <w:webHidden/>
              </w:rPr>
              <w:fldChar w:fldCharType="end"/>
            </w:r>
          </w:hyperlink>
        </w:p>
        <w:p>
          <w:pPr>
            <w:pStyle w:val="Contents3"/>
            <w:tabs>
              <w:tab w:val="clear" w:pos="720"/>
              <w:tab w:val="right" w:pos="9926" w:leader="dot"/>
            </w:tabs>
            <w:rPr>
              <w:b w:val="false"/>
              <w:b w:val="false"/>
              <w:color w:val="auto"/>
              <w:sz w:val="22"/>
              <w:lang w:val="en-AU" w:eastAsia="en-AU"/>
            </w:rPr>
          </w:pPr>
          <w:hyperlink w:anchor="_Toc120703307">
            <w:r>
              <w:rPr>
                <w:webHidden/>
              </w:rPr>
              <w:fldChar w:fldCharType="begin"/>
            </w:r>
            <w:r>
              <w:rPr>
                <w:webHidden/>
              </w:rPr>
              <w:instrText xml:space="preserve">PAGEREF _Toc120703307 \h</w:instrText>
            </w:r>
            <w:r>
              <w:rPr>
                <w:webHidden/>
              </w:rPr>
              <w:fldChar w:fldCharType="separate"/>
            </w:r>
            <w:r>
              <w:rPr>
                <w:webHidden/>
                <w:rStyle w:val="IndexLink"/>
                <w:vanish w:val="false"/>
              </w:rPr>
              <w:t>Task 3</w:t>
              <w:tab/>
              <w:t>11</w:t>
            </w:r>
            <w:r>
              <w:rPr>
                <w:webHidden/>
              </w:rPr>
              <w:fldChar w:fldCharType="end"/>
            </w:r>
          </w:hyperlink>
        </w:p>
        <w:p>
          <w:pPr>
            <w:pStyle w:val="Contents2"/>
            <w:rPr>
              <w:b w:val="false"/>
              <w:b w:val="false"/>
              <w:color w:val="auto"/>
              <w:sz w:val="22"/>
              <w:lang w:val="en-AU" w:eastAsia="en-AU"/>
            </w:rPr>
          </w:pPr>
          <w:hyperlink w:anchor="_Toc120703308">
            <w:r>
              <w:rPr>
                <w:webHidden/>
              </w:rPr>
              <w:fldChar w:fldCharType="begin"/>
            </w:r>
            <w:r>
              <w:rPr>
                <w:webHidden/>
              </w:rPr>
              <w:instrText xml:space="preserve">PAGEREF _Toc120703308 \h</w:instrText>
            </w:r>
            <w:r>
              <w:rPr>
                <w:webHidden/>
              </w:rPr>
              <w:fldChar w:fldCharType="separate"/>
            </w:r>
            <w:r>
              <w:rPr>
                <w:webHidden/>
                <w:rStyle w:val="IndexLink"/>
                <w:vanish w:val="false"/>
              </w:rPr>
              <w:t>PART C Procedures</w:t>
              <w:tab/>
              <w:t>12</w:t>
            </w:r>
            <w:r>
              <w:rPr>
                <w:webHidden/>
              </w:rPr>
              <w:fldChar w:fldCharType="end"/>
            </w:r>
          </w:hyperlink>
        </w:p>
        <w:p>
          <w:pPr>
            <w:pStyle w:val="Contents3"/>
            <w:tabs>
              <w:tab w:val="clear" w:pos="720"/>
              <w:tab w:val="right" w:pos="9926" w:leader="dot"/>
            </w:tabs>
            <w:rPr>
              <w:b w:val="false"/>
              <w:b w:val="false"/>
              <w:color w:val="auto"/>
              <w:sz w:val="22"/>
              <w:lang w:val="en-AU" w:eastAsia="en-AU"/>
            </w:rPr>
          </w:pPr>
          <w:hyperlink w:anchor="_Toc120703309">
            <w:r>
              <w:rPr>
                <w:webHidden/>
              </w:rPr>
              <w:fldChar w:fldCharType="begin"/>
            </w:r>
            <w:r>
              <w:rPr>
                <w:webHidden/>
              </w:rPr>
              <w:instrText xml:space="preserve">PAGEREF _Toc120703309 \h</w:instrText>
            </w:r>
            <w:r>
              <w:rPr>
                <w:webHidden/>
              </w:rPr>
              <w:fldChar w:fldCharType="separate"/>
            </w:r>
            <w:r>
              <w:rPr>
                <w:webHidden/>
                <w:rStyle w:val="IndexLink"/>
                <w:vanish w:val="false"/>
              </w:rPr>
              <w:t>Clear details on how the Operational Plan will be implemented within the organisation</w:t>
              <w:tab/>
              <w:t>12</w:t>
            </w:r>
            <w:r>
              <w:rPr>
                <w:webHidden/>
              </w:rPr>
              <w:fldChar w:fldCharType="end"/>
            </w:r>
          </w:hyperlink>
        </w:p>
        <w:p>
          <w:pPr>
            <w:pStyle w:val="Contents3"/>
            <w:tabs>
              <w:tab w:val="clear" w:pos="720"/>
              <w:tab w:val="right" w:pos="9926" w:leader="dot"/>
            </w:tabs>
            <w:rPr>
              <w:b w:val="false"/>
              <w:b w:val="false"/>
              <w:color w:val="auto"/>
              <w:sz w:val="22"/>
              <w:lang w:val="en-AU" w:eastAsia="en-AU"/>
            </w:rPr>
          </w:pPr>
          <w:hyperlink w:anchor="_Toc120703310">
            <w:r>
              <w:rPr>
                <w:webHidden/>
              </w:rPr>
              <w:fldChar w:fldCharType="begin"/>
            </w:r>
            <w:r>
              <w:rPr>
                <w:webHidden/>
              </w:rPr>
              <w:instrText xml:space="preserve">PAGEREF _Toc120703310 \h</w:instrText>
            </w:r>
            <w:r>
              <w:rPr>
                <w:webHidden/>
              </w:rPr>
              <w:fldChar w:fldCharType="separate"/>
            </w:r>
            <w:r>
              <w:rPr>
                <w:webHidden/>
                <w:rStyle w:val="IndexLink"/>
                <w:vanish w:val="false"/>
              </w:rPr>
              <w:t>Clear details of the consultation process to seek feedback from the employees and contractors</w:t>
              <w:tab/>
              <w:t>12</w:t>
            </w:r>
            <w:r>
              <w:rPr>
                <w:webHidden/>
              </w:rPr>
              <w:fldChar w:fldCharType="end"/>
            </w:r>
          </w:hyperlink>
        </w:p>
        <w:p>
          <w:pPr>
            <w:pStyle w:val="Contents3"/>
            <w:tabs>
              <w:tab w:val="clear" w:pos="720"/>
              <w:tab w:val="right" w:pos="9926" w:leader="dot"/>
            </w:tabs>
            <w:rPr>
              <w:b w:val="false"/>
              <w:b w:val="false"/>
              <w:color w:val="auto"/>
              <w:sz w:val="22"/>
              <w:lang w:val="en-AU" w:eastAsia="en-AU"/>
            </w:rPr>
          </w:pPr>
          <w:hyperlink w:anchor="_Toc120703311">
            <w:r>
              <w:rPr>
                <w:webHidden/>
              </w:rPr>
              <w:fldChar w:fldCharType="begin"/>
            </w:r>
            <w:r>
              <w:rPr>
                <w:webHidden/>
              </w:rPr>
              <w:instrText xml:space="preserve">PAGEREF _Toc120703311 \h</w:instrText>
            </w:r>
            <w:r>
              <w:rPr>
                <w:webHidden/>
              </w:rPr>
              <w:fldChar w:fldCharType="separate"/>
            </w:r>
            <w:r>
              <w:rPr>
                <w:webHidden/>
                <w:rStyle w:val="IndexLink"/>
                <w:vanish w:val="false"/>
              </w:rPr>
              <w:t>Responsibilities for approval of the Operational Plan</w:t>
              <w:tab/>
              <w:t>13</w:t>
            </w:r>
            <w:r>
              <w:rPr>
                <w:webHidden/>
              </w:rPr>
              <w:fldChar w:fldCharType="end"/>
            </w:r>
          </w:hyperlink>
        </w:p>
        <w:p>
          <w:pPr>
            <w:pStyle w:val="Normal"/>
            <w:rPr/>
          </w:pPr>
          <w:r>
            <w:rPr/>
          </w:r>
          <w:r>
            <w:rPr/>
            <w:fldChar w:fldCharType="end"/>
          </w:r>
        </w:p>
      </w:sdtContent>
    </w:sdt>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Style w:val="TableGrid"/>
        <w:tblW w:w="9684" w:type="dxa"/>
        <w:jc w:val="left"/>
        <w:tblInd w:w="-289" w:type="dxa"/>
        <w:tblLayout w:type="fixed"/>
        <w:tblCellMar>
          <w:top w:w="0" w:type="dxa"/>
          <w:left w:w="108" w:type="dxa"/>
          <w:bottom w:w="0" w:type="dxa"/>
          <w:right w:w="108" w:type="dxa"/>
        </w:tblCellMar>
        <w:tblLook w:val="04a0" w:noVBand="1" w:noHBand="0" w:lastColumn="0" w:firstColumn="1" w:lastRow="0" w:firstRow="1"/>
      </w:tblPr>
      <w:tblGrid>
        <w:gridCol w:w="1881"/>
        <w:gridCol w:w="7802"/>
      </w:tblGrid>
      <w:tr>
        <w:trPr>
          <w:trHeight w:val="626" w:hRule="atLeast"/>
        </w:trPr>
        <w:tc>
          <w:tcPr>
            <w:tcW w:w="9683" w:type="dxa"/>
            <w:gridSpan w:val="2"/>
            <w:tcBorders/>
            <w:shd w:color="auto" w:fill="0A3650" w:val="clear"/>
          </w:tcPr>
          <w:p>
            <w:pPr>
              <w:pStyle w:val="Normal"/>
              <w:widowControl w:val="false"/>
              <w:tabs>
                <w:tab w:val="clear" w:pos="720"/>
                <w:tab w:val="right" w:pos="8288" w:leader="none"/>
              </w:tabs>
              <w:suppressAutoHyphens w:val="true"/>
              <w:spacing w:lineRule="auto" w:line="240" w:before="120" w:after="120"/>
              <w:jc w:val="left"/>
              <w:rPr>
                <w:rFonts w:eastAsia="Times New Roman" w:cs="Arial"/>
                <w:bCs/>
                <w:color w:val="FFFFFF" w:themeColor="background1"/>
                <w:sz w:val="24"/>
                <w:szCs w:val="24"/>
                <w:lang w:eastAsia="en-AU"/>
              </w:rPr>
            </w:pPr>
            <w:r>
              <w:rPr>
                <w:rFonts w:eastAsia="Times New Roman" w:cs="Arial"/>
                <w:bCs/>
                <w:color w:val="FFFFFF"/>
                <w:kern w:val="0"/>
                <w:sz w:val="32"/>
                <w:szCs w:val="24"/>
                <w:lang w:val="en-US" w:eastAsia="en-AU" w:bidi="ar-SA"/>
              </w:rPr>
              <w:t>Assessment Report - Submission details</w:t>
              <w:tab/>
            </w:r>
          </w:p>
        </w:tc>
      </w:tr>
      <w:tr>
        <w:trPr>
          <w:trHeight w:val="356" w:hRule="atLeast"/>
        </w:trPr>
        <w:tc>
          <w:tcPr>
            <w:tcW w:w="1881" w:type="dxa"/>
            <w:tcBorders/>
            <w:vAlign w:val="center"/>
          </w:tcPr>
          <w:p>
            <w:pPr>
              <w:pStyle w:val="Tablepointhighlight"/>
              <w:widowControl w:val="false"/>
              <w:suppressAutoHyphens w:val="true"/>
              <w:spacing w:before="60" w:after="60"/>
              <w:rPr>
                <w:color w:val="00447C" w:themeColor="accent1" w:themeShade="80"/>
                <w:szCs w:val="20"/>
              </w:rPr>
            </w:pPr>
            <w:r>
              <w:rPr>
                <w:color w:val="00447C" w:themeColor="accent1" w:themeShade="80"/>
                <w:kern w:val="0"/>
                <w:szCs w:val="20"/>
                <w:lang w:bidi="ar-SA"/>
              </w:rPr>
              <w:t>Participant Name:</w:t>
            </w:r>
          </w:p>
        </w:tc>
        <w:tc>
          <w:tcPr>
            <w:tcW w:w="7802" w:type="dxa"/>
            <w:tcBorders/>
          </w:tcPr>
          <w:p>
            <w:pPr>
              <w:pStyle w:val="Tablecopy"/>
              <w:widowControl w:val="false"/>
              <w:suppressAutoHyphens w:val="true"/>
              <w:spacing w:before="60" w:after="60"/>
              <w:jc w:val="left"/>
              <w:rPr>
                <w:color w:val="00447C" w:themeColor="accent1" w:themeShade="80"/>
                <w:sz w:val="20"/>
                <w:szCs w:val="20"/>
              </w:rPr>
            </w:pPr>
            <w:r>
              <w:rPr>
                <w:color w:val="00447C" w:themeColor="accent1" w:themeShade="80"/>
                <w:kern w:val="0"/>
                <w:sz w:val="20"/>
                <w:szCs w:val="22"/>
                <w:lang w:bidi="ar-SA"/>
              </w:rPr>
              <w:t>Jack McLovin</w:t>
            </w:r>
          </w:p>
        </w:tc>
      </w:tr>
      <w:tr>
        <w:trPr>
          <w:trHeight w:val="356" w:hRule="atLeast"/>
        </w:trPr>
        <w:tc>
          <w:tcPr>
            <w:tcW w:w="1881" w:type="dxa"/>
            <w:tcBorders/>
          </w:tcPr>
          <w:p>
            <w:pPr>
              <w:pStyle w:val="Tablepointhighlight"/>
              <w:widowControl w:val="false"/>
              <w:suppressAutoHyphens w:val="true"/>
              <w:spacing w:before="60" w:after="60"/>
              <w:rPr>
                <w:color w:val="00447C" w:themeColor="accent1" w:themeShade="80"/>
                <w:szCs w:val="20"/>
              </w:rPr>
            </w:pPr>
            <w:r>
              <w:rPr>
                <w:color w:val="00447C" w:themeColor="accent1" w:themeShade="80"/>
                <w:kern w:val="0"/>
                <w:szCs w:val="20"/>
                <w:lang w:bidi="ar-SA"/>
              </w:rPr>
              <w:t>Topic:</w:t>
            </w:r>
          </w:p>
        </w:tc>
        <w:tc>
          <w:tcPr>
            <w:tcW w:w="7802" w:type="dxa"/>
            <w:tcBorders/>
          </w:tcPr>
          <w:p>
            <w:pPr>
              <w:pStyle w:val="Tablecopy"/>
              <w:widowControl w:val="false"/>
              <w:suppressAutoHyphens w:val="true"/>
              <w:spacing w:before="60" w:after="60"/>
              <w:jc w:val="left"/>
              <w:rPr>
                <w:color w:val="00447C" w:themeColor="accent1" w:themeShade="80"/>
                <w:sz w:val="20"/>
                <w:szCs w:val="20"/>
              </w:rPr>
            </w:pPr>
            <w:r>
              <w:rPr>
                <w:color w:val="00447C" w:themeColor="accent1" w:themeShade="80"/>
                <w:kern w:val="0"/>
                <w:sz w:val="20"/>
                <w:szCs w:val="20"/>
                <w:lang w:bidi="ar-SA"/>
              </w:rPr>
              <w:t>[</w:t>
            </w:r>
            <w:r>
              <w:rPr>
                <w:color w:val="00447C" w:themeColor="accent1" w:themeShade="80"/>
                <w:kern w:val="0"/>
                <w:sz w:val="20"/>
                <w:szCs w:val="20"/>
                <w:highlight w:val="green"/>
                <w:lang w:bidi="ar-SA"/>
              </w:rPr>
              <w:t>Enter topic here</w:t>
            </w:r>
            <w:r>
              <w:rPr>
                <w:color w:val="00447C" w:themeColor="accent1" w:themeShade="80"/>
                <w:kern w:val="0"/>
                <w:sz w:val="20"/>
                <w:szCs w:val="20"/>
                <w:lang w:bidi="ar-SA"/>
              </w:rPr>
              <w:t>] Module 4 – Activity 2.1 Operation Plan</w:t>
            </w:r>
          </w:p>
        </w:tc>
      </w:tr>
      <w:tr>
        <w:trPr>
          <w:trHeight w:val="365" w:hRule="atLeast"/>
        </w:trPr>
        <w:tc>
          <w:tcPr>
            <w:tcW w:w="1881" w:type="dxa"/>
            <w:tcBorders/>
            <w:vAlign w:val="center"/>
          </w:tcPr>
          <w:p>
            <w:pPr>
              <w:pStyle w:val="Tablepointhighlight"/>
              <w:widowControl w:val="false"/>
              <w:suppressAutoHyphens w:val="true"/>
              <w:spacing w:before="60" w:after="60"/>
              <w:rPr>
                <w:color w:val="00447C" w:themeColor="accent1" w:themeShade="80"/>
                <w:szCs w:val="20"/>
              </w:rPr>
            </w:pPr>
            <w:r>
              <w:rPr>
                <w:color w:val="00447C" w:themeColor="accent1" w:themeShade="80"/>
                <w:kern w:val="0"/>
                <w:szCs w:val="20"/>
                <w:lang w:bidi="ar-SA"/>
              </w:rPr>
              <w:t>Unit Code &amp; Name:</w:t>
            </w:r>
          </w:p>
        </w:tc>
        <w:tc>
          <w:tcPr>
            <w:tcW w:w="7802" w:type="dxa"/>
            <w:tcBorders/>
          </w:tcPr>
          <w:p>
            <w:pPr>
              <w:pStyle w:val="Tablecopy"/>
              <w:widowControl w:val="false"/>
              <w:suppressAutoHyphens w:val="true"/>
              <w:spacing w:before="60" w:after="60"/>
              <w:jc w:val="left"/>
              <w:rPr>
                <w:color w:val="00447C" w:themeColor="accent1" w:themeShade="80"/>
                <w:sz w:val="20"/>
                <w:szCs w:val="20"/>
                <w:highlight w:val="green"/>
              </w:rPr>
            </w:pPr>
            <w:r>
              <w:rPr>
                <w:color w:val="00447C" w:themeColor="accent1" w:themeShade="80"/>
                <w:kern w:val="0"/>
                <w:sz w:val="20"/>
                <w:szCs w:val="20"/>
                <w:lang w:bidi="ar-SA"/>
              </w:rPr>
              <w:t>[</w:t>
            </w:r>
            <w:r>
              <w:rPr>
                <w:color w:val="00447C" w:themeColor="accent1" w:themeShade="80"/>
                <w:kern w:val="0"/>
                <w:sz w:val="20"/>
                <w:szCs w:val="20"/>
                <w:highlight w:val="green"/>
                <w:lang w:bidi="ar-SA"/>
              </w:rPr>
              <w:t xml:space="preserve">UNIT CODE] – [Unit title] </w:t>
            </w:r>
            <w:r>
              <w:rPr>
                <w:color w:val="00447C" w:themeColor="accent1" w:themeShade="80"/>
                <w:kern w:val="0"/>
                <w:sz w:val="20"/>
                <w:szCs w:val="20"/>
                <w:shd w:fill="auto" w:val="clear"/>
                <w:lang w:bidi="ar-SA"/>
              </w:rPr>
              <w:t>Building and Construction Cert 4</w:t>
            </w:r>
          </w:p>
        </w:tc>
      </w:tr>
      <w:tr>
        <w:trPr>
          <w:trHeight w:val="600" w:hRule="atLeast"/>
        </w:trPr>
        <w:tc>
          <w:tcPr>
            <w:tcW w:w="1881" w:type="dxa"/>
            <w:tcBorders/>
            <w:vAlign w:val="center"/>
          </w:tcPr>
          <w:p>
            <w:pPr>
              <w:pStyle w:val="Tablepointhighlight"/>
              <w:widowControl w:val="false"/>
              <w:suppressAutoHyphens w:val="true"/>
              <w:spacing w:before="60" w:after="60"/>
              <w:rPr>
                <w:color w:val="00447C" w:themeColor="accent1" w:themeShade="80"/>
                <w:szCs w:val="20"/>
              </w:rPr>
            </w:pPr>
            <w:r>
              <w:rPr>
                <w:color w:val="00447C" w:themeColor="accent1" w:themeShade="80"/>
                <w:kern w:val="0"/>
                <w:szCs w:val="20"/>
                <w:lang w:bidi="ar-SA"/>
              </w:rPr>
              <w:t>Trainer/Assessor Name:</w:t>
            </w:r>
          </w:p>
        </w:tc>
        <w:tc>
          <w:tcPr>
            <w:tcW w:w="7802" w:type="dxa"/>
            <w:tcBorders/>
          </w:tcPr>
          <w:p>
            <w:pPr>
              <w:pStyle w:val="Tablecopy"/>
              <w:widowControl w:val="false"/>
              <w:suppressAutoHyphens w:val="true"/>
              <w:spacing w:before="60" w:after="60"/>
              <w:jc w:val="left"/>
              <w:rPr>
                <w:rFonts w:eastAsia="Times New Roman"/>
                <w:color w:val="00447C" w:themeColor="accent1" w:themeShade="80"/>
                <w:sz w:val="20"/>
                <w:szCs w:val="20"/>
                <w:lang w:eastAsia="en-AU"/>
              </w:rPr>
            </w:pPr>
            <w:r>
              <w:rPr>
                <w:rFonts w:eastAsia="Times New Roman"/>
                <w:color w:val="00447C" w:themeColor="accent1" w:themeShade="80"/>
                <w:kern w:val="0"/>
                <w:sz w:val="20"/>
                <w:szCs w:val="22"/>
                <w:lang w:eastAsia="en-AU" w:bidi="ar-SA"/>
              </w:rPr>
              <w:t xml:space="preserve">Yaser Farag </w:t>
            </w:r>
          </w:p>
        </w:tc>
      </w:tr>
      <w:tr>
        <w:trPr>
          <w:trHeight w:val="356" w:hRule="atLeast"/>
        </w:trPr>
        <w:tc>
          <w:tcPr>
            <w:tcW w:w="1881" w:type="dxa"/>
            <w:tcBorders/>
            <w:vAlign w:val="center"/>
          </w:tcPr>
          <w:p>
            <w:pPr>
              <w:pStyle w:val="Tablepointhighlight"/>
              <w:widowControl w:val="false"/>
              <w:suppressAutoHyphens w:val="true"/>
              <w:spacing w:before="60" w:after="60"/>
              <w:rPr>
                <w:color w:val="00447C" w:themeColor="accent1" w:themeShade="80"/>
                <w:szCs w:val="20"/>
              </w:rPr>
            </w:pPr>
            <w:r>
              <w:rPr>
                <w:color w:val="00447C" w:themeColor="accent1" w:themeShade="80"/>
                <w:kern w:val="0"/>
                <w:szCs w:val="20"/>
                <w:lang w:bidi="ar-SA"/>
              </w:rPr>
              <w:t>Submission date:</w:t>
            </w:r>
          </w:p>
        </w:tc>
        <w:tc>
          <w:tcPr>
            <w:tcW w:w="7802" w:type="dxa"/>
            <w:tcBorders/>
          </w:tcPr>
          <w:p>
            <w:pPr>
              <w:pStyle w:val="Tablecopy"/>
              <w:widowControl w:val="false"/>
              <w:suppressAutoHyphens w:val="true"/>
              <w:spacing w:before="60" w:after="60"/>
              <w:jc w:val="left"/>
              <w:rPr>
                <w:rFonts w:eastAsia="Times New Roman"/>
                <w:color w:val="00447C" w:themeColor="accent1" w:themeShade="80"/>
                <w:sz w:val="20"/>
                <w:szCs w:val="20"/>
                <w:lang w:eastAsia="en-AU"/>
              </w:rPr>
            </w:pPr>
            <w:r>
              <w:rPr>
                <w:b/>
                <w:i/>
                <w:color w:val="00447C" w:themeColor="accent1" w:themeShade="80"/>
                <w:kern w:val="0"/>
                <w:sz w:val="20"/>
                <w:szCs w:val="20"/>
                <w:lang w:bidi="ar-SA"/>
              </w:rPr>
              <w:t>____ / ____ / ____</w:t>
            </w:r>
            <w:r>
              <w:rPr>
                <w:rFonts w:eastAsia="Times New Roman"/>
                <w:b/>
                <w:i/>
                <w:color w:val="00447C" w:themeColor="accent1" w:themeShade="80"/>
                <w:kern w:val="0"/>
                <w:sz w:val="20"/>
                <w:szCs w:val="20"/>
                <w:lang w:eastAsia="en-AU" w:bidi="ar-SA"/>
              </w:rPr>
              <w:t>2/11/2023</w:t>
            </w:r>
          </w:p>
        </w:tc>
      </w:tr>
      <w:tr>
        <w:trPr>
          <w:trHeight w:val="1261" w:hRule="atLeast"/>
        </w:trPr>
        <w:tc>
          <w:tcPr>
            <w:tcW w:w="9683" w:type="dxa"/>
            <w:gridSpan w:val="2"/>
            <w:tcBorders/>
            <w:vAlign w:val="center"/>
          </w:tcPr>
          <w:p>
            <w:pPr>
              <w:pStyle w:val="Tablepointhighlight"/>
              <w:widowControl w:val="false"/>
              <w:suppressAutoHyphens w:val="true"/>
              <w:spacing w:before="60" w:after="60"/>
              <w:jc w:val="left"/>
              <w:rPr>
                <w:color w:val="00447C" w:themeColor="accent1" w:themeShade="80"/>
                <w:szCs w:val="20"/>
              </w:rPr>
            </w:pPr>
            <w:r>
              <w:rPr>
                <w:color w:val="00447C" w:themeColor="accent1" w:themeShade="80"/>
                <w:kern w:val="0"/>
                <w:szCs w:val="20"/>
                <w:lang w:bidi="ar-SA"/>
              </w:rPr>
              <w:t>Work submitted:</w:t>
            </w:r>
          </w:p>
          <w:p>
            <w:pPr>
              <w:pStyle w:val="Tablepointhighlight"/>
              <w:widowControl w:val="false"/>
              <w:numPr>
                <w:ilvl w:val="0"/>
                <w:numId w:val="3"/>
              </w:numPr>
              <w:suppressAutoHyphens w:val="true"/>
              <w:spacing w:lineRule="auto" w:line="240"/>
              <w:jc w:val="left"/>
              <w:rPr>
                <w:b w:val="false"/>
                <w:b w:val="false"/>
                <w:color w:val="00447C" w:themeColor="accent1" w:themeShade="80"/>
                <w:szCs w:val="20"/>
              </w:rPr>
            </w:pPr>
            <w:r>
              <w:rPr>
                <w:b w:val="false"/>
                <w:color w:val="00447C" w:themeColor="accent1" w:themeShade="80"/>
                <w:kern w:val="0"/>
                <w:szCs w:val="20"/>
                <w:lang w:bidi="ar-SA"/>
              </w:rPr>
              <w:t>Operational task list with responsibilities per task and roles assigned to task completion with KPI’s and other SMART goals</w:t>
            </w:r>
          </w:p>
          <w:p>
            <w:pPr>
              <w:pStyle w:val="Tablepointhighlight"/>
              <w:widowControl w:val="false"/>
              <w:numPr>
                <w:ilvl w:val="0"/>
                <w:numId w:val="3"/>
              </w:numPr>
              <w:suppressAutoHyphens w:val="true"/>
              <w:spacing w:lineRule="auto" w:line="240"/>
              <w:jc w:val="left"/>
              <w:rPr>
                <w:b w:val="false"/>
                <w:b w:val="false"/>
                <w:color w:val="00447C" w:themeColor="accent1" w:themeShade="80"/>
                <w:szCs w:val="20"/>
              </w:rPr>
            </w:pPr>
            <w:r>
              <w:rPr>
                <w:b w:val="false"/>
                <w:color w:val="00447C" w:themeColor="accent1" w:themeShade="80"/>
                <w:kern w:val="0"/>
                <w:szCs w:val="20"/>
                <w:lang w:bidi="ar-SA"/>
              </w:rPr>
              <w:t>A budget for resources and reporting to measure worker performance and to show work is kept on track by all participating parties</w:t>
            </w:r>
          </w:p>
          <w:p>
            <w:pPr>
              <w:pStyle w:val="Tablepointhighlight"/>
              <w:widowControl w:val="false"/>
              <w:numPr>
                <w:ilvl w:val="0"/>
                <w:numId w:val="3"/>
              </w:numPr>
              <w:suppressAutoHyphens w:val="true"/>
              <w:spacing w:lineRule="auto" w:line="240"/>
              <w:jc w:val="left"/>
              <w:rPr>
                <w:b w:val="false"/>
                <w:b w:val="false"/>
                <w:color w:val="00447C" w:themeColor="accent1" w:themeShade="80"/>
                <w:szCs w:val="20"/>
              </w:rPr>
            </w:pPr>
            <w:r>
              <w:rPr>
                <w:b w:val="false"/>
                <w:color w:val="00447C" w:themeColor="accent1" w:themeShade="80"/>
                <w:kern w:val="0"/>
                <w:szCs w:val="20"/>
                <w:lang w:bidi="ar-SA"/>
              </w:rPr>
              <w:t>Identification of how work is sourced, with business goals and objectives allocated assortedly.</w:t>
            </w:r>
          </w:p>
          <w:p>
            <w:pPr>
              <w:pStyle w:val="Tablepointhighlight"/>
              <w:widowControl w:val="false"/>
              <w:suppressAutoHyphens w:val="true"/>
              <w:jc w:val="left"/>
              <w:rPr>
                <w:b w:val="false"/>
                <w:b w:val="false"/>
                <w:color w:val="00447C" w:themeColor="accent1" w:themeShade="80"/>
                <w:szCs w:val="20"/>
              </w:rPr>
            </w:pPr>
            <w:r>
              <w:rPr>
                <w:b w:val="false"/>
                <w:color w:val="00447C" w:themeColor="accent1" w:themeShade="80"/>
                <w:szCs w:val="20"/>
              </w:rPr>
            </w:r>
          </w:p>
          <w:p>
            <w:pPr>
              <w:pStyle w:val="Tablepointhighlight"/>
              <w:widowControl w:val="false"/>
              <w:suppressAutoHyphens w:val="true"/>
              <w:jc w:val="left"/>
              <w:rPr>
                <w:b w:val="false"/>
                <w:b w:val="false"/>
                <w:color w:val="00447C" w:themeColor="accent1" w:themeShade="80"/>
                <w:szCs w:val="20"/>
              </w:rPr>
            </w:pPr>
            <w:r>
              <w:rPr>
                <w:b w:val="false"/>
                <w:color w:val="00447C" w:themeColor="accent1" w:themeShade="80"/>
                <w:szCs w:val="20"/>
              </w:rPr>
            </w:r>
          </w:p>
          <w:p>
            <w:pPr>
              <w:pStyle w:val="Tablepointhighlight"/>
              <w:widowControl w:val="false"/>
              <w:suppressAutoHyphens w:val="true"/>
              <w:jc w:val="left"/>
              <w:rPr>
                <w:b w:val="false"/>
                <w:b w:val="false"/>
                <w:color w:val="00447C" w:themeColor="accent1" w:themeShade="80"/>
                <w:szCs w:val="20"/>
              </w:rPr>
            </w:pPr>
            <w:r>
              <w:rPr>
                <w:b w:val="false"/>
                <w:color w:val="00447C" w:themeColor="accent1" w:themeShade="80"/>
                <w:szCs w:val="20"/>
              </w:rPr>
            </w:r>
          </w:p>
          <w:p>
            <w:pPr>
              <w:pStyle w:val="Tablepointhighlight"/>
              <w:widowControl w:val="false"/>
              <w:suppressAutoHyphens w:val="true"/>
              <w:spacing w:before="60" w:after="60"/>
              <w:jc w:val="left"/>
              <w:rPr>
                <w:b w:val="false"/>
                <w:b w:val="false"/>
                <w:color w:val="00447C" w:themeColor="accent1" w:themeShade="80"/>
                <w:szCs w:val="20"/>
              </w:rPr>
            </w:pPr>
            <w:r>
              <w:rPr>
                <w:b w:val="false"/>
                <w:color w:val="00447C" w:themeColor="accent1" w:themeShade="80"/>
                <w:szCs w:val="20"/>
              </w:rPr>
            </w:r>
          </w:p>
        </w:tc>
      </w:tr>
      <w:tr>
        <w:trPr>
          <w:trHeight w:val="1078" w:hRule="atLeast"/>
        </w:trPr>
        <w:tc>
          <w:tcPr>
            <w:tcW w:w="1881" w:type="dxa"/>
            <w:tcBorders/>
          </w:tcPr>
          <w:p>
            <w:pPr>
              <w:pStyle w:val="Tablepointhighlight"/>
              <w:widowControl w:val="false"/>
              <w:suppressAutoHyphens w:val="true"/>
              <w:spacing w:before="60" w:after="60"/>
              <w:rPr>
                <w:color w:val="00447C" w:themeColor="accent1" w:themeShade="80"/>
              </w:rPr>
            </w:pPr>
            <w:r>
              <w:rPr>
                <w:color w:val="00447C" w:themeColor="accent1" w:themeShade="80"/>
                <w:kern w:val="0"/>
                <w:lang w:bidi="ar-SA"/>
              </w:rPr>
              <w:t>Declaration:</w:t>
            </w:r>
          </w:p>
        </w:tc>
        <w:tc>
          <w:tcPr>
            <w:tcW w:w="7802" w:type="dxa"/>
            <w:tcBorders/>
          </w:tcPr>
          <w:p>
            <w:pPr>
              <w:pStyle w:val="Tablecopy"/>
              <w:widowControl w:val="false"/>
              <w:suppressAutoHyphens w:val="true"/>
              <w:spacing w:before="60" w:after="60"/>
              <w:jc w:val="left"/>
              <w:rPr>
                <w:color w:val="00447C" w:themeColor="accent1" w:themeShade="80"/>
                <w:sz w:val="20"/>
                <w:szCs w:val="20"/>
                <w:lang w:eastAsia="en-AU"/>
              </w:rPr>
            </w:pPr>
            <w:r>
              <w:rPr>
                <w:color w:val="00447C" w:themeColor="accent1" w:themeShade="80"/>
                <w:kern w:val="0"/>
                <w:sz w:val="20"/>
                <w:szCs w:val="20"/>
                <w:lang w:eastAsia="en-AU" w:bidi="ar-SA"/>
              </w:rPr>
              <w:t>In submitting this work I declare that no part of any assessment I submit has been copied from another person’s work, except where clearly noted on documents or work submitted. I declare that no part of any assessment I submit will have been written for me by another person. I understand that plagiarism is a serious offence that may lead to disciplinary action.</w:t>
            </w:r>
          </w:p>
        </w:tc>
      </w:tr>
      <w:tr>
        <w:trPr>
          <w:trHeight w:val="660" w:hRule="atLeast"/>
        </w:trPr>
        <w:tc>
          <w:tcPr>
            <w:tcW w:w="1881" w:type="dxa"/>
            <w:tcBorders/>
            <w:vAlign w:val="center"/>
          </w:tcPr>
          <w:p>
            <w:pPr>
              <w:pStyle w:val="Tablepointhighlight"/>
              <w:widowControl w:val="false"/>
              <w:suppressAutoHyphens w:val="true"/>
              <w:spacing w:before="60" w:after="60"/>
              <w:rPr>
                <w:color w:val="00447C" w:themeColor="accent1" w:themeShade="80"/>
              </w:rPr>
            </w:pPr>
            <w:r>
              <w:rPr>
                <w:color w:val="00447C" w:themeColor="accent1" w:themeShade="80"/>
                <w:kern w:val="0"/>
                <w:lang w:bidi="ar-SA"/>
              </w:rPr>
              <w:t>Participant Signature:</w:t>
            </w:r>
          </w:p>
          <w:p>
            <w:pPr>
              <w:pStyle w:val="Tablepointhighlight"/>
              <w:widowControl w:val="false"/>
              <w:suppressAutoHyphens w:val="true"/>
              <w:spacing w:before="60" w:after="60"/>
              <w:rPr>
                <w:color w:val="00447C" w:themeColor="accent1" w:themeShade="80"/>
              </w:rPr>
            </w:pPr>
            <w:r>
              <w:rPr>
                <w:color w:val="00447C" w:themeColor="accent1" w:themeShade="80"/>
                <w:kern w:val="0"/>
                <w:lang w:bidi="ar-SA"/>
              </w:rPr>
              <w:t xml:space="preserve"> </w:t>
            </w:r>
            <w:r>
              <w:rPr>
                <w:color w:val="00447C" w:themeColor="accent1" w:themeShade="80"/>
                <w:kern w:val="0"/>
                <w:lang w:bidi="ar-SA"/>
              </w:rPr>
              <w:t xml:space="preserve">(Insert Name) </w:t>
            </w:r>
          </w:p>
        </w:tc>
        <w:tc>
          <w:tcPr>
            <w:tcW w:w="7802" w:type="dxa"/>
            <w:tcBorders/>
          </w:tcPr>
          <w:p>
            <w:pPr>
              <w:pStyle w:val="Tablecopy"/>
              <w:widowControl w:val="false"/>
              <w:suppressAutoHyphens w:val="true"/>
              <w:spacing w:before="60" w:after="60"/>
              <w:jc w:val="left"/>
              <w:rPr>
                <w:color w:val="00447C" w:themeColor="accent1" w:themeShade="80"/>
                <w:sz w:val="20"/>
                <w:szCs w:val="20"/>
                <w:lang w:eastAsia="en-AU"/>
              </w:rPr>
            </w:pPr>
            <w:r>
              <w:rPr>
                <w:color w:val="00447C" w:themeColor="accent1" w:themeShade="80"/>
                <w:sz w:val="20"/>
                <w:szCs w:val="20"/>
                <w:lang w:eastAsia="en-AU"/>
              </w:rPr>
            </w:r>
          </w:p>
          <w:p>
            <w:pPr>
              <w:pStyle w:val="Tablecopy"/>
              <w:widowControl w:val="false"/>
              <w:suppressAutoHyphens w:val="true"/>
              <w:spacing w:before="60" w:after="60"/>
              <w:jc w:val="left"/>
              <w:rPr>
                <w:color w:val="00447C" w:themeColor="accent1" w:themeShade="80"/>
                <w:sz w:val="20"/>
                <w:szCs w:val="20"/>
                <w:lang w:eastAsia="en-AU"/>
              </w:rPr>
            </w:pPr>
            <w:r>
              <w:rPr>
                <w:color w:val="00447C" w:themeColor="accent1" w:themeShade="80"/>
                <w:kern w:val="0"/>
                <w:sz w:val="20"/>
                <w:szCs w:val="22"/>
                <w:lang w:eastAsia="en-AU" w:bidi="ar-SA"/>
              </w:rPr>
              <w:t>Jack Don McLovin</w:t>
            </w:r>
          </w:p>
        </w:tc>
      </w:tr>
    </w:tbl>
    <w:p>
      <w:pPr>
        <w:pStyle w:val="Normal"/>
        <w:rPr/>
      </w:pPr>
      <w:r>
        <w:rPr/>
      </w:r>
    </w:p>
    <w:p>
      <w:pPr>
        <w:pStyle w:val="Normal"/>
        <w:rPr/>
      </w:pPr>
      <w:r>
        <w:rPr/>
      </w:r>
    </w:p>
    <w:p>
      <w:pPr>
        <w:pStyle w:val="Normal"/>
        <w:spacing w:before="0" w:after="200"/>
        <w:rPr/>
      </w:pPr>
      <w:r>
        <w:rPr/>
      </w:r>
      <w:r>
        <w:br w:type="page"/>
      </w:r>
    </w:p>
    <w:p>
      <w:pPr>
        <w:pStyle w:val="Normal"/>
        <w:rPr/>
      </w:pPr>
      <w:r>
        <w:rPr/>
      </w:r>
    </w:p>
    <w:p>
      <w:pPr>
        <w:pStyle w:val="Heading2"/>
        <w:rPr/>
      </w:pPr>
      <w:bookmarkStart w:id="4" w:name="_Toc120703288"/>
      <w:r>
        <w:rPr/>
        <w:t>Describe your scenari</w:t>
      </w:r>
      <w:bookmarkEnd w:id="4"/>
      <w:r>
        <w:rPr/>
        <w:t>o</w:t>
      </w:r>
    </w:p>
    <w:p>
      <w:pPr>
        <w:pStyle w:val="BulletsCopy"/>
        <w:rPr/>
      </w:pPr>
      <w:r>
        <w:rPr/>
      </w:r>
    </w:p>
    <w:p>
      <w:pPr>
        <w:pStyle w:val="BulletsCopy"/>
        <w:rPr/>
      </w:pPr>
      <w:r>
        <w:rPr/>
        <w:t>BAA Pty Ltd is a startup construction business that aims to complete 5 new single residential dwellings as well as 6 renovation projects per year, valuing approximation 3 million in sales with 90k in profit with an expenditure of 500k including capital costs (which may involve depreciation of assets). The profit is projected and aimed to grow at 5% while maintaining a 5% profit margin over 3 years of continued trading.</w:t>
      </w:r>
    </w:p>
    <w:p>
      <w:pPr>
        <w:pStyle w:val="BulletsCopy"/>
        <w:rPr/>
      </w:pPr>
      <w:r>
        <w:rPr/>
      </w:r>
    </w:p>
    <w:p>
      <w:pPr>
        <w:pStyle w:val="BulletsCopy"/>
        <w:rPr/>
      </w:pPr>
      <w:r>
        <w:rPr/>
        <w:t>There is a director responsible for estimations sales and marketing, as well as production schedules, safety procedures and supervision and back up support. Meanwhile there is also a site supervisor, office manager and office administrator whom all stand between the director and the front end facing between the payment approvals and safety and quality checks, respectively with the human resources, business compliance and record keeping, compared to also reception and mail correspondence.</w:t>
      </w:r>
    </w:p>
    <w:p>
      <w:pPr>
        <w:pStyle w:val="BulletsCopy"/>
        <w:rPr/>
      </w:pPr>
      <w:r>
        <w:rPr/>
      </w:r>
    </w:p>
    <w:p>
      <w:pPr>
        <w:pStyle w:val="BulletsCopy"/>
        <w:rPr/>
      </w:pPr>
      <w:r>
        <w:rPr/>
        <w:t>The company policies involve meeting compliance with regulatory standards of the relevant work types of the building code. As well as compliance with business and regulatory licensing as well as work health and safety requirements. Then there are also client expectations which have to be met and exceeded to declare value relevant enough to maintain an acceptable profit margin. Further, there is the accordance with relevant awards for employment and advertisement of positions and interviewings of potential candidacies. And on top of this there is the sub-contract labour that must be used for as much of productivity as possible in regards for purchasing labour and materials for all in as is fixed price sub contracts and leasing and hiring of equipment arrangements.</w:t>
      </w:r>
    </w:p>
    <w:p>
      <w:pPr>
        <w:pStyle w:val="BulletsCopy"/>
        <w:rPr/>
      </w:pPr>
      <w:r>
        <w:rPr/>
      </w:r>
    </w:p>
    <w:p>
      <w:pPr>
        <w:pStyle w:val="BulletsCopy"/>
        <w:rPr/>
      </w:pPr>
      <w:r>
        <w:rPr/>
      </w:r>
    </w:p>
    <w:p>
      <w:pPr>
        <w:pStyle w:val="BulletsCopy"/>
        <w:rPr/>
      </w:pPr>
      <w:r>
        <w:rPr/>
      </w:r>
    </w:p>
    <w:p>
      <w:pPr>
        <w:pStyle w:val="BulletsCopy"/>
        <w:rPr/>
      </w:pPr>
      <w:r>
        <w:rPr/>
      </w:r>
    </w:p>
    <w:p>
      <w:pPr>
        <w:pStyle w:val="BulletsCopy"/>
        <w:rPr/>
      </w:pPr>
      <w:r>
        <w:rPr/>
      </w:r>
    </w:p>
    <w:p>
      <w:pPr>
        <w:pStyle w:val="BulletsCopy"/>
        <w:rPr/>
      </w:pPr>
      <w:r>
        <w:rPr/>
      </w:r>
    </w:p>
    <w:p>
      <w:pPr>
        <w:pStyle w:val="BulletsCopy"/>
        <w:rPr/>
      </w:pPr>
      <w:r>
        <w:rPr/>
      </w:r>
    </w:p>
    <w:p>
      <w:pPr>
        <w:pStyle w:val="BulletsCopy"/>
        <w:rPr/>
      </w:pPr>
      <w:r>
        <w:rPr/>
      </w:r>
    </w:p>
    <w:p>
      <w:pPr>
        <w:pStyle w:val="BulletsCopy"/>
        <w:rPr/>
      </w:pPr>
      <w:r>
        <w:rPr/>
      </w:r>
    </w:p>
    <w:p>
      <w:pPr>
        <w:pStyle w:val="BulletsCopy"/>
        <w:rPr/>
      </w:pPr>
      <w:r>
        <w:rPr/>
      </w:r>
    </w:p>
    <w:p>
      <w:pPr>
        <w:pStyle w:val="BulletsCopy"/>
        <w:rPr/>
      </w:pPr>
      <w:r>
        <w:rPr/>
      </w:r>
    </w:p>
    <w:p>
      <w:pPr>
        <w:pStyle w:val="BulletsCopy"/>
        <w:rPr/>
      </w:pPr>
      <w:r>
        <w:rPr/>
      </w:r>
    </w:p>
    <w:p>
      <w:pPr>
        <w:pStyle w:val="BulletsCopy"/>
        <w:rPr/>
      </w:pPr>
      <w:r>
        <w:rPr/>
      </w:r>
    </w:p>
    <w:p>
      <w:pPr>
        <w:pStyle w:val="BulletsCopy"/>
        <w:rPr/>
      </w:pPr>
      <w:r>
        <w:rPr/>
      </w:r>
    </w:p>
    <w:p>
      <w:pPr>
        <w:pStyle w:val="BulletsCopy"/>
        <w:rPr/>
      </w:pPr>
      <w:r>
        <w:rPr/>
      </w:r>
    </w:p>
    <w:p>
      <w:pPr>
        <w:pStyle w:val="BulletsCopy"/>
        <w:rPr/>
      </w:pPr>
      <w:r>
        <w:rPr/>
      </w:r>
    </w:p>
    <w:p>
      <w:pPr>
        <w:pStyle w:val="BulletsCopy"/>
        <w:rPr/>
      </w:pPr>
      <w:r>
        <w:rPr/>
      </w:r>
    </w:p>
    <w:p>
      <w:pPr>
        <w:pStyle w:val="BulletsCopy"/>
        <w:rPr/>
      </w:pPr>
      <w:r>
        <w:rPr/>
      </w:r>
    </w:p>
    <w:p>
      <w:pPr>
        <w:pStyle w:val="BulletsCopy"/>
        <w:rPr/>
      </w:pPr>
      <w:r>
        <w:rPr/>
      </w:r>
    </w:p>
    <w:p>
      <w:pPr>
        <w:pStyle w:val="BulletsCopy"/>
        <w:rPr/>
      </w:pPr>
      <w:r>
        <w:rPr/>
      </w:r>
    </w:p>
    <w:p>
      <w:pPr>
        <w:pStyle w:val="BulletsCopy"/>
        <w:rPr/>
      </w:pPr>
      <w:r>
        <w:rPr/>
      </w:r>
    </w:p>
    <w:p>
      <w:pPr>
        <w:pStyle w:val="BulletsCopy"/>
        <w:rPr/>
      </w:pPr>
      <w:r>
        <w:rPr/>
      </w:r>
    </w:p>
    <w:p>
      <w:pPr>
        <w:pStyle w:val="BulletsCopy"/>
        <w:rPr/>
      </w:pPr>
      <w:r>
        <w:rPr/>
      </w:r>
    </w:p>
    <w:p>
      <w:pPr>
        <w:pStyle w:val="BulletsCopy"/>
        <w:rPr/>
      </w:pPr>
      <w:r>
        <w:rPr/>
      </w:r>
    </w:p>
    <w:p>
      <w:pPr>
        <w:pStyle w:val="BulletsCopy"/>
        <w:rPr/>
      </w:pPr>
      <w:r>
        <w:rPr/>
      </w:r>
    </w:p>
    <w:p>
      <w:pPr>
        <w:pStyle w:val="BulletsCopy"/>
        <w:rPr/>
      </w:pPr>
      <w:r>
        <w:rPr/>
      </w:r>
    </w:p>
    <w:p>
      <w:pPr>
        <w:pStyle w:val="BulletsCopy"/>
        <w:rPr/>
      </w:pPr>
      <w:r>
        <w:rPr/>
      </w:r>
    </w:p>
    <w:p>
      <w:pPr>
        <w:pStyle w:val="BulletsCopy"/>
        <w:rPr/>
      </w:pPr>
      <w:r>
        <w:rPr/>
      </w:r>
    </w:p>
    <w:p>
      <w:pPr>
        <w:pStyle w:val="Heading2"/>
        <w:rPr/>
      </w:pPr>
      <w:bookmarkStart w:id="5" w:name="_Toc120703289"/>
      <w:r>
        <w:rPr/>
        <w:t>PART A</w:t>
      </w:r>
      <w:bookmarkEnd w:id="5"/>
    </w:p>
    <w:tbl>
      <w:tblPr>
        <w:tblStyle w:val="TableGrid"/>
        <w:tblpPr w:bottomFromText="0" w:horzAnchor="margin" w:leftFromText="180" w:rightFromText="180" w:tblpX="0" w:tblpY="310" w:topFromText="0" w:vertAnchor="text"/>
        <w:tblW w:w="9926" w:type="dxa"/>
        <w:jc w:val="left"/>
        <w:tblInd w:w="-5" w:type="dxa"/>
        <w:tblLayout w:type="fixed"/>
        <w:tblCellMar>
          <w:top w:w="0" w:type="dxa"/>
          <w:left w:w="108" w:type="dxa"/>
          <w:bottom w:w="0" w:type="dxa"/>
          <w:right w:w="108" w:type="dxa"/>
        </w:tblCellMar>
        <w:tblLook w:val="04a0" w:noVBand="1" w:noHBand="0" w:lastColumn="0" w:firstColumn="1" w:lastRow="0" w:firstRow="1"/>
      </w:tblPr>
      <w:tblGrid>
        <w:gridCol w:w="1269"/>
        <w:gridCol w:w="2759"/>
        <w:gridCol w:w="2913"/>
        <w:gridCol w:w="288"/>
        <w:gridCol w:w="2697"/>
      </w:tblGrid>
      <w:tr>
        <w:trPr>
          <w:trHeight w:val="627" w:hRule="atLeast"/>
        </w:trPr>
        <w:tc>
          <w:tcPr>
            <w:tcW w:w="4028" w:type="dxa"/>
            <w:gridSpan w:val="2"/>
            <w:tcBorders/>
            <w:shd w:color="auto" w:fill="0A3650" w:val="clear"/>
            <w:vAlign w:val="center"/>
          </w:tcPr>
          <w:p>
            <w:pPr>
              <w:pStyle w:val="Heading3"/>
              <w:widowControl w:val="false"/>
              <w:suppressAutoHyphens w:val="true"/>
              <w:spacing w:lineRule="auto" w:line="240" w:before="0" w:after="0"/>
              <w:jc w:val="left"/>
              <w:rPr>
                <w:b w:val="false"/>
                <w:b w:val="false"/>
                <w:color w:val="FFFFFF" w:themeColor="background1"/>
                <w:sz w:val="24"/>
              </w:rPr>
            </w:pPr>
            <w:bookmarkStart w:id="6" w:name="_Toc120703290"/>
            <w:r>
              <w:rPr>
                <w:rFonts w:eastAsia="" w:cs=""/>
                <w:color w:val="FFFFFF" w:themeColor="background1"/>
                <w:kern w:val="0"/>
                <w:sz w:val="22"/>
                <w:szCs w:val="22"/>
                <w:lang w:val="en-US" w:bidi="ar-SA"/>
              </w:rPr>
              <w:t>Operational Task List</w:t>
            </w:r>
            <w:bookmarkEnd w:id="6"/>
          </w:p>
        </w:tc>
        <w:tc>
          <w:tcPr>
            <w:tcW w:w="3201" w:type="dxa"/>
            <w:gridSpan w:val="2"/>
            <w:tcBorders/>
            <w:shd w:color="auto" w:fill="0A3650" w:val="clear"/>
            <w:vAlign w:val="center"/>
          </w:tcPr>
          <w:p>
            <w:pPr>
              <w:pStyle w:val="Normal"/>
              <w:widowControl w:val="false"/>
              <w:suppressAutoHyphens w:val="true"/>
              <w:spacing w:lineRule="auto" w:line="240" w:before="0" w:after="0"/>
              <w:jc w:val="left"/>
              <w:rPr>
                <w:b w:val="false"/>
                <w:b w:val="false"/>
                <w:color w:val="FFFFFF" w:themeColor="background1"/>
                <w:sz w:val="24"/>
              </w:rPr>
            </w:pPr>
            <w:r>
              <w:rPr>
                <w:b w:val="false"/>
                <w:color w:val="FFFFFF" w:themeColor="background1"/>
                <w:sz w:val="24"/>
              </w:rPr>
            </w:r>
          </w:p>
        </w:tc>
        <w:tc>
          <w:tcPr>
            <w:tcW w:w="2697" w:type="dxa"/>
            <w:tcBorders/>
            <w:shd w:color="auto" w:fill="0A3650" w:val="clear"/>
          </w:tcPr>
          <w:p>
            <w:pPr>
              <w:pStyle w:val="Normal"/>
              <w:widowControl w:val="false"/>
              <w:suppressAutoHyphens w:val="true"/>
              <w:spacing w:lineRule="auto" w:line="240" w:before="0" w:after="0"/>
              <w:jc w:val="left"/>
              <w:rPr>
                <w:b w:val="false"/>
                <w:b w:val="false"/>
                <w:color w:val="FFFFFF" w:themeColor="background1"/>
                <w:sz w:val="24"/>
              </w:rPr>
            </w:pPr>
            <w:r>
              <w:rPr>
                <w:b w:val="false"/>
                <w:color w:val="FFFFFF" w:themeColor="background1"/>
                <w:sz w:val="24"/>
              </w:rPr>
            </w:r>
          </w:p>
        </w:tc>
      </w:tr>
      <w:tr>
        <w:trPr>
          <w:trHeight w:val="388" w:hRule="atLeast"/>
        </w:trPr>
        <w:tc>
          <w:tcPr>
            <w:tcW w:w="4028" w:type="dxa"/>
            <w:gridSpan w:val="2"/>
            <w:tcBorders/>
            <w:shd w:color="auto" w:fill="00314C" w:val="clear"/>
            <w:vAlign w:val="center"/>
          </w:tcPr>
          <w:p>
            <w:pPr>
              <w:pStyle w:val="Tablepointhighlight"/>
              <w:widowControl w:val="false"/>
              <w:suppressAutoHyphens w:val="true"/>
              <w:spacing w:before="0" w:after="0"/>
              <w:jc w:val="left"/>
              <w:rPr>
                <w:color w:val="FFFFFF"/>
              </w:rPr>
            </w:pPr>
            <w:r>
              <w:rPr>
                <w:color w:val="FFFFFF"/>
                <w:kern w:val="0"/>
                <w:lang w:bidi="ar-SA"/>
              </w:rPr>
              <w:t>Item Number</w:t>
            </w:r>
          </w:p>
        </w:tc>
        <w:tc>
          <w:tcPr>
            <w:tcW w:w="3201" w:type="dxa"/>
            <w:gridSpan w:val="2"/>
            <w:tcBorders/>
            <w:shd w:color="auto" w:fill="00314C" w:val="clear"/>
            <w:vAlign w:val="center"/>
          </w:tcPr>
          <w:p>
            <w:pPr>
              <w:pStyle w:val="Tablecopy"/>
              <w:widowControl w:val="false"/>
              <w:suppressAutoHyphens w:val="true"/>
              <w:spacing w:before="0" w:after="0"/>
              <w:jc w:val="left"/>
              <w:rPr>
                <w:b/>
                <w:b/>
                <w:color w:val="FFFFFF"/>
              </w:rPr>
            </w:pPr>
            <w:r>
              <w:rPr>
                <w:color w:val="FFFFFF"/>
                <w:kern w:val="0"/>
                <w:szCs w:val="22"/>
                <w:lang w:bidi="ar-SA"/>
              </w:rPr>
              <w:t>Operational Task</w:t>
            </w:r>
          </w:p>
        </w:tc>
        <w:tc>
          <w:tcPr>
            <w:tcW w:w="2697" w:type="dxa"/>
            <w:tcBorders/>
            <w:shd w:color="auto" w:fill="00314C" w:val="clear"/>
            <w:vAlign w:val="center"/>
          </w:tcPr>
          <w:p>
            <w:pPr>
              <w:pStyle w:val="Tablecopy"/>
              <w:widowControl w:val="false"/>
              <w:suppressAutoHyphens w:val="true"/>
              <w:spacing w:before="0" w:after="0"/>
              <w:jc w:val="left"/>
              <w:rPr>
                <w:b/>
                <w:b/>
                <w:color w:val="FFFFFF"/>
              </w:rPr>
            </w:pPr>
            <w:r>
              <w:rPr>
                <w:b/>
                <w:color w:val="FFFFFF"/>
                <w:kern w:val="0"/>
                <w:szCs w:val="22"/>
                <w:lang w:bidi="ar-SA"/>
              </w:rPr>
              <w:t>Responsible person</w:t>
            </w:r>
          </w:p>
        </w:tc>
      </w:tr>
      <w:tr>
        <w:trPr>
          <w:trHeight w:val="397" w:hRule="atLeast"/>
        </w:trPr>
        <w:tc>
          <w:tcPr>
            <w:tcW w:w="1269" w:type="dxa"/>
            <w:tcBorders/>
            <w:vAlign w:val="center"/>
          </w:tcPr>
          <w:p>
            <w:pPr>
              <w:pStyle w:val="Tablepointhighlight"/>
              <w:widowControl w:val="false"/>
              <w:suppressAutoHyphens w:val="true"/>
              <w:spacing w:before="0" w:after="0"/>
              <w:jc w:val="left"/>
              <w:rPr>
                <w:rFonts w:ascii="Calibri" w:hAnsi="Calibri"/>
                <w:kern w:val="0"/>
                <w:lang w:bidi="ar-SA"/>
              </w:rPr>
            </w:pPr>
            <w:r>
              <w:rPr>
                <w:kern w:val="0"/>
                <w:lang w:bidi="ar-SA"/>
              </w:rPr>
              <w:t>1</w:t>
            </w:r>
          </w:p>
        </w:tc>
        <w:tc>
          <w:tcPr>
            <w:tcW w:w="5672" w:type="dxa"/>
            <w:gridSpan w:val="2"/>
            <w:tcBorders/>
            <w:vAlign w:val="center"/>
          </w:tcPr>
          <w:p>
            <w:pPr>
              <w:pStyle w:val="Tablecopy"/>
              <w:widowControl w:val="false"/>
              <w:suppressAutoHyphens w:val="true"/>
              <w:spacing w:before="0" w:after="0"/>
              <w:jc w:val="left"/>
              <w:rPr>
                <w:color w:val="FF0000"/>
              </w:rPr>
            </w:pPr>
            <w:r>
              <w:rPr>
                <w:color w:val="FF0000"/>
                <w:kern w:val="0"/>
                <w:szCs w:val="22"/>
                <w:lang w:bidi="ar-SA"/>
              </w:rPr>
              <w:t>Initial servicing Quote</w:t>
            </w:r>
          </w:p>
        </w:tc>
        <w:tc>
          <w:tcPr>
            <w:tcW w:w="2985" w:type="dxa"/>
            <w:gridSpan w:val="2"/>
            <w:tcBorders/>
            <w:vAlign w:val="center"/>
          </w:tcPr>
          <w:p>
            <w:pPr>
              <w:pStyle w:val="Tablecopy"/>
              <w:widowControl w:val="false"/>
              <w:suppressAutoHyphens w:val="true"/>
              <w:spacing w:before="0" w:after="0"/>
              <w:jc w:val="left"/>
              <w:rPr>
                <w:color w:val="FF0000"/>
              </w:rPr>
            </w:pPr>
            <w:r>
              <w:rPr>
                <w:color w:val="FF0000"/>
                <w:kern w:val="0"/>
                <w:szCs w:val="22"/>
                <w:lang w:bidi="ar-SA"/>
              </w:rPr>
              <w:t>Director</w:t>
            </w:r>
          </w:p>
        </w:tc>
      </w:tr>
      <w:tr>
        <w:trPr>
          <w:trHeight w:val="397" w:hRule="atLeast"/>
        </w:trPr>
        <w:tc>
          <w:tcPr>
            <w:tcW w:w="1269" w:type="dxa"/>
            <w:tcBorders/>
            <w:vAlign w:val="center"/>
          </w:tcPr>
          <w:p>
            <w:pPr>
              <w:pStyle w:val="Tablepointhighlight"/>
              <w:widowControl w:val="false"/>
              <w:suppressAutoHyphens w:val="true"/>
              <w:spacing w:before="0" w:after="0"/>
              <w:jc w:val="left"/>
              <w:rPr>
                <w:rFonts w:ascii="Calibri" w:hAnsi="Calibri"/>
                <w:kern w:val="0"/>
                <w:lang w:bidi="ar-SA"/>
              </w:rPr>
            </w:pPr>
            <w:r>
              <w:rPr>
                <w:kern w:val="0"/>
                <w:lang w:bidi="ar-SA"/>
              </w:rPr>
              <w:t>2</w:t>
            </w:r>
          </w:p>
        </w:tc>
        <w:tc>
          <w:tcPr>
            <w:tcW w:w="5672" w:type="dxa"/>
            <w:gridSpan w:val="2"/>
            <w:tcBorders/>
            <w:vAlign w:val="center"/>
          </w:tcPr>
          <w:p>
            <w:pPr>
              <w:pStyle w:val="Tablecopy"/>
              <w:widowControl w:val="false"/>
              <w:suppressAutoHyphens w:val="true"/>
              <w:spacing w:before="0" w:after="0"/>
              <w:jc w:val="left"/>
              <w:rPr>
                <w:color w:val="FF0000"/>
              </w:rPr>
            </w:pPr>
            <w:r>
              <w:rPr>
                <w:color w:val="FF0000"/>
                <w:kern w:val="0"/>
                <w:szCs w:val="22"/>
                <w:lang w:bidi="ar-SA"/>
              </w:rPr>
              <w:t>Quote terms and contract sub-text</w:t>
            </w:r>
          </w:p>
        </w:tc>
        <w:tc>
          <w:tcPr>
            <w:tcW w:w="2985" w:type="dxa"/>
            <w:gridSpan w:val="2"/>
            <w:tcBorders/>
            <w:vAlign w:val="center"/>
          </w:tcPr>
          <w:p>
            <w:pPr>
              <w:pStyle w:val="Tablecopy"/>
              <w:widowControl w:val="false"/>
              <w:suppressAutoHyphens w:val="true"/>
              <w:spacing w:before="0" w:after="0"/>
              <w:jc w:val="left"/>
              <w:rPr>
                <w:color w:val="FF0000"/>
              </w:rPr>
            </w:pPr>
            <w:r>
              <w:rPr>
                <w:color w:val="FF0000"/>
                <w:kern w:val="0"/>
                <w:szCs w:val="22"/>
                <w:lang w:bidi="ar-SA"/>
              </w:rPr>
              <w:t>Office Manager</w:t>
            </w:r>
          </w:p>
        </w:tc>
      </w:tr>
      <w:tr>
        <w:trPr>
          <w:trHeight w:val="397" w:hRule="atLeast"/>
        </w:trPr>
        <w:tc>
          <w:tcPr>
            <w:tcW w:w="1269" w:type="dxa"/>
            <w:tcBorders/>
            <w:vAlign w:val="center"/>
          </w:tcPr>
          <w:p>
            <w:pPr>
              <w:pStyle w:val="Tablepointhighlight"/>
              <w:widowControl w:val="false"/>
              <w:suppressAutoHyphens w:val="true"/>
              <w:spacing w:before="0" w:after="0"/>
              <w:jc w:val="left"/>
              <w:rPr>
                <w:rFonts w:ascii="Calibri" w:hAnsi="Calibri"/>
                <w:kern w:val="0"/>
                <w:lang w:bidi="ar-SA"/>
              </w:rPr>
            </w:pPr>
            <w:r>
              <w:rPr>
                <w:kern w:val="0"/>
                <w:lang w:bidi="ar-SA"/>
              </w:rPr>
              <w:t>3</w:t>
            </w:r>
          </w:p>
        </w:tc>
        <w:tc>
          <w:tcPr>
            <w:tcW w:w="5672" w:type="dxa"/>
            <w:gridSpan w:val="2"/>
            <w:tcBorders/>
            <w:vAlign w:val="center"/>
          </w:tcPr>
          <w:p>
            <w:pPr>
              <w:pStyle w:val="Tablecopy"/>
              <w:widowControl w:val="false"/>
              <w:suppressAutoHyphens w:val="true"/>
              <w:spacing w:before="0" w:after="0"/>
              <w:jc w:val="left"/>
              <w:rPr>
                <w:color w:val="FF0000"/>
              </w:rPr>
            </w:pPr>
            <w:r>
              <w:rPr>
                <w:color w:val="FF0000"/>
                <w:kern w:val="0"/>
                <w:szCs w:val="22"/>
                <w:lang w:bidi="ar-SA"/>
              </w:rPr>
              <w:t>Advertising of tender opportunities</w:t>
            </w:r>
          </w:p>
        </w:tc>
        <w:tc>
          <w:tcPr>
            <w:tcW w:w="2985" w:type="dxa"/>
            <w:gridSpan w:val="2"/>
            <w:tcBorders/>
            <w:vAlign w:val="center"/>
          </w:tcPr>
          <w:p>
            <w:pPr>
              <w:pStyle w:val="Tablecopy"/>
              <w:widowControl w:val="false"/>
              <w:suppressAutoHyphens w:val="true"/>
              <w:spacing w:before="0" w:after="0"/>
              <w:jc w:val="left"/>
              <w:rPr>
                <w:color w:val="FF0000"/>
              </w:rPr>
            </w:pPr>
            <w:r>
              <w:rPr>
                <w:color w:val="FF0000"/>
                <w:kern w:val="0"/>
                <w:szCs w:val="22"/>
                <w:lang w:bidi="ar-SA"/>
              </w:rPr>
              <w:t>Office Admin</w:t>
            </w:r>
          </w:p>
        </w:tc>
      </w:tr>
      <w:tr>
        <w:trPr>
          <w:trHeight w:val="397" w:hRule="atLeast"/>
        </w:trPr>
        <w:tc>
          <w:tcPr>
            <w:tcW w:w="1269" w:type="dxa"/>
            <w:tcBorders/>
            <w:vAlign w:val="center"/>
          </w:tcPr>
          <w:p>
            <w:pPr>
              <w:pStyle w:val="Tablepointhighlight"/>
              <w:widowControl w:val="false"/>
              <w:suppressAutoHyphens w:val="true"/>
              <w:spacing w:before="0" w:after="0"/>
              <w:jc w:val="left"/>
              <w:rPr>
                <w:rFonts w:ascii="Calibri" w:hAnsi="Calibri"/>
                <w:kern w:val="0"/>
                <w:lang w:bidi="ar-SA"/>
              </w:rPr>
            </w:pPr>
            <w:r>
              <w:rPr>
                <w:kern w:val="0"/>
                <w:lang w:bidi="ar-SA"/>
              </w:rPr>
              <w:t>4</w:t>
            </w:r>
          </w:p>
        </w:tc>
        <w:tc>
          <w:tcPr>
            <w:tcW w:w="5672" w:type="dxa"/>
            <w:gridSpan w:val="2"/>
            <w:tcBorders/>
            <w:vAlign w:val="center"/>
          </w:tcPr>
          <w:p>
            <w:pPr>
              <w:pStyle w:val="Tablecopy"/>
              <w:widowControl w:val="false"/>
              <w:suppressAutoHyphens w:val="true"/>
              <w:spacing w:before="0" w:after="0"/>
              <w:jc w:val="left"/>
              <w:rPr>
                <w:color w:val="FF0000"/>
              </w:rPr>
            </w:pPr>
            <w:r>
              <w:rPr>
                <w:color w:val="FF0000"/>
                <w:kern w:val="0"/>
                <w:szCs w:val="22"/>
                <w:lang w:bidi="ar-SA"/>
              </w:rPr>
              <w:t>Record Keeping of client and labourer contractual arrangements</w:t>
            </w:r>
          </w:p>
        </w:tc>
        <w:tc>
          <w:tcPr>
            <w:tcW w:w="2985" w:type="dxa"/>
            <w:gridSpan w:val="2"/>
            <w:tcBorders/>
            <w:vAlign w:val="center"/>
          </w:tcPr>
          <w:p>
            <w:pPr>
              <w:pStyle w:val="Tablecopy"/>
              <w:widowControl w:val="false"/>
              <w:suppressAutoHyphens w:val="true"/>
              <w:spacing w:before="0" w:after="0"/>
              <w:jc w:val="left"/>
              <w:rPr>
                <w:color w:val="FF0000"/>
              </w:rPr>
            </w:pPr>
            <w:r>
              <w:rPr>
                <w:color w:val="FF0000"/>
                <w:kern w:val="0"/>
                <w:szCs w:val="22"/>
                <w:lang w:bidi="ar-SA"/>
              </w:rPr>
              <w:t>Office Admin</w:t>
            </w:r>
          </w:p>
        </w:tc>
      </w:tr>
      <w:tr>
        <w:trPr>
          <w:trHeight w:val="397" w:hRule="atLeast"/>
        </w:trPr>
        <w:tc>
          <w:tcPr>
            <w:tcW w:w="1269" w:type="dxa"/>
            <w:tcBorders/>
            <w:vAlign w:val="center"/>
          </w:tcPr>
          <w:p>
            <w:pPr>
              <w:pStyle w:val="Tablepointhighlight"/>
              <w:widowControl w:val="false"/>
              <w:suppressAutoHyphens w:val="true"/>
              <w:spacing w:before="0" w:after="0"/>
              <w:jc w:val="left"/>
              <w:rPr>
                <w:rFonts w:ascii="Calibri" w:hAnsi="Calibri"/>
                <w:kern w:val="0"/>
                <w:lang w:bidi="ar-SA"/>
              </w:rPr>
            </w:pPr>
            <w:r>
              <w:rPr>
                <w:kern w:val="0"/>
                <w:lang w:bidi="ar-SA"/>
              </w:rPr>
              <w:t>5</w:t>
            </w:r>
          </w:p>
        </w:tc>
        <w:tc>
          <w:tcPr>
            <w:tcW w:w="5672" w:type="dxa"/>
            <w:gridSpan w:val="2"/>
            <w:tcBorders/>
            <w:vAlign w:val="center"/>
          </w:tcPr>
          <w:p>
            <w:pPr>
              <w:pStyle w:val="Tablecopy"/>
              <w:widowControl w:val="false"/>
              <w:suppressAutoHyphens w:val="true"/>
              <w:spacing w:before="0" w:after="0"/>
              <w:jc w:val="left"/>
              <w:rPr>
                <w:color w:val="FF0000"/>
              </w:rPr>
            </w:pPr>
            <w:r>
              <w:rPr>
                <w:color w:val="FF0000"/>
                <w:kern w:val="0"/>
                <w:szCs w:val="22"/>
                <w:lang w:bidi="ar-SA"/>
              </w:rPr>
              <w:t>Record keeping of regulatory compliance for business, building, and health and safety</w:t>
            </w:r>
          </w:p>
        </w:tc>
        <w:tc>
          <w:tcPr>
            <w:tcW w:w="2985" w:type="dxa"/>
            <w:gridSpan w:val="2"/>
            <w:tcBorders/>
            <w:vAlign w:val="center"/>
          </w:tcPr>
          <w:p>
            <w:pPr>
              <w:pStyle w:val="Tablecopy"/>
              <w:widowControl w:val="false"/>
              <w:suppressAutoHyphens w:val="true"/>
              <w:spacing w:before="0" w:after="0"/>
              <w:jc w:val="left"/>
              <w:rPr>
                <w:color w:val="FF0000"/>
              </w:rPr>
            </w:pPr>
            <w:r>
              <w:rPr>
                <w:color w:val="FF0000"/>
                <w:kern w:val="0"/>
                <w:szCs w:val="22"/>
                <w:lang w:bidi="ar-SA"/>
              </w:rPr>
              <w:t>Office Manager</w:t>
            </w:r>
          </w:p>
        </w:tc>
      </w:tr>
      <w:tr>
        <w:trPr>
          <w:trHeight w:val="397" w:hRule="atLeast"/>
        </w:trPr>
        <w:tc>
          <w:tcPr>
            <w:tcW w:w="1269" w:type="dxa"/>
            <w:tcBorders/>
            <w:vAlign w:val="center"/>
          </w:tcPr>
          <w:p>
            <w:pPr>
              <w:pStyle w:val="Tablepointhighlight"/>
              <w:widowControl w:val="false"/>
              <w:suppressAutoHyphens w:val="true"/>
              <w:spacing w:before="0" w:after="0"/>
              <w:jc w:val="left"/>
              <w:rPr>
                <w:rFonts w:ascii="Calibri" w:hAnsi="Calibri"/>
                <w:kern w:val="0"/>
                <w:lang w:bidi="ar-SA"/>
              </w:rPr>
            </w:pPr>
            <w:r>
              <w:rPr>
                <w:kern w:val="0"/>
                <w:lang w:bidi="ar-SA"/>
              </w:rPr>
              <w:t>6</w:t>
            </w:r>
          </w:p>
        </w:tc>
        <w:tc>
          <w:tcPr>
            <w:tcW w:w="5672" w:type="dxa"/>
            <w:gridSpan w:val="2"/>
            <w:tcBorders/>
            <w:vAlign w:val="center"/>
          </w:tcPr>
          <w:p>
            <w:pPr>
              <w:pStyle w:val="Tablecopy"/>
              <w:widowControl w:val="false"/>
              <w:suppressAutoHyphens w:val="true"/>
              <w:spacing w:before="0" w:after="0"/>
              <w:jc w:val="left"/>
              <w:rPr>
                <w:color w:val="FF0000"/>
              </w:rPr>
            </w:pPr>
            <w:r>
              <w:rPr>
                <w:color w:val="FF0000"/>
                <w:kern w:val="0"/>
                <w:szCs w:val="22"/>
                <w:lang w:bidi="ar-SA"/>
              </w:rPr>
              <w:t>Accounting for purchases and profit margins</w:t>
            </w:r>
          </w:p>
        </w:tc>
        <w:tc>
          <w:tcPr>
            <w:tcW w:w="2985" w:type="dxa"/>
            <w:gridSpan w:val="2"/>
            <w:tcBorders/>
            <w:vAlign w:val="center"/>
          </w:tcPr>
          <w:p>
            <w:pPr>
              <w:pStyle w:val="Tablecopy"/>
              <w:widowControl w:val="false"/>
              <w:suppressAutoHyphens w:val="true"/>
              <w:spacing w:before="0" w:after="0"/>
              <w:jc w:val="left"/>
              <w:rPr>
                <w:color w:val="FF0000"/>
              </w:rPr>
            </w:pPr>
            <w:r>
              <w:rPr>
                <w:color w:val="FF0000"/>
                <w:kern w:val="0"/>
                <w:szCs w:val="22"/>
                <w:lang w:bidi="ar-SA"/>
              </w:rPr>
              <w:t>Office Admin</w:t>
            </w:r>
          </w:p>
        </w:tc>
      </w:tr>
      <w:tr>
        <w:trPr>
          <w:trHeight w:val="397" w:hRule="atLeast"/>
        </w:trPr>
        <w:tc>
          <w:tcPr>
            <w:tcW w:w="1269" w:type="dxa"/>
            <w:tcBorders/>
            <w:vAlign w:val="center"/>
          </w:tcPr>
          <w:p>
            <w:pPr>
              <w:pStyle w:val="Tablepointhighlight"/>
              <w:widowControl w:val="false"/>
              <w:suppressAutoHyphens w:val="true"/>
              <w:spacing w:before="0" w:after="0"/>
              <w:jc w:val="left"/>
              <w:rPr>
                <w:rFonts w:ascii="Calibri" w:hAnsi="Calibri"/>
                <w:kern w:val="0"/>
                <w:lang w:bidi="ar-SA"/>
              </w:rPr>
            </w:pPr>
            <w:r>
              <w:rPr>
                <w:kern w:val="0"/>
                <w:lang w:bidi="ar-SA"/>
              </w:rPr>
              <w:t>7</w:t>
            </w:r>
          </w:p>
        </w:tc>
        <w:tc>
          <w:tcPr>
            <w:tcW w:w="5672" w:type="dxa"/>
            <w:gridSpan w:val="2"/>
            <w:tcBorders/>
            <w:vAlign w:val="center"/>
          </w:tcPr>
          <w:p>
            <w:pPr>
              <w:pStyle w:val="Tablecopy"/>
              <w:widowControl w:val="false"/>
              <w:suppressAutoHyphens w:val="true"/>
              <w:spacing w:before="0" w:after="0"/>
              <w:jc w:val="left"/>
              <w:rPr>
                <w:color w:val="FF0000"/>
              </w:rPr>
            </w:pPr>
            <w:r>
              <w:rPr>
                <w:color w:val="FF0000"/>
                <w:kern w:val="0"/>
                <w:szCs w:val="22"/>
                <w:lang w:bidi="ar-SA"/>
              </w:rPr>
              <w:t>Payments of employees per contract</w:t>
            </w:r>
          </w:p>
        </w:tc>
        <w:tc>
          <w:tcPr>
            <w:tcW w:w="2985" w:type="dxa"/>
            <w:gridSpan w:val="2"/>
            <w:tcBorders/>
            <w:vAlign w:val="center"/>
          </w:tcPr>
          <w:p>
            <w:pPr>
              <w:pStyle w:val="Tablecopy"/>
              <w:widowControl w:val="false"/>
              <w:suppressAutoHyphens w:val="true"/>
              <w:spacing w:before="0" w:after="0"/>
              <w:jc w:val="left"/>
              <w:rPr>
                <w:color w:val="FF0000"/>
              </w:rPr>
            </w:pPr>
            <w:r>
              <w:rPr>
                <w:color w:val="FF0000"/>
                <w:kern w:val="0"/>
                <w:szCs w:val="22"/>
                <w:lang w:bidi="ar-SA"/>
              </w:rPr>
              <w:t>Office Admin / Director</w:t>
            </w:r>
          </w:p>
        </w:tc>
      </w:tr>
      <w:tr>
        <w:trPr>
          <w:trHeight w:val="397" w:hRule="atLeast"/>
        </w:trPr>
        <w:tc>
          <w:tcPr>
            <w:tcW w:w="1269" w:type="dxa"/>
            <w:tcBorders/>
            <w:vAlign w:val="center"/>
          </w:tcPr>
          <w:p>
            <w:pPr>
              <w:pStyle w:val="Tablepointhighlight"/>
              <w:widowControl w:val="false"/>
              <w:suppressAutoHyphens w:val="true"/>
              <w:spacing w:before="0" w:after="0"/>
              <w:jc w:val="left"/>
              <w:rPr>
                <w:rFonts w:ascii="Calibri" w:hAnsi="Calibri"/>
                <w:kern w:val="0"/>
                <w:lang w:bidi="ar-SA"/>
              </w:rPr>
            </w:pPr>
            <w:r>
              <w:rPr>
                <w:kern w:val="0"/>
                <w:lang w:bidi="ar-SA"/>
              </w:rPr>
              <w:t>8</w:t>
            </w:r>
          </w:p>
        </w:tc>
        <w:tc>
          <w:tcPr>
            <w:tcW w:w="5672" w:type="dxa"/>
            <w:gridSpan w:val="2"/>
            <w:tcBorders/>
            <w:vAlign w:val="center"/>
          </w:tcPr>
          <w:p>
            <w:pPr>
              <w:pStyle w:val="Tablecopy"/>
              <w:widowControl w:val="false"/>
              <w:suppressAutoHyphens w:val="true"/>
              <w:spacing w:before="0" w:after="0"/>
              <w:jc w:val="left"/>
              <w:rPr>
                <w:color w:val="FF0000"/>
              </w:rPr>
            </w:pPr>
            <w:r>
              <w:rPr>
                <w:color w:val="FF0000"/>
                <w:kern w:val="0"/>
                <w:szCs w:val="22"/>
                <w:lang w:bidi="ar-SA"/>
              </w:rPr>
              <w:t>Quality assurance for ordering and approvals</w:t>
            </w:r>
          </w:p>
        </w:tc>
        <w:tc>
          <w:tcPr>
            <w:tcW w:w="2985" w:type="dxa"/>
            <w:gridSpan w:val="2"/>
            <w:tcBorders/>
            <w:vAlign w:val="center"/>
          </w:tcPr>
          <w:p>
            <w:pPr>
              <w:pStyle w:val="Tablecopy"/>
              <w:widowControl w:val="false"/>
              <w:suppressAutoHyphens w:val="true"/>
              <w:spacing w:before="0" w:after="0"/>
              <w:jc w:val="left"/>
              <w:rPr>
                <w:color w:val="FF0000"/>
              </w:rPr>
            </w:pPr>
            <w:r>
              <w:rPr>
                <w:color w:val="FF0000"/>
                <w:kern w:val="0"/>
                <w:szCs w:val="22"/>
                <w:lang w:bidi="ar-SA"/>
              </w:rPr>
              <w:t>Site Supervisor</w:t>
            </w:r>
          </w:p>
        </w:tc>
      </w:tr>
      <w:tr>
        <w:trPr>
          <w:trHeight w:val="397" w:hRule="atLeast"/>
        </w:trPr>
        <w:tc>
          <w:tcPr>
            <w:tcW w:w="1269" w:type="dxa"/>
            <w:tcBorders/>
            <w:vAlign w:val="center"/>
          </w:tcPr>
          <w:p>
            <w:pPr>
              <w:pStyle w:val="Tablepointhighlight"/>
              <w:widowControl w:val="false"/>
              <w:suppressAutoHyphens w:val="true"/>
              <w:spacing w:before="0" w:after="0"/>
              <w:jc w:val="left"/>
              <w:rPr>
                <w:rFonts w:ascii="Calibri" w:hAnsi="Calibri"/>
                <w:kern w:val="0"/>
                <w:lang w:bidi="ar-SA"/>
              </w:rPr>
            </w:pPr>
            <w:r>
              <w:rPr>
                <w:kern w:val="0"/>
                <w:lang w:bidi="ar-SA"/>
              </w:rPr>
              <w:t>9</w:t>
            </w:r>
          </w:p>
        </w:tc>
        <w:tc>
          <w:tcPr>
            <w:tcW w:w="5672" w:type="dxa"/>
            <w:gridSpan w:val="2"/>
            <w:tcBorders/>
            <w:vAlign w:val="center"/>
          </w:tcPr>
          <w:p>
            <w:pPr>
              <w:pStyle w:val="Tablecopy"/>
              <w:widowControl w:val="false"/>
              <w:suppressAutoHyphens w:val="true"/>
              <w:spacing w:before="0" w:after="0"/>
              <w:jc w:val="left"/>
              <w:rPr>
                <w:color w:val="FF0000"/>
              </w:rPr>
            </w:pPr>
            <w:r>
              <w:rPr>
                <w:color w:val="FF0000"/>
                <w:kern w:val="0"/>
                <w:szCs w:val="22"/>
                <w:lang w:bidi="ar-SA"/>
              </w:rPr>
              <w:t>Orders arrivals and supplier procurement agreement arrangements</w:t>
            </w:r>
          </w:p>
        </w:tc>
        <w:tc>
          <w:tcPr>
            <w:tcW w:w="2985" w:type="dxa"/>
            <w:gridSpan w:val="2"/>
            <w:tcBorders/>
            <w:vAlign w:val="center"/>
          </w:tcPr>
          <w:p>
            <w:pPr>
              <w:pStyle w:val="Tablecopy"/>
              <w:widowControl w:val="false"/>
              <w:suppressAutoHyphens w:val="true"/>
              <w:spacing w:before="0" w:after="0"/>
              <w:jc w:val="left"/>
              <w:rPr>
                <w:color w:val="FF0000"/>
              </w:rPr>
            </w:pPr>
            <w:r>
              <w:rPr>
                <w:color w:val="FF0000"/>
                <w:kern w:val="0"/>
                <w:szCs w:val="22"/>
                <w:lang w:bidi="ar-SA"/>
              </w:rPr>
              <w:t>Site Supervisor</w:t>
            </w:r>
          </w:p>
        </w:tc>
      </w:tr>
      <w:tr>
        <w:trPr>
          <w:trHeight w:val="397" w:hRule="atLeast"/>
        </w:trPr>
        <w:tc>
          <w:tcPr>
            <w:tcW w:w="1269" w:type="dxa"/>
            <w:tcBorders/>
            <w:vAlign w:val="center"/>
          </w:tcPr>
          <w:p>
            <w:pPr>
              <w:pStyle w:val="Tablepointhighlight"/>
              <w:widowControl w:val="false"/>
              <w:suppressAutoHyphens w:val="true"/>
              <w:spacing w:before="0" w:after="0"/>
              <w:jc w:val="left"/>
              <w:rPr>
                <w:rFonts w:ascii="Calibri" w:hAnsi="Calibri"/>
                <w:kern w:val="0"/>
                <w:lang w:bidi="ar-SA"/>
              </w:rPr>
            </w:pPr>
            <w:r>
              <w:rPr>
                <w:kern w:val="0"/>
                <w:lang w:bidi="ar-SA"/>
              </w:rPr>
              <w:t>10</w:t>
            </w:r>
          </w:p>
        </w:tc>
        <w:tc>
          <w:tcPr>
            <w:tcW w:w="5672" w:type="dxa"/>
            <w:gridSpan w:val="2"/>
            <w:tcBorders/>
            <w:vAlign w:val="center"/>
          </w:tcPr>
          <w:p>
            <w:pPr>
              <w:pStyle w:val="Tablecopy"/>
              <w:widowControl w:val="false"/>
              <w:suppressAutoHyphens w:val="true"/>
              <w:spacing w:before="0" w:after="0"/>
              <w:jc w:val="left"/>
              <w:rPr>
                <w:color w:val="FF0000"/>
              </w:rPr>
            </w:pPr>
            <w:r>
              <w:rPr>
                <w:color w:val="FF0000"/>
              </w:rPr>
              <w:t>Engineer’s Certification of Designs</w:t>
            </w:r>
          </w:p>
        </w:tc>
        <w:tc>
          <w:tcPr>
            <w:tcW w:w="2985" w:type="dxa"/>
            <w:gridSpan w:val="2"/>
            <w:tcBorders/>
            <w:vAlign w:val="center"/>
          </w:tcPr>
          <w:p>
            <w:pPr>
              <w:pStyle w:val="Tablecopy"/>
              <w:widowControl w:val="false"/>
              <w:suppressAutoHyphens w:val="true"/>
              <w:spacing w:before="0" w:after="0"/>
              <w:jc w:val="left"/>
              <w:rPr>
                <w:color w:val="FF0000"/>
              </w:rPr>
            </w:pPr>
            <w:r>
              <w:rPr>
                <w:color w:val="FF0000"/>
              </w:rPr>
              <w:t>Director</w:t>
            </w:r>
          </w:p>
        </w:tc>
      </w:tr>
      <w:tr>
        <w:trPr>
          <w:trHeight w:val="397" w:hRule="atLeast"/>
        </w:trPr>
        <w:tc>
          <w:tcPr>
            <w:tcW w:w="1269" w:type="dxa"/>
            <w:tcBorders/>
            <w:vAlign w:val="center"/>
          </w:tcPr>
          <w:p>
            <w:pPr>
              <w:pStyle w:val="Tablepointhighlight"/>
              <w:widowControl w:val="false"/>
              <w:suppressAutoHyphens w:val="true"/>
              <w:spacing w:before="0" w:after="0"/>
              <w:jc w:val="left"/>
              <w:rPr>
                <w:rFonts w:ascii="Calibri" w:hAnsi="Calibri"/>
                <w:kern w:val="0"/>
                <w:lang w:bidi="ar-SA"/>
              </w:rPr>
            </w:pPr>
            <w:r>
              <w:rPr>
                <w:kern w:val="0"/>
                <w:lang w:bidi="ar-SA"/>
              </w:rPr>
              <w:t>11</w:t>
            </w:r>
          </w:p>
        </w:tc>
        <w:tc>
          <w:tcPr>
            <w:tcW w:w="5672" w:type="dxa"/>
            <w:gridSpan w:val="2"/>
            <w:tcBorders/>
            <w:vAlign w:val="center"/>
          </w:tcPr>
          <w:p>
            <w:pPr>
              <w:pStyle w:val="Tablecopy"/>
              <w:widowControl w:val="false"/>
              <w:suppressAutoHyphens w:val="true"/>
              <w:spacing w:before="0" w:after="0"/>
              <w:jc w:val="left"/>
              <w:rPr>
                <w:color w:val="FF0000"/>
              </w:rPr>
            </w:pPr>
            <w:r>
              <w:rPr>
                <w:color w:val="FF0000"/>
              </w:rPr>
              <w:t>Hiring of Employees</w:t>
            </w:r>
          </w:p>
        </w:tc>
        <w:tc>
          <w:tcPr>
            <w:tcW w:w="2985" w:type="dxa"/>
            <w:gridSpan w:val="2"/>
            <w:tcBorders/>
            <w:vAlign w:val="center"/>
          </w:tcPr>
          <w:p>
            <w:pPr>
              <w:pStyle w:val="Tablecopy"/>
              <w:widowControl w:val="false"/>
              <w:suppressAutoHyphens w:val="true"/>
              <w:spacing w:before="0" w:after="0"/>
              <w:jc w:val="left"/>
              <w:rPr>
                <w:color w:val="FF0000"/>
              </w:rPr>
            </w:pPr>
            <w:r>
              <w:rPr>
                <w:color w:val="FF0000"/>
              </w:rPr>
              <w:t>Director</w:t>
            </w:r>
          </w:p>
        </w:tc>
      </w:tr>
      <w:tr>
        <w:trPr>
          <w:trHeight w:val="397" w:hRule="atLeast"/>
        </w:trPr>
        <w:tc>
          <w:tcPr>
            <w:tcW w:w="1269" w:type="dxa"/>
            <w:tcBorders/>
            <w:vAlign w:val="center"/>
          </w:tcPr>
          <w:p>
            <w:pPr>
              <w:pStyle w:val="Tablepointhighlight"/>
              <w:widowControl w:val="false"/>
              <w:suppressAutoHyphens w:val="true"/>
              <w:spacing w:before="0" w:after="0"/>
              <w:jc w:val="left"/>
              <w:rPr>
                <w:rFonts w:ascii="Calibri" w:hAnsi="Calibri"/>
                <w:kern w:val="0"/>
                <w:lang w:bidi="ar-SA"/>
              </w:rPr>
            </w:pPr>
            <w:r>
              <w:rPr>
                <w:kern w:val="0"/>
                <w:lang w:bidi="ar-SA"/>
              </w:rPr>
              <w:t>12</w:t>
            </w:r>
          </w:p>
        </w:tc>
        <w:tc>
          <w:tcPr>
            <w:tcW w:w="5672" w:type="dxa"/>
            <w:gridSpan w:val="2"/>
            <w:tcBorders/>
            <w:vAlign w:val="center"/>
          </w:tcPr>
          <w:p>
            <w:pPr>
              <w:pStyle w:val="Tablecopy"/>
              <w:widowControl w:val="false"/>
              <w:suppressAutoHyphens w:val="true"/>
              <w:spacing w:before="0" w:after="0"/>
              <w:jc w:val="left"/>
              <w:rPr>
                <w:color w:val="FF0000"/>
              </w:rPr>
            </w:pPr>
            <w:r>
              <w:rPr>
                <w:color w:val="FF0000"/>
              </w:rPr>
              <w:t xml:space="preserve">Managing Business/Office/Assets insurance coverage </w:t>
            </w:r>
          </w:p>
        </w:tc>
        <w:tc>
          <w:tcPr>
            <w:tcW w:w="2985" w:type="dxa"/>
            <w:gridSpan w:val="2"/>
            <w:tcBorders/>
            <w:vAlign w:val="center"/>
          </w:tcPr>
          <w:p>
            <w:pPr>
              <w:pStyle w:val="Tablecopy"/>
              <w:widowControl w:val="false"/>
              <w:suppressAutoHyphens w:val="true"/>
              <w:spacing w:before="0" w:after="0"/>
              <w:jc w:val="left"/>
              <w:rPr>
                <w:color w:val="FF0000"/>
              </w:rPr>
            </w:pPr>
            <w:r>
              <w:rPr>
                <w:color w:val="FF0000"/>
              </w:rPr>
              <w:t>Office Manager</w:t>
            </w:r>
          </w:p>
        </w:tc>
      </w:tr>
      <w:tr>
        <w:trPr>
          <w:trHeight w:val="397" w:hRule="atLeast"/>
        </w:trPr>
        <w:tc>
          <w:tcPr>
            <w:tcW w:w="1269" w:type="dxa"/>
            <w:tcBorders/>
            <w:vAlign w:val="center"/>
          </w:tcPr>
          <w:p>
            <w:pPr>
              <w:pStyle w:val="Tablepointhighlight"/>
              <w:widowControl w:val="false"/>
              <w:suppressAutoHyphens w:val="true"/>
              <w:spacing w:before="0" w:after="0"/>
              <w:jc w:val="left"/>
              <w:rPr>
                <w:rFonts w:ascii="Calibri" w:hAnsi="Calibri"/>
                <w:kern w:val="0"/>
                <w:lang w:bidi="ar-SA"/>
              </w:rPr>
            </w:pPr>
            <w:r>
              <w:rPr>
                <w:kern w:val="0"/>
                <w:lang w:bidi="ar-SA"/>
              </w:rPr>
              <w:t>13</w:t>
            </w:r>
          </w:p>
        </w:tc>
        <w:tc>
          <w:tcPr>
            <w:tcW w:w="5672" w:type="dxa"/>
            <w:gridSpan w:val="2"/>
            <w:tcBorders/>
            <w:vAlign w:val="center"/>
          </w:tcPr>
          <w:p>
            <w:pPr>
              <w:pStyle w:val="Tablecopy"/>
              <w:widowControl w:val="false"/>
              <w:suppressAutoHyphens w:val="true"/>
              <w:spacing w:before="0" w:after="0"/>
              <w:jc w:val="left"/>
              <w:rPr>
                <w:color w:val="FF0000"/>
              </w:rPr>
            </w:pPr>
            <w:r>
              <w:rPr>
                <w:color w:val="FF0000"/>
              </w:rPr>
              <w:t>Reception for Subs and Clients</w:t>
            </w:r>
          </w:p>
        </w:tc>
        <w:tc>
          <w:tcPr>
            <w:tcW w:w="2985" w:type="dxa"/>
            <w:gridSpan w:val="2"/>
            <w:tcBorders/>
            <w:vAlign w:val="center"/>
          </w:tcPr>
          <w:p>
            <w:pPr>
              <w:pStyle w:val="Tablecopy"/>
              <w:widowControl w:val="false"/>
              <w:suppressAutoHyphens w:val="true"/>
              <w:spacing w:before="0" w:after="0"/>
              <w:jc w:val="left"/>
              <w:rPr>
                <w:color w:val="FF0000"/>
              </w:rPr>
            </w:pPr>
            <w:r>
              <w:rPr>
                <w:color w:val="FF0000"/>
              </w:rPr>
              <w:t>Office Admin</w:t>
            </w:r>
          </w:p>
        </w:tc>
      </w:tr>
      <w:tr>
        <w:trPr>
          <w:trHeight w:val="397" w:hRule="atLeast"/>
        </w:trPr>
        <w:tc>
          <w:tcPr>
            <w:tcW w:w="1269" w:type="dxa"/>
            <w:tcBorders/>
            <w:vAlign w:val="center"/>
          </w:tcPr>
          <w:p>
            <w:pPr>
              <w:pStyle w:val="Tablepointhighlight"/>
              <w:widowControl w:val="false"/>
              <w:suppressAutoHyphens w:val="true"/>
              <w:spacing w:before="0" w:after="0"/>
              <w:jc w:val="left"/>
              <w:rPr>
                <w:rFonts w:ascii="Calibri" w:hAnsi="Calibri"/>
                <w:kern w:val="0"/>
                <w:lang w:bidi="ar-SA"/>
              </w:rPr>
            </w:pPr>
            <w:r>
              <w:rPr>
                <w:kern w:val="0"/>
                <w:lang w:bidi="ar-SA"/>
              </w:rPr>
              <w:t>14</w:t>
            </w:r>
          </w:p>
        </w:tc>
        <w:tc>
          <w:tcPr>
            <w:tcW w:w="5672" w:type="dxa"/>
            <w:gridSpan w:val="2"/>
            <w:tcBorders/>
            <w:vAlign w:val="center"/>
          </w:tcPr>
          <w:p>
            <w:pPr>
              <w:pStyle w:val="Tablecopy"/>
              <w:widowControl w:val="false"/>
              <w:suppressAutoHyphens w:val="true"/>
              <w:spacing w:before="0" w:after="0"/>
              <w:jc w:val="left"/>
              <w:rPr>
                <w:color w:val="FF0000"/>
              </w:rPr>
            </w:pPr>
            <w:r>
              <w:rPr>
                <w:color w:val="FF0000"/>
              </w:rPr>
              <w:t>Procurement of Goods for Construction Requirements</w:t>
            </w:r>
          </w:p>
        </w:tc>
        <w:tc>
          <w:tcPr>
            <w:tcW w:w="2985" w:type="dxa"/>
            <w:gridSpan w:val="2"/>
            <w:tcBorders/>
            <w:vAlign w:val="center"/>
          </w:tcPr>
          <w:p>
            <w:pPr>
              <w:pStyle w:val="Tablecopy"/>
              <w:widowControl w:val="false"/>
              <w:suppressAutoHyphens w:val="true"/>
              <w:spacing w:before="0" w:after="0"/>
              <w:jc w:val="left"/>
              <w:rPr>
                <w:color w:val="FF0000"/>
              </w:rPr>
            </w:pPr>
            <w:r>
              <w:rPr>
                <w:color w:val="FF0000"/>
              </w:rPr>
              <w:t>Director/Manager/Admin</w:t>
            </w:r>
          </w:p>
        </w:tc>
      </w:tr>
    </w:tbl>
    <w:p>
      <w:pPr>
        <w:pStyle w:val="Heading2"/>
        <w:rPr/>
      </w:pPr>
      <w:r>
        <w:rPr/>
      </w:r>
    </w:p>
    <w:tbl>
      <w:tblPr>
        <w:tblpPr w:bottomFromText="0" w:horzAnchor="margin" w:leftFromText="180" w:rightFromText="180" w:tblpX="0" w:tblpY="2881" w:topFromText="0" w:vertAnchor="page"/>
        <w:tblW w:w="10230" w:type="dxa"/>
        <w:jc w:val="left"/>
        <w:tblInd w:w="0" w:type="dxa"/>
        <w:tblLayout w:type="fixed"/>
        <w:tblCellMar>
          <w:top w:w="0" w:type="dxa"/>
          <w:left w:w="0" w:type="dxa"/>
          <w:bottom w:w="0" w:type="dxa"/>
          <w:right w:w="0" w:type="dxa"/>
        </w:tblCellMar>
        <w:tblLook w:val="0000" w:noVBand="0" w:noHBand="0" w:lastColumn="0" w:firstColumn="0" w:lastRow="0" w:firstRow="0"/>
      </w:tblPr>
      <w:tblGrid>
        <w:gridCol w:w="10230"/>
      </w:tblGrid>
      <w:tr>
        <w:trPr>
          <w:trHeight w:val="1134" w:hRule="atLeast"/>
        </w:trPr>
        <w:tc>
          <w:tcPr>
            <w:tcW w:w="10230" w:type="dxa"/>
            <w:tcBorders/>
          </w:tcPr>
          <w:p>
            <w:pPr>
              <w:pStyle w:val="Heading2"/>
              <w:widowControl w:val="false"/>
              <w:rPr/>
            </w:pPr>
            <w:bookmarkStart w:id="7" w:name="_Toc120703291"/>
            <w:r>
              <w:rPr/>
              <w:t>PART B</w:t>
            </w:r>
            <w:bookmarkEnd w:id="7"/>
          </w:p>
          <w:p>
            <w:pPr>
              <w:pStyle w:val="Heading2"/>
              <w:widowControl w:val="false"/>
              <w:rPr/>
            </w:pPr>
            <w:bookmarkStart w:id="8" w:name="_Toc120703292"/>
            <w:r>
              <w:rPr/>
              <w:t>The Purpose</w:t>
            </w:r>
            <w:bookmarkEnd w:id="8"/>
          </w:p>
          <w:p>
            <w:pPr>
              <w:pStyle w:val="Content"/>
              <w:widowControl w:val="false"/>
              <w:ind w:left="720" w:hanging="0"/>
              <w:rPr>
                <w:sz w:val="24"/>
                <w:szCs w:val="20"/>
              </w:rPr>
            </w:pPr>
            <w:r>
              <w:rPr>
                <w:sz w:val="24"/>
                <w:szCs w:val="20"/>
              </w:rPr>
              <w:t xml:space="preserve">The purpose of this operational plan is to prepare and organise the procedures involved with securing and adapting the event evolution of situational procurement alliances and regulatory arrangements that certify a procedure that constitutes a correct evaluation of advancement criterias. </w:t>
            </w:r>
            <w:r>
              <w:rPr>
                <w:sz w:val="24"/>
                <w:szCs w:val="20"/>
              </w:rPr>
              <w:t>The company needs to be profitable and to grow, so there may need to be terms included in the quote and contract for shifting cost of goods, etc. in order to manage the operations of this business.</w:t>
            </w:r>
          </w:p>
          <w:p>
            <w:pPr>
              <w:pStyle w:val="Content"/>
              <w:widowControl w:val="false"/>
              <w:ind w:left="720" w:hanging="0"/>
              <w:rPr>
                <w:sz w:val="24"/>
                <w:szCs w:val="20"/>
              </w:rPr>
            </w:pPr>
            <w:r>
              <w:rPr>
                <w:sz w:val="24"/>
                <w:szCs w:val="20"/>
              </w:rPr>
            </w:r>
          </w:p>
          <w:p>
            <w:pPr>
              <w:pStyle w:val="Content"/>
              <w:widowControl w:val="false"/>
              <w:ind w:left="720" w:hanging="0"/>
              <w:rPr>
                <w:sz w:val="24"/>
                <w:szCs w:val="20"/>
              </w:rPr>
            </w:pPr>
            <w:r>
              <w:rPr>
                <w:sz w:val="24"/>
                <w:szCs w:val="20"/>
              </w:rPr>
            </w:r>
          </w:p>
          <w:p>
            <w:pPr>
              <w:pStyle w:val="Content"/>
              <w:widowControl w:val="false"/>
              <w:ind w:left="720" w:hanging="0"/>
              <w:rPr>
                <w:sz w:val="24"/>
                <w:szCs w:val="20"/>
              </w:rPr>
            </w:pPr>
            <w:r>
              <w:rPr>
                <w:sz w:val="24"/>
                <w:szCs w:val="20"/>
              </w:rPr>
            </w:r>
          </w:p>
          <w:p>
            <w:pPr>
              <w:pStyle w:val="Content"/>
              <w:widowControl w:val="false"/>
              <w:ind w:left="720" w:hanging="0"/>
              <w:rPr>
                <w:sz w:val="24"/>
                <w:szCs w:val="20"/>
              </w:rPr>
            </w:pPr>
            <w:r>
              <w:rPr>
                <w:sz w:val="24"/>
                <w:szCs w:val="20"/>
              </w:rPr>
            </w:r>
          </w:p>
          <w:p>
            <w:pPr>
              <w:pStyle w:val="Content"/>
              <w:widowControl w:val="false"/>
              <w:ind w:left="720" w:hanging="0"/>
              <w:rPr>
                <w:sz w:val="24"/>
                <w:szCs w:val="20"/>
              </w:rPr>
            </w:pPr>
            <w:r>
              <w:rPr>
                <w:sz w:val="24"/>
                <w:szCs w:val="20"/>
              </w:rPr>
            </w:r>
          </w:p>
          <w:p>
            <w:pPr>
              <w:pStyle w:val="Heading2"/>
              <w:widowControl w:val="false"/>
              <w:rPr/>
            </w:pPr>
            <w:bookmarkStart w:id="9" w:name="_Toc120703293"/>
            <w:r>
              <w:rPr/>
              <w:t>Business Overview</w:t>
            </w:r>
            <w:bookmarkEnd w:id="9"/>
          </w:p>
          <w:p>
            <w:pPr>
              <w:pStyle w:val="Content"/>
              <w:widowControl w:val="false"/>
              <w:ind w:left="720" w:hanging="0"/>
              <w:rPr>
                <w:sz w:val="24"/>
                <w:szCs w:val="20"/>
              </w:rPr>
            </w:pPr>
            <w:r>
              <w:rPr>
                <w:sz w:val="24"/>
                <w:szCs w:val="20"/>
              </w:rPr>
              <w:t xml:space="preserve">The business plans on </w:t>
            </w:r>
            <w:r>
              <w:rPr>
                <w:sz w:val="24"/>
                <w:szCs w:val="20"/>
              </w:rPr>
              <w:t>completing 5 new residential and 6 reno projects each year with a profit margin of 5% and a growth of 5% by the 3</w:t>
            </w:r>
            <w:r>
              <w:rPr>
                <w:sz w:val="24"/>
                <w:szCs w:val="20"/>
                <w:vertAlign w:val="superscript"/>
              </w:rPr>
              <w:t>rd</w:t>
            </w:r>
            <w:r>
              <w:rPr>
                <w:sz w:val="24"/>
                <w:szCs w:val="20"/>
              </w:rPr>
              <w:t xml:space="preserve"> year. We need to employ multiple staff to maintain an office outside of just needing the Director’s work, and they need to have roles assigned with tasks associated to manage safety procedures, scheduling, supervision, quality, payments, record keeping and compliance.</w:t>
            </w:r>
          </w:p>
          <w:p>
            <w:pPr>
              <w:pStyle w:val="Content"/>
              <w:widowControl w:val="false"/>
              <w:ind w:left="720" w:hanging="0"/>
              <w:rPr>
                <w:sz w:val="24"/>
                <w:szCs w:val="20"/>
              </w:rPr>
            </w:pPr>
            <w:r>
              <w:rPr>
                <w:sz w:val="24"/>
                <w:szCs w:val="20"/>
              </w:rPr>
            </w:r>
          </w:p>
          <w:p>
            <w:pPr>
              <w:pStyle w:val="Content"/>
              <w:widowControl w:val="false"/>
              <w:ind w:left="720" w:hanging="0"/>
              <w:rPr>
                <w:sz w:val="24"/>
                <w:szCs w:val="20"/>
              </w:rPr>
            </w:pPr>
            <w:r>
              <w:rPr>
                <w:sz w:val="24"/>
                <w:szCs w:val="20"/>
              </w:rPr>
            </w:r>
          </w:p>
          <w:p>
            <w:pPr>
              <w:pStyle w:val="Content"/>
              <w:widowControl w:val="false"/>
              <w:ind w:left="720" w:hanging="0"/>
              <w:rPr>
                <w:sz w:val="24"/>
                <w:szCs w:val="20"/>
              </w:rPr>
            </w:pPr>
            <w:r>
              <w:rPr>
                <w:sz w:val="24"/>
                <w:szCs w:val="20"/>
              </w:rPr>
            </w:r>
          </w:p>
          <w:p>
            <w:pPr>
              <w:pStyle w:val="Content"/>
              <w:widowControl w:val="false"/>
              <w:ind w:left="720" w:hanging="0"/>
              <w:rPr>
                <w:sz w:val="24"/>
                <w:szCs w:val="20"/>
              </w:rPr>
            </w:pPr>
            <w:r>
              <w:rPr>
                <w:sz w:val="24"/>
                <w:szCs w:val="20"/>
              </w:rPr>
            </w:r>
          </w:p>
          <w:p>
            <w:pPr>
              <w:pStyle w:val="Content"/>
              <w:widowControl w:val="false"/>
              <w:ind w:left="720" w:hanging="0"/>
              <w:rPr>
                <w:sz w:val="24"/>
                <w:szCs w:val="20"/>
              </w:rPr>
            </w:pPr>
            <w:r>
              <w:rPr>
                <w:sz w:val="24"/>
                <w:szCs w:val="20"/>
              </w:rPr>
            </w:r>
          </w:p>
          <w:p>
            <w:pPr>
              <w:pStyle w:val="Content"/>
              <w:widowControl w:val="false"/>
              <w:ind w:left="720" w:hanging="0"/>
              <w:rPr>
                <w:sz w:val="24"/>
                <w:szCs w:val="20"/>
              </w:rPr>
            </w:pPr>
            <w:r>
              <w:rPr>
                <w:sz w:val="24"/>
                <w:szCs w:val="20"/>
              </w:rPr>
            </w:r>
          </w:p>
          <w:p>
            <w:pPr>
              <w:pStyle w:val="Content"/>
              <w:widowControl w:val="false"/>
              <w:ind w:left="720" w:hanging="0"/>
              <w:rPr>
                <w:sz w:val="24"/>
                <w:szCs w:val="20"/>
              </w:rPr>
            </w:pPr>
            <w:r>
              <w:rPr>
                <w:sz w:val="24"/>
                <w:szCs w:val="20"/>
              </w:rPr>
            </w:r>
          </w:p>
          <w:p>
            <w:pPr>
              <w:pStyle w:val="Content"/>
              <w:widowControl w:val="false"/>
              <w:ind w:left="720" w:hanging="0"/>
              <w:rPr>
                <w:sz w:val="24"/>
                <w:szCs w:val="20"/>
              </w:rPr>
            </w:pPr>
            <w:r>
              <w:rPr>
                <w:sz w:val="24"/>
                <w:szCs w:val="20"/>
              </w:rPr>
            </w:r>
          </w:p>
          <w:p>
            <w:pPr>
              <w:pStyle w:val="Content"/>
              <w:widowControl w:val="false"/>
              <w:ind w:left="720" w:hanging="0"/>
              <w:rPr>
                <w:sz w:val="24"/>
                <w:szCs w:val="20"/>
              </w:rPr>
            </w:pPr>
            <w:r>
              <w:rPr>
                <w:sz w:val="24"/>
                <w:szCs w:val="20"/>
              </w:rPr>
            </w:r>
          </w:p>
          <w:p>
            <w:pPr>
              <w:pStyle w:val="Content"/>
              <w:widowControl w:val="false"/>
              <w:ind w:left="720" w:hanging="0"/>
              <w:rPr>
                <w:sz w:val="24"/>
                <w:szCs w:val="20"/>
              </w:rPr>
            </w:pPr>
            <w:r>
              <w:rPr>
                <w:sz w:val="24"/>
                <w:szCs w:val="20"/>
              </w:rPr>
            </w:r>
          </w:p>
          <w:p>
            <w:pPr>
              <w:pStyle w:val="Content"/>
              <w:widowControl w:val="false"/>
              <w:ind w:left="720" w:hanging="0"/>
              <w:rPr>
                <w:sz w:val="24"/>
                <w:szCs w:val="20"/>
              </w:rPr>
            </w:pPr>
            <w:r>
              <w:rPr>
                <w:sz w:val="24"/>
                <w:szCs w:val="20"/>
              </w:rPr>
            </w:r>
          </w:p>
          <w:p>
            <w:pPr>
              <w:pStyle w:val="Content"/>
              <w:widowControl w:val="false"/>
              <w:ind w:left="720" w:hanging="0"/>
              <w:rPr>
                <w:sz w:val="24"/>
                <w:szCs w:val="20"/>
              </w:rPr>
            </w:pPr>
            <w:r>
              <w:rPr>
                <w:sz w:val="24"/>
                <w:szCs w:val="20"/>
              </w:rPr>
            </w:r>
          </w:p>
          <w:p>
            <w:pPr>
              <w:pStyle w:val="Content"/>
              <w:widowControl w:val="false"/>
              <w:ind w:left="720" w:hanging="0"/>
              <w:rPr>
                <w:sz w:val="24"/>
                <w:szCs w:val="20"/>
              </w:rPr>
            </w:pPr>
            <w:r>
              <w:rPr>
                <w:sz w:val="24"/>
                <w:szCs w:val="20"/>
              </w:rPr>
            </w:r>
          </w:p>
          <w:p>
            <w:pPr>
              <w:pStyle w:val="Content"/>
              <w:widowControl w:val="false"/>
              <w:ind w:left="720" w:hanging="0"/>
              <w:rPr>
                <w:sz w:val="24"/>
                <w:szCs w:val="20"/>
              </w:rPr>
            </w:pPr>
            <w:r>
              <w:rPr>
                <w:sz w:val="24"/>
                <w:szCs w:val="20"/>
              </w:rPr>
            </w:r>
          </w:p>
          <w:p>
            <w:pPr>
              <w:pStyle w:val="Heading2"/>
              <w:widowControl w:val="false"/>
              <w:rPr/>
            </w:pPr>
            <w:bookmarkStart w:id="10" w:name="_Toc120703294"/>
            <w:r>
              <w:rPr/>
              <w:t>Identification of how work would be sourced</w:t>
            </w:r>
            <w:bookmarkEnd w:id="10"/>
          </w:p>
          <w:p>
            <w:pPr>
              <w:pStyle w:val="Content"/>
              <w:widowControl w:val="false"/>
              <w:ind w:left="720" w:hanging="0"/>
              <w:rPr>
                <w:sz w:val="24"/>
                <w:szCs w:val="20"/>
              </w:rPr>
            </w:pPr>
            <w:r>
              <w:rPr>
                <w:sz w:val="24"/>
                <w:szCs w:val="20"/>
              </w:rPr>
            </w:r>
          </w:p>
          <w:p>
            <w:pPr>
              <w:pStyle w:val="Content"/>
              <w:widowControl w:val="false"/>
              <w:ind w:left="720" w:hanging="0"/>
              <w:rPr>
                <w:sz w:val="24"/>
                <w:szCs w:val="20"/>
              </w:rPr>
            </w:pPr>
            <w:r>
              <w:rPr>
                <w:sz w:val="24"/>
                <w:szCs w:val="20"/>
              </w:rPr>
              <w:t>Work should be sourced by either advertising to a target market of individuals within an age range with a set of specific interests, and may need to have multiple buyers present in tandem to secure a single contract in the case of multi-room or multi-residence housing, or sourced by the network of people set up to be involved with the build process, ie. friends of friends, colleagues, associates, and community representations.</w:t>
            </w:r>
          </w:p>
          <w:p>
            <w:pPr>
              <w:pStyle w:val="Content"/>
              <w:widowControl w:val="false"/>
              <w:ind w:left="720" w:hanging="0"/>
              <w:rPr>
                <w:sz w:val="24"/>
                <w:szCs w:val="20"/>
              </w:rPr>
            </w:pPr>
            <w:r>
              <w:rPr>
                <w:sz w:val="24"/>
                <w:szCs w:val="20"/>
              </w:rPr>
            </w:r>
          </w:p>
          <w:p>
            <w:pPr>
              <w:pStyle w:val="Content"/>
              <w:widowControl w:val="false"/>
              <w:ind w:left="720" w:hanging="0"/>
              <w:rPr>
                <w:sz w:val="24"/>
                <w:szCs w:val="20"/>
              </w:rPr>
            </w:pPr>
            <w:r>
              <w:rPr>
                <w:sz w:val="24"/>
                <w:szCs w:val="20"/>
              </w:rPr>
            </w:r>
          </w:p>
          <w:p>
            <w:pPr>
              <w:pStyle w:val="Content"/>
              <w:widowControl w:val="false"/>
              <w:ind w:left="720" w:hanging="0"/>
              <w:rPr>
                <w:sz w:val="24"/>
                <w:szCs w:val="20"/>
              </w:rPr>
            </w:pPr>
            <w:r>
              <w:rPr>
                <w:sz w:val="24"/>
                <w:szCs w:val="20"/>
              </w:rPr>
            </w:r>
          </w:p>
          <w:p>
            <w:pPr>
              <w:pStyle w:val="Content"/>
              <w:widowControl w:val="false"/>
              <w:ind w:left="720" w:hanging="0"/>
              <w:rPr>
                <w:sz w:val="24"/>
                <w:szCs w:val="20"/>
              </w:rPr>
            </w:pPr>
            <w:r>
              <w:rPr>
                <w:sz w:val="24"/>
                <w:szCs w:val="20"/>
              </w:rPr>
            </w:r>
          </w:p>
          <w:p>
            <w:pPr>
              <w:pStyle w:val="Content"/>
              <w:widowControl w:val="false"/>
              <w:ind w:left="720" w:hanging="0"/>
              <w:rPr>
                <w:sz w:val="24"/>
                <w:szCs w:val="20"/>
              </w:rPr>
            </w:pPr>
            <w:r>
              <w:rPr>
                <w:sz w:val="24"/>
                <w:szCs w:val="20"/>
              </w:rPr>
            </w:r>
          </w:p>
          <w:p>
            <w:pPr>
              <w:pStyle w:val="Content"/>
              <w:widowControl w:val="false"/>
              <w:ind w:left="720" w:hanging="0"/>
              <w:rPr>
                <w:sz w:val="24"/>
                <w:szCs w:val="20"/>
              </w:rPr>
            </w:pPr>
            <w:r>
              <w:rPr>
                <w:sz w:val="24"/>
                <w:szCs w:val="20"/>
              </w:rPr>
            </w:r>
          </w:p>
          <w:p>
            <w:pPr>
              <w:pStyle w:val="Heading2"/>
              <w:widowControl w:val="false"/>
              <w:rPr/>
            </w:pPr>
            <w:bookmarkStart w:id="11" w:name="_Toc120703295"/>
            <w:r>
              <w:rPr/>
              <w:t>Legislative requirements</w:t>
            </w:r>
            <w:bookmarkEnd w:id="11"/>
            <w:r>
              <w:rPr/>
              <w:t xml:space="preserve"> </w:t>
            </w:r>
          </w:p>
          <w:p>
            <w:pPr>
              <w:pStyle w:val="Heading3"/>
              <w:widowControl w:val="false"/>
              <w:ind w:left="720" w:hanging="0"/>
              <w:rPr>
                <w:color w:val="6779D3" w:themeColor="accent2" w:themeTint="99"/>
                <w:sz w:val="22"/>
                <w:szCs w:val="22"/>
              </w:rPr>
            </w:pPr>
            <w:bookmarkStart w:id="12" w:name="_Toc120703296"/>
            <w:r>
              <w:rPr>
                <w:color w:val="6779D3" w:themeColor="accent2" w:themeTint="99"/>
                <w:sz w:val="22"/>
                <w:szCs w:val="22"/>
              </w:rPr>
              <w:t>Business operation</w:t>
            </w:r>
            <w:bookmarkEnd w:id="12"/>
            <w:r>
              <w:rPr>
                <w:color w:val="6779D3" w:themeColor="accent2" w:themeTint="99"/>
                <w:sz w:val="22"/>
                <w:szCs w:val="22"/>
              </w:rPr>
              <w:t xml:space="preserve"> </w:t>
            </w:r>
          </w:p>
          <w:p>
            <w:pPr>
              <w:pStyle w:val="ListParagraph"/>
              <w:widowControl w:val="false"/>
              <w:numPr>
                <w:ilvl w:val="1"/>
                <w:numId w:val="5"/>
              </w:numPr>
              <w:spacing w:before="120" w:after="200"/>
              <w:ind w:left="1440" w:right="101" w:hanging="360"/>
              <w:contextualSpacing/>
              <w:rPr>
                <w:rFonts w:cs="Calibri" w:cstheme="minorHAnsi"/>
                <w:bCs/>
                <w:sz w:val="24"/>
                <w:szCs w:val="20"/>
              </w:rPr>
            </w:pPr>
            <w:r>
              <w:rPr>
                <w:rFonts w:cs="Calibri" w:cstheme="minorHAnsi"/>
                <w:bCs/>
                <w:color w:val="FF0000"/>
                <w:sz w:val="24"/>
                <w:szCs w:val="20"/>
              </w:rPr>
              <w:t xml:space="preserve">. </w:t>
            </w:r>
            <w:r>
              <w:rPr>
                <w:rFonts w:cs="Calibri" w:cstheme="minorHAnsi"/>
                <w:bCs/>
                <w:color w:val="FF0000"/>
                <w:sz w:val="24"/>
                <w:szCs w:val="20"/>
              </w:rPr>
              <w:t>Building Act 1993</w:t>
            </w:r>
          </w:p>
          <w:p>
            <w:pPr>
              <w:pStyle w:val="ListParagraph"/>
              <w:widowControl w:val="false"/>
              <w:numPr>
                <w:ilvl w:val="1"/>
                <w:numId w:val="5"/>
              </w:numPr>
              <w:spacing w:before="120" w:after="200"/>
              <w:ind w:left="1440" w:right="101" w:hanging="360"/>
              <w:contextualSpacing/>
              <w:rPr>
                <w:rFonts w:cs="Calibri" w:cstheme="minorHAnsi"/>
                <w:bCs/>
                <w:sz w:val="24"/>
                <w:szCs w:val="20"/>
              </w:rPr>
            </w:pPr>
            <w:r>
              <w:rPr>
                <w:rFonts w:cs="Calibri" w:cstheme="minorHAnsi"/>
                <w:bCs/>
                <w:sz w:val="24"/>
                <w:szCs w:val="20"/>
              </w:rPr>
              <w:t>.</w:t>
            </w:r>
            <w:r>
              <w:rPr>
                <w:rFonts w:cs="Calibri" w:cstheme="minorHAnsi"/>
                <w:bCs/>
                <w:sz w:val="24"/>
                <w:szCs w:val="20"/>
              </w:rPr>
              <w:t>Building Regulations 2018</w:t>
            </w:r>
          </w:p>
          <w:p>
            <w:pPr>
              <w:pStyle w:val="ListParagraph"/>
              <w:widowControl w:val="false"/>
              <w:numPr>
                <w:ilvl w:val="1"/>
                <w:numId w:val="5"/>
              </w:numPr>
              <w:spacing w:before="120" w:after="200"/>
              <w:ind w:left="1440" w:right="101" w:hanging="360"/>
              <w:contextualSpacing/>
              <w:rPr>
                <w:rFonts w:cs="Calibri" w:cstheme="minorHAnsi"/>
                <w:bCs/>
                <w:sz w:val="24"/>
                <w:szCs w:val="20"/>
              </w:rPr>
            </w:pPr>
            <w:r>
              <w:rPr>
                <w:rFonts w:cs="Calibri" w:cstheme="minorHAnsi"/>
                <w:bCs/>
                <w:sz w:val="24"/>
                <w:szCs w:val="20"/>
              </w:rPr>
              <w:t>.</w:t>
            </w:r>
            <w:r>
              <w:rPr>
                <w:rFonts w:cs="Calibri" w:cstheme="minorHAnsi"/>
                <w:bCs/>
                <w:sz w:val="24"/>
                <w:szCs w:val="20"/>
              </w:rPr>
              <w:t>OHS Act 2004</w:t>
            </w:r>
          </w:p>
          <w:p>
            <w:pPr>
              <w:pStyle w:val="ListParagraph"/>
              <w:widowControl w:val="false"/>
              <w:numPr>
                <w:ilvl w:val="1"/>
                <w:numId w:val="5"/>
              </w:numPr>
              <w:spacing w:before="120" w:after="200"/>
              <w:ind w:left="1440" w:right="101" w:hanging="360"/>
              <w:contextualSpacing/>
              <w:rPr>
                <w:rFonts w:cs="Calibri" w:cstheme="minorHAnsi"/>
                <w:bCs/>
                <w:sz w:val="24"/>
                <w:szCs w:val="20"/>
              </w:rPr>
            </w:pPr>
            <w:r>
              <w:rPr>
                <w:rFonts w:cs="Calibri" w:cstheme="minorHAnsi"/>
                <w:bCs/>
                <w:sz w:val="24"/>
                <w:szCs w:val="20"/>
              </w:rPr>
              <w:t>.</w:t>
            </w:r>
            <w:r>
              <w:rPr>
                <w:rFonts w:cs="Calibri" w:cstheme="minorHAnsi"/>
                <w:bCs/>
                <w:sz w:val="24"/>
                <w:szCs w:val="20"/>
              </w:rPr>
              <w:t>OHS Regulations 2017</w:t>
            </w:r>
          </w:p>
          <w:p>
            <w:pPr>
              <w:pStyle w:val="ListParagraph"/>
              <w:widowControl w:val="false"/>
              <w:numPr>
                <w:ilvl w:val="1"/>
                <w:numId w:val="5"/>
              </w:numPr>
              <w:spacing w:before="120" w:after="200"/>
              <w:ind w:left="1440" w:right="101" w:hanging="360"/>
              <w:contextualSpacing/>
              <w:rPr>
                <w:rFonts w:cs="Calibri" w:cstheme="minorHAnsi"/>
                <w:bCs/>
                <w:sz w:val="24"/>
                <w:szCs w:val="20"/>
              </w:rPr>
            </w:pPr>
            <w:r>
              <w:rPr>
                <w:rFonts w:cs="Calibri" w:cstheme="minorHAnsi"/>
                <w:bCs/>
                <w:sz w:val="24"/>
                <w:szCs w:val="20"/>
              </w:rPr>
              <w:t>.</w:t>
            </w:r>
            <w:r>
              <w:rPr>
                <w:rFonts w:cs="Calibri" w:cstheme="minorHAnsi"/>
                <w:bCs/>
                <w:sz w:val="24"/>
                <w:szCs w:val="20"/>
              </w:rPr>
              <w:t>Construction Contracts Act 2004</w:t>
            </w:r>
          </w:p>
          <w:p>
            <w:pPr>
              <w:pStyle w:val="ListParagraph"/>
              <w:widowControl w:val="false"/>
              <w:numPr>
                <w:ilvl w:val="1"/>
                <w:numId w:val="5"/>
              </w:numPr>
              <w:spacing w:before="120" w:after="200"/>
              <w:ind w:left="1440" w:right="101" w:hanging="360"/>
              <w:contextualSpacing/>
              <w:rPr>
                <w:rFonts w:cs="Calibri" w:cstheme="minorHAnsi"/>
                <w:bCs/>
                <w:sz w:val="24"/>
                <w:szCs w:val="20"/>
              </w:rPr>
            </w:pPr>
            <w:r>
              <w:rPr>
                <w:rFonts w:cs="Calibri" w:cstheme="minorHAnsi"/>
                <w:bCs/>
                <w:sz w:val="24"/>
                <w:szCs w:val="20"/>
              </w:rPr>
              <w:t>.</w:t>
            </w:r>
            <w:r>
              <w:rPr>
                <w:rFonts w:cs="Calibri" w:cstheme="minorHAnsi"/>
                <w:bCs/>
                <w:sz w:val="24"/>
                <w:szCs w:val="20"/>
              </w:rPr>
              <w:t>Workplace Injury Rehab and Comp Act 2013</w:t>
            </w:r>
          </w:p>
          <w:p>
            <w:pPr>
              <w:pStyle w:val="ListParagraph"/>
              <w:widowControl w:val="false"/>
              <w:numPr>
                <w:ilvl w:val="1"/>
                <w:numId w:val="5"/>
              </w:numPr>
              <w:spacing w:before="120" w:after="200"/>
              <w:ind w:left="1440" w:right="101" w:hanging="360"/>
              <w:contextualSpacing/>
              <w:rPr>
                <w:rFonts w:cs="Calibri" w:cstheme="minorHAnsi"/>
                <w:bCs/>
                <w:sz w:val="24"/>
                <w:szCs w:val="20"/>
              </w:rPr>
            </w:pPr>
            <w:r>
              <w:rPr>
                <w:rFonts w:cs="Calibri" w:cstheme="minorHAnsi"/>
                <w:bCs/>
                <w:sz w:val="24"/>
                <w:szCs w:val="20"/>
              </w:rPr>
              <w:t>.</w:t>
            </w:r>
            <w:r>
              <w:rPr>
                <w:rFonts w:cs="Calibri" w:cstheme="minorHAnsi"/>
                <w:bCs/>
                <w:sz w:val="24"/>
                <w:szCs w:val="20"/>
              </w:rPr>
              <w:t>Planning and Environment Act 1987</w:t>
            </w:r>
          </w:p>
          <w:p>
            <w:pPr>
              <w:pStyle w:val="ListParagraph"/>
              <w:widowControl w:val="false"/>
              <w:numPr>
                <w:ilvl w:val="1"/>
                <w:numId w:val="5"/>
              </w:numPr>
              <w:spacing w:before="120" w:after="200"/>
              <w:ind w:left="1440" w:right="101" w:hanging="360"/>
              <w:contextualSpacing/>
              <w:rPr>
                <w:rFonts w:cs="Calibri" w:cstheme="minorHAnsi"/>
                <w:bCs/>
                <w:sz w:val="24"/>
                <w:szCs w:val="20"/>
              </w:rPr>
            </w:pPr>
            <w:r>
              <w:rPr>
                <w:rFonts w:cs="Calibri" w:cstheme="minorHAnsi"/>
                <w:bCs/>
                <w:sz w:val="24"/>
                <w:szCs w:val="20"/>
              </w:rPr>
              <w:t>.</w:t>
            </w:r>
            <w:r>
              <w:rPr>
                <w:rFonts w:cs="Calibri" w:cstheme="minorHAnsi"/>
                <w:bCs/>
                <w:sz w:val="24"/>
                <w:szCs w:val="20"/>
              </w:rPr>
              <w:t>Environment Protection Act 1970</w:t>
            </w:r>
          </w:p>
          <w:p>
            <w:pPr>
              <w:pStyle w:val="ListParagraph"/>
              <w:widowControl w:val="false"/>
              <w:numPr>
                <w:ilvl w:val="1"/>
                <w:numId w:val="5"/>
              </w:numPr>
              <w:spacing w:before="120" w:after="200"/>
              <w:ind w:left="1440" w:right="101" w:hanging="360"/>
              <w:contextualSpacing/>
              <w:rPr>
                <w:rFonts w:cs="Calibri" w:cstheme="minorHAnsi"/>
                <w:bCs/>
                <w:sz w:val="24"/>
                <w:szCs w:val="20"/>
              </w:rPr>
            </w:pPr>
            <w:r>
              <w:rPr>
                <w:rFonts w:cs="Calibri" w:cstheme="minorHAnsi"/>
                <w:bCs/>
                <w:sz w:val="24"/>
                <w:szCs w:val="20"/>
              </w:rPr>
              <w:t>.</w:t>
            </w:r>
            <w:r>
              <w:rPr>
                <w:rFonts w:cs="Calibri" w:cstheme="minorHAnsi"/>
                <w:bCs/>
                <w:sz w:val="24"/>
                <w:szCs w:val="20"/>
              </w:rPr>
              <w:t>National Construction Code (NCC)</w:t>
            </w:r>
          </w:p>
          <w:p>
            <w:pPr>
              <w:pStyle w:val="ListParagraph"/>
              <w:widowControl w:val="false"/>
              <w:numPr>
                <w:ilvl w:val="1"/>
                <w:numId w:val="5"/>
              </w:numPr>
              <w:spacing w:before="120" w:after="200"/>
              <w:ind w:left="1440" w:right="101" w:hanging="360"/>
              <w:contextualSpacing/>
              <w:rPr>
                <w:rFonts w:cs="Calibri" w:cstheme="minorHAnsi"/>
                <w:bCs/>
                <w:sz w:val="24"/>
                <w:szCs w:val="20"/>
              </w:rPr>
            </w:pPr>
            <w:r>
              <w:rPr>
                <w:rFonts w:cs="Calibri" w:cstheme="minorHAnsi"/>
                <w:bCs/>
                <w:sz w:val="24"/>
                <w:szCs w:val="20"/>
              </w:rPr>
              <w:t>.</w:t>
            </w:r>
            <w:r>
              <w:rPr>
                <w:rFonts w:cs="Calibri" w:cstheme="minorHAnsi"/>
                <w:bCs/>
                <w:sz w:val="24"/>
                <w:szCs w:val="20"/>
              </w:rPr>
              <w:t>Vic Building Authority Act 2002</w:t>
            </w:r>
          </w:p>
          <w:p>
            <w:pPr>
              <w:pStyle w:val="ListParagraph"/>
              <w:widowControl w:val="false"/>
              <w:numPr>
                <w:ilvl w:val="1"/>
                <w:numId w:val="5"/>
              </w:numPr>
              <w:spacing w:before="120" w:after="200"/>
              <w:ind w:left="1440" w:right="101" w:hanging="360"/>
              <w:contextualSpacing/>
              <w:rPr>
                <w:rFonts w:cs="Calibri" w:cstheme="minorHAnsi"/>
                <w:bCs/>
                <w:sz w:val="24"/>
                <w:szCs w:val="20"/>
              </w:rPr>
            </w:pPr>
            <w:r>
              <w:rPr>
                <w:rFonts w:cs="Calibri" w:cstheme="minorHAnsi"/>
                <w:bCs/>
                <w:sz w:val="24"/>
                <w:szCs w:val="20"/>
              </w:rPr>
              <w:t>.</w:t>
            </w:r>
            <w:r>
              <w:rPr>
                <w:rFonts w:cs="Calibri" w:cstheme="minorHAnsi"/>
                <w:bCs/>
                <w:sz w:val="24"/>
                <w:szCs w:val="20"/>
              </w:rPr>
              <w:t>Building and Construction Industry Security of Payment Act 2002</w:t>
            </w:r>
          </w:p>
          <w:p>
            <w:pPr>
              <w:pStyle w:val="ListParagraph"/>
              <w:widowControl w:val="false"/>
              <w:numPr>
                <w:ilvl w:val="1"/>
                <w:numId w:val="5"/>
              </w:numPr>
              <w:spacing w:before="120" w:after="200"/>
              <w:ind w:left="1440" w:right="101" w:hanging="360"/>
              <w:contextualSpacing/>
              <w:rPr>
                <w:rFonts w:cs="Calibri" w:cstheme="minorHAnsi"/>
                <w:bCs/>
                <w:sz w:val="24"/>
                <w:szCs w:val="20"/>
              </w:rPr>
            </w:pPr>
            <w:r>
              <w:rPr>
                <w:rFonts w:cs="Calibri" w:cstheme="minorHAnsi"/>
                <w:bCs/>
                <w:sz w:val="24"/>
                <w:szCs w:val="20"/>
              </w:rPr>
              <w:t>.</w:t>
            </w:r>
            <w:r>
              <w:rPr>
                <w:rFonts w:cs="Calibri" w:cstheme="minorHAnsi"/>
                <w:bCs/>
                <w:sz w:val="24"/>
                <w:szCs w:val="20"/>
              </w:rPr>
              <w:t>Fair Work Act 2009</w:t>
            </w:r>
          </w:p>
          <w:p>
            <w:pPr>
              <w:pStyle w:val="ListParagraph"/>
              <w:widowControl w:val="false"/>
              <w:numPr>
                <w:ilvl w:val="1"/>
                <w:numId w:val="5"/>
              </w:numPr>
              <w:spacing w:before="120" w:after="200"/>
              <w:ind w:left="1440" w:right="101" w:hanging="360"/>
              <w:contextualSpacing/>
              <w:rPr>
                <w:rFonts w:cs="Calibri" w:cstheme="minorHAnsi"/>
                <w:bCs/>
                <w:sz w:val="24"/>
                <w:szCs w:val="20"/>
              </w:rPr>
            </w:pPr>
            <w:r>
              <w:rPr>
                <w:rFonts w:cs="Calibri" w:cstheme="minorHAnsi"/>
                <w:bCs/>
                <w:sz w:val="24"/>
                <w:szCs w:val="20"/>
              </w:rPr>
              <w:t>.</w:t>
            </w:r>
            <w:r>
              <w:rPr>
                <w:rFonts w:cs="Calibri" w:cstheme="minorHAnsi"/>
                <w:bCs/>
                <w:sz w:val="24"/>
                <w:szCs w:val="20"/>
              </w:rPr>
              <w:t>Australian Consumer Law</w:t>
            </w:r>
          </w:p>
          <w:p>
            <w:pPr>
              <w:pStyle w:val="ListParagraph"/>
              <w:widowControl w:val="false"/>
              <w:numPr>
                <w:ilvl w:val="1"/>
                <w:numId w:val="5"/>
              </w:numPr>
              <w:spacing w:before="120" w:after="200"/>
              <w:ind w:left="1440" w:right="101" w:hanging="360"/>
              <w:contextualSpacing/>
              <w:rPr>
                <w:rFonts w:cs="Calibri" w:cstheme="minorHAnsi"/>
                <w:bCs/>
                <w:sz w:val="24"/>
                <w:szCs w:val="20"/>
              </w:rPr>
            </w:pPr>
            <w:r>
              <w:rPr>
                <w:rFonts w:cs="Calibri" w:cstheme="minorHAnsi"/>
                <w:bCs/>
                <w:sz w:val="24"/>
                <w:szCs w:val="20"/>
              </w:rPr>
              <w:t>.</w:t>
            </w:r>
            <w:r>
              <w:rPr>
                <w:rFonts w:cs="Calibri" w:cstheme="minorHAnsi"/>
                <w:bCs/>
                <w:sz w:val="24"/>
                <w:szCs w:val="20"/>
              </w:rPr>
              <w:t>Fire Safety Regulations</w:t>
            </w:r>
          </w:p>
          <w:p>
            <w:pPr>
              <w:pStyle w:val="ListParagraph"/>
              <w:widowControl w:val="false"/>
              <w:numPr>
                <w:ilvl w:val="1"/>
                <w:numId w:val="5"/>
              </w:numPr>
              <w:spacing w:before="120" w:after="200"/>
              <w:ind w:left="1440" w:right="101" w:hanging="360"/>
              <w:contextualSpacing/>
              <w:rPr>
                <w:rFonts w:cs="Calibri" w:cstheme="minorHAnsi"/>
                <w:bCs/>
                <w:sz w:val="24"/>
                <w:szCs w:val="20"/>
              </w:rPr>
            </w:pPr>
            <w:r>
              <w:rPr>
                <w:rFonts w:cs="Calibri" w:cstheme="minorHAnsi"/>
                <w:bCs/>
                <w:sz w:val="24"/>
                <w:szCs w:val="20"/>
              </w:rPr>
              <w:t>.</w:t>
            </w:r>
            <w:r>
              <w:rPr>
                <w:rFonts w:cs="Calibri" w:cstheme="minorHAnsi"/>
                <w:bCs/>
                <w:sz w:val="24"/>
                <w:szCs w:val="20"/>
              </w:rPr>
              <w:t>Gas Safety Regulations</w:t>
            </w:r>
          </w:p>
          <w:p>
            <w:pPr>
              <w:pStyle w:val="ListParagraph"/>
              <w:widowControl w:val="false"/>
              <w:numPr>
                <w:ilvl w:val="1"/>
                <w:numId w:val="5"/>
              </w:numPr>
              <w:spacing w:before="120" w:after="200"/>
              <w:ind w:left="1440" w:right="101" w:hanging="360"/>
              <w:contextualSpacing/>
              <w:rPr>
                <w:rFonts w:cs="Calibri" w:cstheme="minorHAnsi"/>
                <w:bCs/>
                <w:sz w:val="24"/>
                <w:szCs w:val="20"/>
              </w:rPr>
            </w:pPr>
            <w:r>
              <w:rPr>
                <w:rFonts w:cs="Calibri" w:cstheme="minorHAnsi"/>
                <w:bCs/>
                <w:sz w:val="24"/>
                <w:szCs w:val="20"/>
              </w:rPr>
              <w:t>.</w:t>
            </w:r>
            <w:r>
              <w:rPr>
                <w:rFonts w:cs="Calibri" w:cstheme="minorHAnsi"/>
                <w:bCs/>
                <w:sz w:val="24"/>
                <w:szCs w:val="20"/>
              </w:rPr>
              <w:t>Water Act 1989</w:t>
            </w:r>
          </w:p>
          <w:p>
            <w:pPr>
              <w:pStyle w:val="ListParagraph"/>
              <w:widowControl w:val="false"/>
              <w:numPr>
                <w:ilvl w:val="1"/>
                <w:numId w:val="5"/>
              </w:numPr>
              <w:spacing w:before="120" w:after="200"/>
              <w:ind w:left="1440" w:right="101" w:hanging="360"/>
              <w:contextualSpacing/>
              <w:rPr>
                <w:rFonts w:cs="Calibri" w:cstheme="minorHAnsi"/>
                <w:bCs/>
                <w:sz w:val="24"/>
                <w:szCs w:val="20"/>
              </w:rPr>
            </w:pPr>
            <w:r>
              <w:rPr>
                <w:rFonts w:cs="Calibri" w:cstheme="minorHAnsi"/>
                <w:bCs/>
                <w:sz w:val="24"/>
                <w:szCs w:val="20"/>
              </w:rPr>
              <w:t>.</w:t>
            </w:r>
            <w:r>
              <w:rPr>
                <w:rFonts w:cs="Calibri" w:cstheme="minorHAnsi"/>
                <w:bCs/>
                <w:sz w:val="24"/>
                <w:szCs w:val="20"/>
              </w:rPr>
              <w:t>Heritage Regulations</w:t>
            </w:r>
          </w:p>
          <w:p>
            <w:pPr>
              <w:pStyle w:val="ListParagraph"/>
              <w:widowControl w:val="false"/>
              <w:numPr>
                <w:ilvl w:val="1"/>
                <w:numId w:val="5"/>
              </w:numPr>
              <w:spacing w:before="120" w:after="200"/>
              <w:ind w:left="1440" w:right="101" w:hanging="360"/>
              <w:contextualSpacing/>
              <w:rPr>
                <w:rFonts w:cs="Calibri" w:cstheme="minorHAnsi"/>
                <w:bCs/>
                <w:sz w:val="24"/>
                <w:szCs w:val="20"/>
              </w:rPr>
            </w:pPr>
            <w:r>
              <w:rPr>
                <w:rFonts w:cs="Calibri" w:cstheme="minorHAnsi"/>
                <w:bCs/>
                <w:sz w:val="24"/>
                <w:szCs w:val="20"/>
              </w:rPr>
              <w:t>Tax Law</w:t>
            </w:r>
          </w:p>
          <w:p>
            <w:pPr>
              <w:pStyle w:val="Heading3"/>
              <w:widowControl w:val="false"/>
              <w:ind w:left="720" w:hanging="0"/>
              <w:rPr>
                <w:color w:val="6779D3" w:themeColor="accent2" w:themeTint="99"/>
                <w:sz w:val="22"/>
                <w:szCs w:val="22"/>
              </w:rPr>
            </w:pPr>
            <w:r>
              <w:rPr>
                <w:color w:val="6779D3" w:themeColor="accent2" w:themeTint="99"/>
                <w:sz w:val="22"/>
                <w:szCs w:val="22"/>
              </w:rPr>
            </w:r>
          </w:p>
          <w:p>
            <w:pPr>
              <w:pStyle w:val="Heading3"/>
              <w:widowControl w:val="false"/>
              <w:ind w:left="720" w:hanging="0"/>
              <w:rPr>
                <w:color w:val="6779D3" w:themeColor="accent2" w:themeTint="99"/>
                <w:sz w:val="22"/>
                <w:szCs w:val="22"/>
              </w:rPr>
            </w:pPr>
            <w:bookmarkStart w:id="13" w:name="_Toc120703297"/>
            <w:r>
              <w:rPr>
                <w:color w:val="6779D3" w:themeColor="accent2" w:themeTint="99"/>
                <w:sz w:val="22"/>
                <w:szCs w:val="22"/>
              </w:rPr>
              <w:t>Workplace safety</w:t>
            </w:r>
            <w:bookmarkEnd w:id="13"/>
          </w:p>
          <w:p>
            <w:pPr>
              <w:pStyle w:val="ListParagraph"/>
              <w:widowControl w:val="false"/>
              <w:numPr>
                <w:ilvl w:val="1"/>
                <w:numId w:val="6"/>
              </w:numPr>
              <w:ind w:left="1440" w:right="101" w:hanging="360"/>
              <w:rPr>
                <w:rFonts w:cs="Calibri" w:cstheme="minorHAnsi"/>
                <w:sz w:val="24"/>
                <w:szCs w:val="20"/>
              </w:rPr>
            </w:pPr>
            <w:r>
              <w:rPr>
                <w:rFonts w:cs="Calibri" w:cstheme="minorHAnsi"/>
                <w:sz w:val="24"/>
                <w:szCs w:val="20"/>
              </w:rPr>
              <w:t>.</w:t>
            </w:r>
            <w:r>
              <w:rPr>
                <w:rFonts w:cs="Calibri" w:cstheme="minorHAnsi"/>
                <w:sz w:val="24"/>
                <w:szCs w:val="20"/>
              </w:rPr>
              <w:t>OHS Act 2004</w:t>
            </w:r>
          </w:p>
          <w:p>
            <w:pPr>
              <w:pStyle w:val="ListParagraph"/>
              <w:widowControl w:val="false"/>
              <w:numPr>
                <w:ilvl w:val="1"/>
                <w:numId w:val="6"/>
              </w:numPr>
              <w:ind w:left="1440" w:right="101" w:hanging="360"/>
              <w:rPr>
                <w:rFonts w:cs="Calibri" w:cstheme="minorHAnsi"/>
                <w:sz w:val="24"/>
                <w:szCs w:val="20"/>
              </w:rPr>
            </w:pPr>
            <w:r>
              <w:rPr>
                <w:rFonts w:cs="Calibri" w:cstheme="minorHAnsi"/>
                <w:sz w:val="24"/>
                <w:szCs w:val="20"/>
              </w:rPr>
              <w:t>.</w:t>
            </w:r>
            <w:r>
              <w:rPr>
                <w:rFonts w:cs="Calibri" w:cstheme="minorHAnsi"/>
                <w:sz w:val="24"/>
                <w:szCs w:val="20"/>
              </w:rPr>
              <w:t>OHS Regulations 2017</w:t>
            </w:r>
          </w:p>
          <w:p>
            <w:pPr>
              <w:pStyle w:val="ListParagraph"/>
              <w:widowControl w:val="false"/>
              <w:numPr>
                <w:ilvl w:val="1"/>
                <w:numId w:val="6"/>
              </w:numPr>
              <w:ind w:left="1440" w:right="101" w:hanging="360"/>
              <w:rPr>
                <w:rFonts w:cs="Calibri" w:cstheme="minorHAnsi"/>
                <w:sz w:val="24"/>
                <w:szCs w:val="20"/>
              </w:rPr>
            </w:pPr>
            <w:r>
              <w:rPr>
                <w:rFonts w:cs="Calibri" w:cstheme="minorHAnsi"/>
                <w:sz w:val="24"/>
                <w:szCs w:val="20"/>
              </w:rPr>
              <w:t>.</w:t>
            </w:r>
            <w:r>
              <w:rPr>
                <w:rFonts w:cs="Calibri" w:cstheme="minorHAnsi"/>
                <w:sz w:val="24"/>
                <w:szCs w:val="20"/>
              </w:rPr>
              <w:t>Workplace Injury 2013</w:t>
            </w:r>
          </w:p>
          <w:p>
            <w:pPr>
              <w:pStyle w:val="Heading3"/>
              <w:widowControl w:val="false"/>
              <w:ind w:left="720" w:hanging="0"/>
              <w:rPr>
                <w:color w:val="6779D3" w:themeColor="accent2" w:themeTint="99"/>
                <w:sz w:val="22"/>
                <w:szCs w:val="22"/>
              </w:rPr>
            </w:pPr>
            <w:bookmarkStart w:id="14" w:name="_Toc120703298"/>
            <w:r>
              <w:rPr>
                <w:color w:val="6779D3" w:themeColor="accent2" w:themeTint="99"/>
                <w:sz w:val="22"/>
                <w:szCs w:val="22"/>
              </w:rPr>
              <w:t>Environmental</w:t>
            </w:r>
            <w:bookmarkEnd w:id="14"/>
          </w:p>
          <w:p>
            <w:pPr>
              <w:pStyle w:val="ListParagraph"/>
              <w:widowControl w:val="false"/>
              <w:numPr>
                <w:ilvl w:val="1"/>
                <w:numId w:val="7"/>
              </w:numPr>
              <w:ind w:left="1440" w:right="101" w:hanging="360"/>
              <w:rPr>
                <w:rFonts w:cs="Calibri" w:cstheme="minorHAnsi"/>
                <w:szCs w:val="18"/>
              </w:rPr>
            </w:pPr>
            <w:r>
              <w:rPr>
                <w:rFonts w:cs="Calibri" w:cstheme="minorHAnsi"/>
                <w:szCs w:val="18"/>
              </w:rPr>
              <w:t>.</w:t>
            </w:r>
            <w:r>
              <w:rPr>
                <w:rFonts w:cs="Calibri" w:cstheme="minorHAnsi"/>
                <w:szCs w:val="18"/>
              </w:rPr>
              <w:t>EPA 1970</w:t>
            </w:r>
          </w:p>
          <w:p>
            <w:pPr>
              <w:pStyle w:val="ListParagraph"/>
              <w:widowControl w:val="false"/>
              <w:numPr>
                <w:ilvl w:val="1"/>
                <w:numId w:val="7"/>
              </w:numPr>
              <w:ind w:left="1440" w:right="101" w:hanging="360"/>
              <w:rPr>
                <w:rFonts w:cs="Calibri" w:cstheme="minorHAnsi"/>
                <w:szCs w:val="18"/>
              </w:rPr>
            </w:pPr>
            <w:r>
              <w:rPr>
                <w:rFonts w:cs="Calibri" w:cstheme="minorHAnsi"/>
                <w:szCs w:val="18"/>
              </w:rPr>
              <w:t>.</w:t>
            </w:r>
            <w:r>
              <w:rPr>
                <w:rFonts w:cs="Calibri" w:cstheme="minorHAnsi"/>
                <w:szCs w:val="18"/>
              </w:rPr>
              <w:t>Planning and Environment 1987</w:t>
            </w:r>
          </w:p>
          <w:p>
            <w:pPr>
              <w:pStyle w:val="ListParagraph"/>
              <w:widowControl w:val="false"/>
              <w:numPr>
                <w:ilvl w:val="1"/>
                <w:numId w:val="7"/>
              </w:numPr>
              <w:ind w:left="1440" w:right="101" w:hanging="360"/>
              <w:rPr>
                <w:rFonts w:cs="Calibri" w:cstheme="minorHAnsi"/>
                <w:color w:val="FF0000"/>
                <w:szCs w:val="18"/>
              </w:rPr>
            </w:pPr>
            <w:r>
              <w:rPr>
                <w:rFonts w:cs="Calibri" w:cstheme="minorHAnsi"/>
                <w:szCs w:val="18"/>
              </w:rPr>
              <w:t>.</w:t>
            </w:r>
            <w:r>
              <w:rPr>
                <w:rFonts w:cs="Calibri" w:cstheme="minorHAnsi"/>
                <w:color w:val="FF0000"/>
                <w:szCs w:val="18"/>
              </w:rPr>
              <w:t>Australian Standards</w:t>
            </w:r>
          </w:p>
          <w:p>
            <w:pPr>
              <w:pStyle w:val="Heading3"/>
              <w:widowControl w:val="false"/>
              <w:ind w:left="720" w:hanging="0"/>
              <w:rPr>
                <w:color w:val="6779D3" w:themeColor="accent2" w:themeTint="99"/>
                <w:sz w:val="22"/>
                <w:szCs w:val="22"/>
              </w:rPr>
            </w:pPr>
            <w:r>
              <w:rPr>
                <w:color w:val="6779D3" w:themeColor="accent2" w:themeTint="99"/>
                <w:sz w:val="22"/>
                <w:szCs w:val="22"/>
              </w:rPr>
            </w:r>
          </w:p>
          <w:p>
            <w:pPr>
              <w:pStyle w:val="Heading3"/>
              <w:widowControl w:val="false"/>
              <w:ind w:left="720" w:hanging="0"/>
              <w:rPr>
                <w:color w:val="6779D3" w:themeColor="accent2" w:themeTint="99"/>
                <w:sz w:val="22"/>
                <w:szCs w:val="22"/>
              </w:rPr>
            </w:pPr>
            <w:r>
              <w:rPr>
                <w:color w:val="6779D3" w:themeColor="accent2" w:themeTint="99"/>
                <w:sz w:val="22"/>
                <w:szCs w:val="22"/>
              </w:rPr>
            </w:r>
          </w:p>
          <w:p>
            <w:pPr>
              <w:pStyle w:val="Heading3"/>
              <w:widowControl w:val="false"/>
              <w:ind w:left="720" w:hanging="0"/>
              <w:rPr>
                <w:color w:val="6779D3" w:themeColor="accent2" w:themeTint="99"/>
                <w:sz w:val="22"/>
                <w:szCs w:val="22"/>
              </w:rPr>
            </w:pPr>
            <w:r>
              <w:rPr>
                <w:color w:val="6779D3" w:themeColor="accent2" w:themeTint="99"/>
                <w:sz w:val="22"/>
                <w:szCs w:val="22"/>
              </w:rPr>
            </w:r>
          </w:p>
          <w:p>
            <w:pPr>
              <w:pStyle w:val="Heading3"/>
              <w:widowControl w:val="false"/>
              <w:ind w:left="720" w:hanging="0"/>
              <w:rPr>
                <w:color w:val="6779D3" w:themeColor="accent2" w:themeTint="99"/>
                <w:sz w:val="22"/>
                <w:szCs w:val="22"/>
              </w:rPr>
            </w:pPr>
            <w:r>
              <w:rPr>
                <w:color w:val="6779D3" w:themeColor="accent2" w:themeTint="99"/>
                <w:sz w:val="22"/>
                <w:szCs w:val="22"/>
              </w:rPr>
            </w:r>
          </w:p>
          <w:p>
            <w:pPr>
              <w:pStyle w:val="Heading3"/>
              <w:widowControl w:val="false"/>
              <w:ind w:left="720" w:hanging="0"/>
              <w:rPr>
                <w:color w:val="6779D3" w:themeColor="accent2" w:themeTint="99"/>
                <w:sz w:val="22"/>
                <w:szCs w:val="22"/>
              </w:rPr>
            </w:pPr>
            <w:bookmarkStart w:id="15" w:name="_Toc120703299"/>
            <w:r>
              <w:rPr>
                <w:color w:val="6779D3" w:themeColor="accent2" w:themeTint="99"/>
                <w:sz w:val="22"/>
                <w:szCs w:val="22"/>
              </w:rPr>
              <w:t>Employment legislation</w:t>
            </w:r>
            <w:bookmarkEnd w:id="15"/>
          </w:p>
          <w:p>
            <w:pPr>
              <w:pStyle w:val="ListParagraph"/>
              <w:widowControl w:val="false"/>
              <w:numPr>
                <w:ilvl w:val="1"/>
                <w:numId w:val="8"/>
              </w:numPr>
              <w:rPr>
                <w:rFonts w:cs="Calibri" w:cstheme="minorHAnsi"/>
                <w:bCs/>
                <w:sz w:val="20"/>
                <w:szCs w:val="20"/>
                <w:lang w:val="en-US"/>
              </w:rPr>
            </w:pPr>
            <w:r>
              <w:rPr>
                <w:rFonts w:cs="Calibri" w:cstheme="minorHAnsi"/>
                <w:bCs/>
                <w:sz w:val="20"/>
                <w:szCs w:val="20"/>
              </w:rPr>
              <w:t>.</w:t>
            </w:r>
            <w:r>
              <w:rPr>
                <w:rFonts w:cs="Calibri" w:cstheme="minorHAnsi"/>
                <w:bCs/>
                <w:sz w:val="20"/>
                <w:szCs w:val="20"/>
                <w:lang w:val="en-US"/>
              </w:rPr>
              <w:t>Fair Work Act 2009</w:t>
            </w:r>
          </w:p>
          <w:p>
            <w:pPr>
              <w:pStyle w:val="ListParagraph"/>
              <w:widowControl w:val="false"/>
              <w:numPr>
                <w:ilvl w:val="1"/>
                <w:numId w:val="8"/>
              </w:numPr>
              <w:rPr>
                <w:rFonts w:cs="Calibri" w:cstheme="minorHAnsi"/>
                <w:bCs/>
                <w:sz w:val="20"/>
                <w:szCs w:val="20"/>
              </w:rPr>
            </w:pPr>
            <w:r>
              <w:rPr>
                <w:rFonts w:cs="Calibri" w:cstheme="minorHAnsi"/>
                <w:bCs/>
                <w:sz w:val="20"/>
                <w:szCs w:val="20"/>
              </w:rPr>
              <w:t>.</w:t>
            </w:r>
            <w:r>
              <w:rPr>
                <w:rFonts w:cs="Calibri" w:cstheme="minorHAnsi"/>
                <w:bCs/>
                <w:sz w:val="20"/>
                <w:szCs w:val="20"/>
              </w:rPr>
              <w:t>Construction Contracts Act 2004</w:t>
            </w:r>
          </w:p>
          <w:p>
            <w:pPr>
              <w:pStyle w:val="ListParagraph"/>
              <w:widowControl w:val="false"/>
              <w:numPr>
                <w:ilvl w:val="1"/>
                <w:numId w:val="8"/>
              </w:numPr>
              <w:rPr>
                <w:rFonts w:cs="Calibri" w:cstheme="minorHAnsi"/>
                <w:bCs/>
                <w:sz w:val="20"/>
                <w:szCs w:val="20"/>
              </w:rPr>
            </w:pPr>
            <w:r>
              <w:rPr>
                <w:rFonts w:cs="Calibri" w:cstheme="minorHAnsi"/>
                <w:bCs/>
                <w:sz w:val="20"/>
                <w:szCs w:val="20"/>
              </w:rPr>
              <w:t>.</w:t>
            </w:r>
            <w:r>
              <w:rPr>
                <w:rFonts w:cs="Calibri" w:cstheme="minorHAnsi"/>
                <w:bCs/>
                <w:sz w:val="20"/>
                <w:szCs w:val="20"/>
              </w:rPr>
              <w:t>National Employment Standards</w:t>
            </w:r>
          </w:p>
          <w:p>
            <w:pPr>
              <w:pStyle w:val="ListParagraph"/>
              <w:widowControl w:val="false"/>
              <w:numPr>
                <w:ilvl w:val="1"/>
                <w:numId w:val="8"/>
              </w:numPr>
              <w:rPr>
                <w:rFonts w:cs="Calibri" w:cstheme="minorHAnsi"/>
                <w:bCs/>
                <w:sz w:val="20"/>
                <w:szCs w:val="20"/>
              </w:rPr>
            </w:pPr>
            <w:r>
              <w:rPr>
                <w:rFonts w:cs="Calibri" w:cstheme="minorHAnsi"/>
                <w:bCs/>
                <w:sz w:val="20"/>
                <w:szCs w:val="20"/>
              </w:rPr>
              <w:t>.</w:t>
            </w:r>
            <w:r>
              <w:rPr>
                <w:rFonts w:cs="Calibri" w:cstheme="minorHAnsi"/>
                <w:bCs/>
                <w:sz w:val="20"/>
                <w:szCs w:val="20"/>
              </w:rPr>
              <w:t>Modern Awards</w:t>
            </w:r>
          </w:p>
          <w:p>
            <w:pPr>
              <w:pStyle w:val="ListParagraph"/>
              <w:widowControl w:val="false"/>
              <w:numPr>
                <w:ilvl w:val="1"/>
                <w:numId w:val="8"/>
              </w:numPr>
              <w:rPr>
                <w:rFonts w:cs="Calibri" w:cstheme="minorHAnsi"/>
                <w:bCs/>
                <w:sz w:val="20"/>
                <w:szCs w:val="20"/>
              </w:rPr>
            </w:pPr>
            <w:r>
              <w:rPr>
                <w:rFonts w:cs="Calibri" w:cstheme="minorHAnsi"/>
                <w:bCs/>
                <w:sz w:val="20"/>
                <w:szCs w:val="20"/>
              </w:rPr>
              <w:t>Minimium Wage Order</w:t>
            </w:r>
          </w:p>
          <w:p>
            <w:pPr>
              <w:pStyle w:val="ListParagraph"/>
              <w:widowControl w:val="false"/>
              <w:numPr>
                <w:ilvl w:val="1"/>
                <w:numId w:val="8"/>
              </w:numPr>
              <w:rPr>
                <w:rFonts w:cs="Calibri" w:cstheme="minorHAnsi"/>
                <w:bCs/>
                <w:sz w:val="20"/>
                <w:szCs w:val="20"/>
              </w:rPr>
            </w:pPr>
            <w:r>
              <w:rPr>
                <w:rFonts w:cs="Calibri" w:cstheme="minorHAnsi"/>
                <w:bCs/>
                <w:sz w:val="20"/>
                <w:szCs w:val="20"/>
              </w:rPr>
              <w:t>Superannuation Guarantee Act 1992</w:t>
            </w:r>
          </w:p>
          <w:p>
            <w:pPr>
              <w:pStyle w:val="ListParagraph"/>
              <w:widowControl w:val="false"/>
              <w:numPr>
                <w:ilvl w:val="1"/>
                <w:numId w:val="8"/>
              </w:numPr>
              <w:rPr>
                <w:rFonts w:cs="Calibri" w:cstheme="minorHAnsi"/>
                <w:bCs/>
                <w:sz w:val="20"/>
                <w:szCs w:val="20"/>
              </w:rPr>
            </w:pPr>
            <w:r>
              <w:rPr>
                <w:rFonts w:cs="Calibri" w:cstheme="minorHAnsi"/>
                <w:bCs/>
                <w:sz w:val="20"/>
                <w:szCs w:val="20"/>
              </w:rPr>
              <w:t>Anti-Discriminiation and Equal Opportunity Laws</w:t>
            </w:r>
          </w:p>
          <w:p>
            <w:pPr>
              <w:pStyle w:val="Heading3"/>
              <w:widowControl w:val="false"/>
              <w:ind w:left="720" w:hanging="0"/>
              <w:rPr>
                <w:color w:val="6779D3" w:themeColor="accent2" w:themeTint="99"/>
                <w:sz w:val="22"/>
                <w:szCs w:val="22"/>
              </w:rPr>
            </w:pPr>
            <w:bookmarkStart w:id="16" w:name="_Toc120703300"/>
            <w:r>
              <w:rPr>
                <w:color w:val="6779D3" w:themeColor="accent2" w:themeTint="99"/>
                <w:sz w:val="22"/>
                <w:szCs w:val="22"/>
              </w:rPr>
              <w:t>Protection of Intellectual property</w:t>
            </w:r>
            <w:bookmarkEnd w:id="16"/>
            <w:r>
              <w:rPr>
                <w:color w:val="6779D3" w:themeColor="accent2" w:themeTint="99"/>
                <w:sz w:val="22"/>
                <w:szCs w:val="22"/>
              </w:rPr>
              <w:t xml:space="preserve"> </w:t>
            </w:r>
          </w:p>
          <w:p>
            <w:pPr>
              <w:pStyle w:val="Normal"/>
              <w:widowControl w:val="false"/>
              <w:ind w:left="720" w:hanging="0"/>
              <w:rPr>
                <w:color w:val="6779D3" w:themeColor="accent2" w:themeTint="99"/>
                <w:sz w:val="22"/>
                <w:szCs w:val="22"/>
              </w:rPr>
            </w:pPr>
            <w:r>
              <w:rPr/>
            </w:r>
          </w:p>
          <w:p>
            <w:pPr>
              <w:pStyle w:val="Normal"/>
              <w:widowControl w:val="false"/>
              <w:ind w:left="720" w:hanging="0"/>
              <w:rPr>
                <w:color w:val="6779D3" w:themeColor="accent2" w:themeTint="99"/>
                <w:sz w:val="22"/>
                <w:szCs w:val="22"/>
              </w:rPr>
            </w:pPr>
            <w:r>
              <w:rPr>
                <w:color w:val="6779D3" w:themeColor="accent2" w:themeTint="99"/>
                <w:sz w:val="22"/>
                <w:szCs w:val="22"/>
              </w:rPr>
              <w:t>1. Copyright Act 1968</w:t>
            </w:r>
          </w:p>
          <w:p>
            <w:pPr>
              <w:pStyle w:val="Normal"/>
              <w:widowControl w:val="false"/>
              <w:ind w:left="720" w:hanging="0"/>
              <w:rPr>
                <w:color w:val="6779D3" w:themeColor="accent2" w:themeTint="99"/>
                <w:sz w:val="22"/>
                <w:szCs w:val="22"/>
              </w:rPr>
            </w:pPr>
            <w:r>
              <w:rPr>
                <w:color w:val="6779D3" w:themeColor="accent2" w:themeTint="99"/>
                <w:sz w:val="22"/>
                <w:szCs w:val="22"/>
              </w:rPr>
              <w:t>2. Patents Act 1990</w:t>
            </w:r>
          </w:p>
          <w:p>
            <w:pPr>
              <w:pStyle w:val="Normal"/>
              <w:widowControl w:val="false"/>
              <w:ind w:left="720" w:hanging="0"/>
              <w:rPr>
                <w:color w:val="6779D3" w:themeColor="accent2" w:themeTint="99"/>
                <w:sz w:val="22"/>
                <w:szCs w:val="22"/>
              </w:rPr>
            </w:pPr>
            <w:r>
              <w:rPr>
                <w:color w:val="6779D3" w:themeColor="accent2" w:themeTint="99"/>
                <w:sz w:val="22"/>
                <w:szCs w:val="22"/>
              </w:rPr>
              <w:t>3. Trade Marks Act 1995</w:t>
            </w:r>
          </w:p>
          <w:p>
            <w:pPr>
              <w:pStyle w:val="Normal"/>
              <w:widowControl w:val="false"/>
              <w:ind w:left="720" w:hanging="0"/>
              <w:rPr>
                <w:color w:val="6779D3" w:themeColor="accent2" w:themeTint="99"/>
                <w:sz w:val="22"/>
                <w:szCs w:val="22"/>
              </w:rPr>
            </w:pPr>
            <w:r>
              <w:rPr>
                <w:color w:val="6779D3" w:themeColor="accent2" w:themeTint="99"/>
                <w:sz w:val="22"/>
                <w:szCs w:val="22"/>
              </w:rPr>
              <w:t>4. Designs Act 2003</w:t>
            </w:r>
          </w:p>
          <w:p>
            <w:pPr>
              <w:pStyle w:val="BulletsCopy"/>
              <w:widowControl w:val="false"/>
              <w:rPr/>
            </w:pPr>
            <w:r>
              <w:rPr/>
            </w:r>
          </w:p>
          <w:p>
            <w:pPr>
              <w:pStyle w:val="BulletsCopy"/>
              <w:widowControl w:val="false"/>
              <w:rPr/>
            </w:pPr>
            <w:r>
              <w:rPr/>
            </w:r>
          </w:p>
          <w:p>
            <w:pPr>
              <w:pStyle w:val="BulletsCopy"/>
              <w:widowControl w:val="false"/>
              <w:rPr/>
            </w:pPr>
            <w:r>
              <w:rPr/>
            </w:r>
          </w:p>
          <w:p>
            <w:pPr>
              <w:pStyle w:val="BulletsCopy"/>
              <w:widowControl w:val="false"/>
              <w:rPr/>
            </w:pPr>
            <w:r>
              <w:rPr/>
            </w:r>
          </w:p>
          <w:p>
            <w:pPr>
              <w:pStyle w:val="BulletsCopy"/>
              <w:widowControl w:val="false"/>
              <w:rPr/>
            </w:pPr>
            <w:r>
              <w:rPr/>
            </w:r>
          </w:p>
          <w:p>
            <w:pPr>
              <w:pStyle w:val="BulletsCopy"/>
              <w:widowControl w:val="false"/>
              <w:rPr/>
            </w:pPr>
            <w:r>
              <w:rPr/>
            </w:r>
          </w:p>
          <w:p>
            <w:pPr>
              <w:pStyle w:val="BulletsCopy"/>
              <w:widowControl w:val="false"/>
              <w:rPr/>
            </w:pPr>
            <w:r>
              <w:rPr/>
            </w:r>
          </w:p>
          <w:p>
            <w:pPr>
              <w:pStyle w:val="BulletsCopy"/>
              <w:widowControl w:val="false"/>
              <w:rPr/>
            </w:pPr>
            <w:r>
              <w:rPr/>
            </w:r>
          </w:p>
          <w:p>
            <w:pPr>
              <w:pStyle w:val="BulletsCopy"/>
              <w:widowControl w:val="false"/>
              <w:rPr/>
            </w:pPr>
            <w:r>
              <w:rPr/>
            </w:r>
          </w:p>
          <w:p>
            <w:pPr>
              <w:pStyle w:val="Heading2"/>
              <w:widowControl w:val="false"/>
              <w:rPr/>
            </w:pPr>
            <w:bookmarkStart w:id="17" w:name="_Toc120703301"/>
            <w:r>
              <w:rPr/>
              <w:t>Budget for personnel and physical resources</w:t>
            </w:r>
            <w:bookmarkEnd w:id="17"/>
          </w:p>
          <w:tbl>
            <w:tblPr>
              <w:tblStyle w:val="TableGrid"/>
              <w:tblW w:w="8642" w:type="dxa"/>
              <w:jc w:val="left"/>
              <w:tblInd w:w="0" w:type="dxa"/>
              <w:tblLayout w:type="fixed"/>
              <w:tblCellMar>
                <w:top w:w="0" w:type="dxa"/>
                <w:left w:w="108" w:type="dxa"/>
                <w:bottom w:w="0" w:type="dxa"/>
                <w:right w:w="108" w:type="dxa"/>
              </w:tblCellMar>
              <w:tblLook w:val="04a0" w:noVBand="1" w:noHBand="0" w:lastColumn="0" w:firstColumn="1" w:lastRow="0" w:firstRow="1"/>
            </w:tblPr>
            <w:tblGrid>
              <w:gridCol w:w="846"/>
              <w:gridCol w:w="5967"/>
              <w:gridCol w:w="1829"/>
            </w:tblGrid>
            <w:tr>
              <w:trPr/>
              <w:tc>
                <w:tcPr>
                  <w:tcW w:w="6813" w:type="dxa"/>
                  <w:gridSpan w:val="2"/>
                  <w:tcBorders/>
                  <w:shd w:color="auto" w:fill="CBE7FE" w:themeFill="accent1" w:themeFillTint="33" w:val="clear"/>
                </w:tcPr>
                <w:p>
                  <w:pPr>
                    <w:pStyle w:val="Heading3"/>
                    <w:widowControl w:val="false"/>
                    <w:suppressAutoHyphens w:val="true"/>
                    <w:spacing w:lineRule="auto" w:line="240" w:before="0" w:after="0"/>
                    <w:ind w:left="720" w:hanging="0"/>
                    <w:jc w:val="left"/>
                    <w:rPr>
                      <w:color w:val="0189F9" w:themeColor="accent1"/>
                      <w:sz w:val="40"/>
                      <w:szCs w:val="40"/>
                    </w:rPr>
                  </w:pPr>
                  <w:bookmarkStart w:id="18" w:name="_Toc120703302"/>
                  <w:r>
                    <w:rPr>
                      <w:rFonts w:eastAsia="" w:cs=""/>
                      <w:color w:val="6779D3" w:themeColor="accent2" w:themeTint="99"/>
                      <w:kern w:val="0"/>
                      <w:sz w:val="22"/>
                      <w:szCs w:val="22"/>
                      <w:lang w:val="en-US" w:bidi="ar-SA"/>
                    </w:rPr>
                    <w:t>Operating Expenses</w:t>
                  </w:r>
                  <w:bookmarkEnd w:id="18"/>
                </w:p>
              </w:tc>
              <w:tc>
                <w:tcPr>
                  <w:tcW w:w="1829" w:type="dxa"/>
                  <w:tcBorders/>
                  <w:shd w:color="auto" w:fill="CBE7FE" w:themeFill="accent1" w:themeFillTint="33" w:val="clear"/>
                </w:tcPr>
                <w:p>
                  <w:pPr>
                    <w:pStyle w:val="Normal"/>
                    <w:widowControl w:val="false"/>
                    <w:suppressAutoHyphens w:val="true"/>
                    <w:spacing w:lineRule="auto" w:line="240" w:before="0" w:after="0"/>
                    <w:jc w:val="left"/>
                    <w:rPr>
                      <w:rFonts w:ascii="Gill Sans MT" w:hAnsi="Gill Sans MT" w:asciiTheme="majorHAnsi" w:hAnsiTheme="majorHAnsi"/>
                      <w:color w:val="0189F9" w:themeColor="accent1"/>
                      <w:sz w:val="40"/>
                      <w:szCs w:val="40"/>
                    </w:rPr>
                  </w:pPr>
                  <w:r>
                    <w:rPr>
                      <w:rFonts w:eastAsia="" w:cs="" w:ascii="Gill Sans MT" w:hAnsi="Gill Sans MT" w:asciiTheme="majorHAnsi" w:hAnsiTheme="majorHAnsi"/>
                      <w:color w:val="0189F9" w:themeColor="accent1"/>
                      <w:kern w:val="0"/>
                      <w:sz w:val="40"/>
                      <w:szCs w:val="40"/>
                      <w:lang w:val="en-US" w:bidi="ar-SA"/>
                    </w:rPr>
                    <w:t>cost</w:t>
                  </w:r>
                </w:p>
              </w:tc>
            </w:tr>
            <w:tr>
              <w:trPr/>
              <w:tc>
                <w:tcPr>
                  <w:tcW w:w="846" w:type="dxa"/>
                  <w:tcBorders/>
                </w:tcPr>
                <w:p>
                  <w:pPr>
                    <w:pStyle w:val="Normal"/>
                    <w:widowControl w:val="false"/>
                    <w:suppressAutoHyphens w:val="true"/>
                    <w:spacing w:lineRule="auto" w:line="240" w:before="0" w:after="0"/>
                    <w:jc w:val="left"/>
                    <w:rPr>
                      <w:rFonts w:cs="Calibri" w:cstheme="minorHAnsi"/>
                      <w:b w:val="false"/>
                      <w:b w:val="false"/>
                      <w:bCs/>
                      <w:color w:val="auto"/>
                      <w:sz w:val="22"/>
                    </w:rPr>
                  </w:pPr>
                  <w:r>
                    <w:rPr>
                      <w:rFonts w:eastAsia="" w:cs="Calibri" w:cstheme="minorHAnsi"/>
                      <w:b w:val="false"/>
                      <w:bCs/>
                      <w:color w:val="auto"/>
                      <w:kern w:val="0"/>
                      <w:sz w:val="22"/>
                      <w:szCs w:val="22"/>
                      <w:lang w:val="en-US" w:bidi="ar-SA"/>
                    </w:rPr>
                    <w:t>1</w:t>
                  </w:r>
                </w:p>
              </w:tc>
              <w:tc>
                <w:tcPr>
                  <w:tcW w:w="5967" w:type="dxa"/>
                  <w:tcBorders/>
                </w:tcPr>
                <w:p>
                  <w:pPr>
                    <w:pStyle w:val="Normal"/>
                    <w:widowControl w:val="false"/>
                    <w:suppressAutoHyphens w:val="true"/>
                    <w:spacing w:lineRule="auto" w:line="240" w:before="0" w:after="0"/>
                    <w:jc w:val="left"/>
                    <w:rPr>
                      <w:rFonts w:cs="Calibri" w:cstheme="minorHAnsi"/>
                      <w:b w:val="false"/>
                      <w:b w:val="false"/>
                      <w:bCs/>
                      <w:color w:val="auto"/>
                      <w:sz w:val="22"/>
                    </w:rPr>
                  </w:pPr>
                  <w:r>
                    <w:rPr>
                      <w:rFonts w:cs="Calibri" w:cstheme="minorHAnsi"/>
                      <w:b w:val="false"/>
                      <w:bCs/>
                      <w:color w:val="auto"/>
                      <w:sz w:val="22"/>
                    </w:rPr>
                    <w:t xml:space="preserve">Director Wages </w:t>
                  </w:r>
                </w:p>
              </w:tc>
              <w:tc>
                <w:tcPr>
                  <w:tcW w:w="1829" w:type="dxa"/>
                  <w:tcBorders/>
                </w:tcPr>
                <w:p>
                  <w:pPr>
                    <w:pStyle w:val="Normal"/>
                    <w:widowControl w:val="false"/>
                    <w:suppressAutoHyphens w:val="true"/>
                    <w:spacing w:lineRule="auto" w:line="240" w:before="0" w:after="0"/>
                    <w:jc w:val="left"/>
                    <w:rPr>
                      <w:rFonts w:cs="Calibri" w:cstheme="minorHAnsi"/>
                      <w:b w:val="false"/>
                      <w:b w:val="false"/>
                      <w:bCs/>
                      <w:color w:val="auto"/>
                      <w:sz w:val="22"/>
                    </w:rPr>
                  </w:pPr>
                  <w:r>
                    <w:rPr>
                      <w:rFonts w:cs="Calibri" w:cstheme="minorHAnsi"/>
                      <w:b w:val="false"/>
                      <w:bCs/>
                      <w:color w:val="auto"/>
                      <w:sz w:val="22"/>
                    </w:rPr>
                    <w:t>90k</w:t>
                  </w:r>
                </w:p>
              </w:tc>
            </w:tr>
            <w:tr>
              <w:trPr/>
              <w:tc>
                <w:tcPr>
                  <w:tcW w:w="846" w:type="dxa"/>
                  <w:tcBorders/>
                </w:tcPr>
                <w:p>
                  <w:pPr>
                    <w:pStyle w:val="Normal"/>
                    <w:widowControl w:val="false"/>
                    <w:suppressAutoHyphens w:val="true"/>
                    <w:spacing w:lineRule="auto" w:line="240" w:before="0" w:after="0"/>
                    <w:jc w:val="left"/>
                    <w:rPr>
                      <w:rFonts w:cs="Calibri" w:cstheme="minorHAnsi"/>
                      <w:b w:val="false"/>
                      <w:b w:val="false"/>
                      <w:bCs/>
                      <w:color w:val="auto"/>
                      <w:sz w:val="22"/>
                    </w:rPr>
                  </w:pPr>
                  <w:r>
                    <w:rPr>
                      <w:rFonts w:eastAsia="" w:cs="Calibri" w:cstheme="minorHAnsi"/>
                      <w:b w:val="false"/>
                      <w:bCs/>
                      <w:color w:val="auto"/>
                      <w:kern w:val="0"/>
                      <w:sz w:val="22"/>
                      <w:szCs w:val="22"/>
                      <w:lang w:val="en-US" w:bidi="ar-SA"/>
                    </w:rPr>
                    <w:t>2</w:t>
                  </w:r>
                </w:p>
              </w:tc>
              <w:tc>
                <w:tcPr>
                  <w:tcW w:w="5967" w:type="dxa"/>
                  <w:tcBorders/>
                </w:tcPr>
                <w:p>
                  <w:pPr>
                    <w:pStyle w:val="Normal"/>
                    <w:widowControl w:val="false"/>
                    <w:suppressAutoHyphens w:val="true"/>
                    <w:spacing w:lineRule="auto" w:line="240" w:before="0" w:after="0"/>
                    <w:jc w:val="left"/>
                    <w:rPr>
                      <w:rFonts w:cs="Calibri" w:cstheme="minorHAnsi"/>
                      <w:b w:val="false"/>
                      <w:b w:val="false"/>
                      <w:bCs/>
                      <w:color w:val="auto"/>
                      <w:sz w:val="22"/>
                    </w:rPr>
                  </w:pPr>
                  <w:r>
                    <w:rPr>
                      <w:rFonts w:cs="Calibri" w:cstheme="minorHAnsi"/>
                      <w:b w:val="false"/>
                      <w:bCs/>
                      <w:color w:val="auto"/>
                      <w:sz w:val="22"/>
                    </w:rPr>
                    <w:t>Supervisor Wages</w:t>
                  </w:r>
                </w:p>
              </w:tc>
              <w:tc>
                <w:tcPr>
                  <w:tcW w:w="1829" w:type="dxa"/>
                  <w:tcBorders/>
                </w:tcPr>
                <w:p>
                  <w:pPr>
                    <w:pStyle w:val="Normal"/>
                    <w:widowControl w:val="false"/>
                    <w:suppressAutoHyphens w:val="true"/>
                    <w:spacing w:lineRule="auto" w:line="240" w:before="0" w:after="0"/>
                    <w:jc w:val="left"/>
                    <w:rPr>
                      <w:rFonts w:cs="Calibri" w:cstheme="minorHAnsi"/>
                      <w:b w:val="false"/>
                      <w:b w:val="false"/>
                      <w:bCs/>
                      <w:color w:val="auto"/>
                      <w:sz w:val="22"/>
                    </w:rPr>
                  </w:pPr>
                  <w:r>
                    <w:rPr>
                      <w:rFonts w:cs="Calibri" w:cstheme="minorHAnsi"/>
                      <w:b w:val="false"/>
                      <w:bCs/>
                      <w:color w:val="auto"/>
                      <w:sz w:val="22"/>
                    </w:rPr>
                    <w:t>70k</w:t>
                  </w:r>
                </w:p>
              </w:tc>
            </w:tr>
            <w:tr>
              <w:trPr/>
              <w:tc>
                <w:tcPr>
                  <w:tcW w:w="846" w:type="dxa"/>
                  <w:tcBorders/>
                </w:tcPr>
                <w:p>
                  <w:pPr>
                    <w:pStyle w:val="Normal"/>
                    <w:widowControl w:val="false"/>
                    <w:suppressAutoHyphens w:val="true"/>
                    <w:spacing w:lineRule="auto" w:line="240" w:before="0" w:after="0"/>
                    <w:jc w:val="left"/>
                    <w:rPr>
                      <w:rFonts w:cs="Calibri" w:cstheme="minorHAnsi"/>
                      <w:b w:val="false"/>
                      <w:b w:val="false"/>
                      <w:bCs/>
                      <w:color w:val="auto"/>
                      <w:sz w:val="22"/>
                    </w:rPr>
                  </w:pPr>
                  <w:r>
                    <w:rPr>
                      <w:rFonts w:eastAsia="" w:cs="Calibri" w:cstheme="minorHAnsi"/>
                      <w:b w:val="false"/>
                      <w:bCs/>
                      <w:color w:val="auto"/>
                      <w:kern w:val="0"/>
                      <w:sz w:val="22"/>
                      <w:szCs w:val="22"/>
                      <w:lang w:val="en-US" w:bidi="ar-SA"/>
                    </w:rPr>
                    <w:t>3</w:t>
                  </w:r>
                </w:p>
              </w:tc>
              <w:tc>
                <w:tcPr>
                  <w:tcW w:w="5967" w:type="dxa"/>
                  <w:tcBorders/>
                </w:tcPr>
                <w:p>
                  <w:pPr>
                    <w:pStyle w:val="Normal"/>
                    <w:widowControl w:val="false"/>
                    <w:suppressAutoHyphens w:val="true"/>
                    <w:spacing w:lineRule="auto" w:line="240" w:before="0" w:after="0"/>
                    <w:jc w:val="left"/>
                    <w:rPr>
                      <w:rFonts w:cs="Calibri" w:cstheme="minorHAnsi"/>
                      <w:b w:val="false"/>
                      <w:b w:val="false"/>
                      <w:bCs/>
                      <w:color w:val="auto"/>
                      <w:sz w:val="22"/>
                    </w:rPr>
                  </w:pPr>
                  <w:r>
                    <w:rPr>
                      <w:rFonts w:cs="Calibri" w:cstheme="minorHAnsi"/>
                      <w:b w:val="false"/>
                      <w:bCs/>
                      <w:color w:val="auto"/>
                      <w:sz w:val="22"/>
                    </w:rPr>
                    <w:t>Manager Wages</w:t>
                  </w:r>
                </w:p>
              </w:tc>
              <w:tc>
                <w:tcPr>
                  <w:tcW w:w="1829" w:type="dxa"/>
                  <w:tcBorders/>
                </w:tcPr>
                <w:p>
                  <w:pPr>
                    <w:pStyle w:val="Normal"/>
                    <w:widowControl w:val="false"/>
                    <w:suppressAutoHyphens w:val="true"/>
                    <w:spacing w:lineRule="auto" w:line="240" w:before="0" w:after="0"/>
                    <w:jc w:val="left"/>
                    <w:rPr>
                      <w:rFonts w:cs="Calibri" w:cstheme="minorHAnsi"/>
                      <w:b w:val="false"/>
                      <w:b w:val="false"/>
                      <w:bCs/>
                      <w:color w:val="auto"/>
                      <w:sz w:val="22"/>
                    </w:rPr>
                  </w:pPr>
                  <w:r>
                    <w:rPr>
                      <w:rFonts w:cs="Calibri" w:cstheme="minorHAnsi"/>
                      <w:b w:val="false"/>
                      <w:bCs/>
                      <w:color w:val="auto"/>
                      <w:sz w:val="22"/>
                    </w:rPr>
                    <w:t>60k</w:t>
                  </w:r>
                </w:p>
              </w:tc>
            </w:tr>
            <w:tr>
              <w:trPr/>
              <w:tc>
                <w:tcPr>
                  <w:tcW w:w="846" w:type="dxa"/>
                  <w:tcBorders/>
                </w:tcPr>
                <w:p>
                  <w:pPr>
                    <w:pStyle w:val="Normal"/>
                    <w:widowControl w:val="false"/>
                    <w:suppressAutoHyphens w:val="true"/>
                    <w:spacing w:lineRule="auto" w:line="240" w:before="0" w:after="0"/>
                    <w:jc w:val="left"/>
                    <w:rPr>
                      <w:rFonts w:cs="Calibri" w:cstheme="minorHAnsi"/>
                      <w:b w:val="false"/>
                      <w:b w:val="false"/>
                      <w:bCs/>
                      <w:color w:val="auto"/>
                      <w:sz w:val="22"/>
                    </w:rPr>
                  </w:pPr>
                  <w:r>
                    <w:rPr>
                      <w:rFonts w:eastAsia="" w:cs="Calibri" w:cstheme="minorHAnsi"/>
                      <w:b w:val="false"/>
                      <w:bCs/>
                      <w:color w:val="auto"/>
                      <w:kern w:val="0"/>
                      <w:sz w:val="22"/>
                      <w:szCs w:val="22"/>
                      <w:lang w:val="en-US" w:bidi="ar-SA"/>
                    </w:rPr>
                    <w:t>4</w:t>
                  </w:r>
                </w:p>
              </w:tc>
              <w:tc>
                <w:tcPr>
                  <w:tcW w:w="5967" w:type="dxa"/>
                  <w:tcBorders/>
                </w:tcPr>
                <w:p>
                  <w:pPr>
                    <w:pStyle w:val="Normal"/>
                    <w:widowControl w:val="false"/>
                    <w:suppressAutoHyphens w:val="true"/>
                    <w:spacing w:lineRule="auto" w:line="240" w:before="0" w:after="0"/>
                    <w:jc w:val="left"/>
                    <w:rPr>
                      <w:rFonts w:cs="Calibri" w:cstheme="minorHAnsi"/>
                      <w:b w:val="false"/>
                      <w:b w:val="false"/>
                      <w:bCs/>
                      <w:color w:val="auto"/>
                      <w:sz w:val="22"/>
                    </w:rPr>
                  </w:pPr>
                  <w:r>
                    <w:rPr>
                      <w:rFonts w:cs="Calibri" w:cstheme="minorHAnsi"/>
                      <w:b w:val="false"/>
                      <w:bCs/>
                      <w:color w:val="auto"/>
                      <w:sz w:val="22"/>
                    </w:rPr>
                    <w:t>Admin Wages</w:t>
                  </w:r>
                </w:p>
              </w:tc>
              <w:tc>
                <w:tcPr>
                  <w:tcW w:w="1829" w:type="dxa"/>
                  <w:tcBorders/>
                </w:tcPr>
                <w:p>
                  <w:pPr>
                    <w:pStyle w:val="Normal"/>
                    <w:widowControl w:val="false"/>
                    <w:suppressAutoHyphens w:val="true"/>
                    <w:spacing w:lineRule="auto" w:line="240" w:before="0" w:after="0"/>
                    <w:jc w:val="left"/>
                    <w:rPr>
                      <w:rFonts w:cs="Calibri" w:cstheme="minorHAnsi"/>
                      <w:b w:val="false"/>
                      <w:b w:val="false"/>
                      <w:bCs/>
                      <w:color w:val="auto"/>
                      <w:sz w:val="22"/>
                    </w:rPr>
                  </w:pPr>
                  <w:r>
                    <w:rPr>
                      <w:rFonts w:cs="Calibri" w:cstheme="minorHAnsi"/>
                      <w:b w:val="false"/>
                      <w:bCs/>
                      <w:color w:val="auto"/>
                      <w:sz w:val="22"/>
                    </w:rPr>
                    <w:t>50k</w:t>
                  </w:r>
                </w:p>
              </w:tc>
            </w:tr>
            <w:tr>
              <w:trPr/>
              <w:tc>
                <w:tcPr>
                  <w:tcW w:w="846" w:type="dxa"/>
                  <w:tcBorders/>
                </w:tcPr>
                <w:p>
                  <w:pPr>
                    <w:pStyle w:val="Normal"/>
                    <w:widowControl w:val="false"/>
                    <w:suppressAutoHyphens w:val="true"/>
                    <w:spacing w:lineRule="auto" w:line="240" w:before="0" w:after="0"/>
                    <w:jc w:val="left"/>
                    <w:rPr>
                      <w:rFonts w:cs="Calibri" w:cstheme="minorHAnsi"/>
                      <w:b w:val="false"/>
                      <w:b w:val="false"/>
                      <w:bCs/>
                      <w:color w:val="auto"/>
                      <w:sz w:val="22"/>
                    </w:rPr>
                  </w:pPr>
                  <w:r>
                    <w:rPr>
                      <w:rFonts w:eastAsia="" w:cs="Calibri" w:cstheme="minorHAnsi"/>
                      <w:b w:val="false"/>
                      <w:bCs/>
                      <w:color w:val="auto"/>
                      <w:kern w:val="0"/>
                      <w:sz w:val="22"/>
                      <w:szCs w:val="22"/>
                      <w:lang w:val="en-US" w:bidi="ar-SA"/>
                    </w:rPr>
                    <w:t>5</w:t>
                  </w:r>
                </w:p>
              </w:tc>
              <w:tc>
                <w:tcPr>
                  <w:tcW w:w="5967" w:type="dxa"/>
                  <w:tcBorders/>
                </w:tcPr>
                <w:p>
                  <w:pPr>
                    <w:pStyle w:val="Normal"/>
                    <w:widowControl w:val="false"/>
                    <w:suppressAutoHyphens w:val="true"/>
                    <w:spacing w:lineRule="auto" w:line="240" w:before="0" w:after="0"/>
                    <w:jc w:val="left"/>
                    <w:rPr>
                      <w:rFonts w:cs="Calibri" w:cstheme="minorHAnsi"/>
                      <w:b w:val="false"/>
                      <w:b w:val="false"/>
                      <w:bCs/>
                      <w:color w:val="auto"/>
                      <w:sz w:val="22"/>
                    </w:rPr>
                  </w:pPr>
                  <w:r>
                    <w:rPr>
                      <w:rFonts w:cs="Calibri" w:cstheme="minorHAnsi"/>
                      <w:b w:val="false"/>
                      <w:bCs/>
                      <w:color w:val="auto"/>
                      <w:sz w:val="22"/>
                    </w:rPr>
                    <w:t>Office Supplies</w:t>
                  </w:r>
                </w:p>
              </w:tc>
              <w:tc>
                <w:tcPr>
                  <w:tcW w:w="1829" w:type="dxa"/>
                  <w:tcBorders/>
                </w:tcPr>
                <w:p>
                  <w:pPr>
                    <w:pStyle w:val="Normal"/>
                    <w:widowControl w:val="false"/>
                    <w:suppressAutoHyphens w:val="true"/>
                    <w:spacing w:lineRule="auto" w:line="240" w:before="0" w:after="0"/>
                    <w:jc w:val="left"/>
                    <w:rPr>
                      <w:rFonts w:cs="Calibri" w:cstheme="minorHAnsi"/>
                      <w:b w:val="false"/>
                      <w:b w:val="false"/>
                      <w:bCs/>
                      <w:color w:val="auto"/>
                      <w:sz w:val="22"/>
                    </w:rPr>
                  </w:pPr>
                  <w:r>
                    <w:rPr>
                      <w:rFonts w:cs="Calibri" w:cstheme="minorHAnsi"/>
                      <w:b w:val="false"/>
                      <w:bCs/>
                      <w:color w:val="auto"/>
                      <w:sz w:val="22"/>
                    </w:rPr>
                    <w:t>5k</w:t>
                  </w:r>
                </w:p>
              </w:tc>
            </w:tr>
            <w:tr>
              <w:trPr/>
              <w:tc>
                <w:tcPr>
                  <w:tcW w:w="846" w:type="dxa"/>
                  <w:tcBorders/>
                </w:tcPr>
                <w:p>
                  <w:pPr>
                    <w:pStyle w:val="Normal"/>
                    <w:widowControl w:val="false"/>
                    <w:suppressAutoHyphens w:val="true"/>
                    <w:spacing w:lineRule="auto" w:line="240" w:before="0" w:after="0"/>
                    <w:jc w:val="left"/>
                    <w:rPr>
                      <w:rFonts w:cs="Calibri" w:cstheme="minorHAnsi"/>
                      <w:b w:val="false"/>
                      <w:b w:val="false"/>
                      <w:bCs/>
                      <w:color w:val="auto"/>
                      <w:sz w:val="22"/>
                    </w:rPr>
                  </w:pPr>
                  <w:r>
                    <w:rPr>
                      <w:rFonts w:eastAsia="" w:cs="Calibri" w:cstheme="minorHAnsi"/>
                      <w:b w:val="false"/>
                      <w:bCs/>
                      <w:color w:val="auto"/>
                      <w:kern w:val="0"/>
                      <w:sz w:val="22"/>
                      <w:szCs w:val="22"/>
                      <w:lang w:val="en-US" w:bidi="ar-SA"/>
                    </w:rPr>
                    <w:t>6</w:t>
                  </w:r>
                </w:p>
              </w:tc>
              <w:tc>
                <w:tcPr>
                  <w:tcW w:w="5967" w:type="dxa"/>
                  <w:tcBorders/>
                </w:tcPr>
                <w:p>
                  <w:pPr>
                    <w:pStyle w:val="Normal"/>
                    <w:widowControl w:val="false"/>
                    <w:suppressAutoHyphens w:val="true"/>
                    <w:spacing w:lineRule="auto" w:line="240" w:before="0" w:after="0"/>
                    <w:jc w:val="left"/>
                    <w:rPr>
                      <w:rFonts w:cs="Calibri" w:cstheme="minorHAnsi"/>
                      <w:b w:val="false"/>
                      <w:b w:val="false"/>
                      <w:bCs/>
                      <w:color w:val="auto"/>
                      <w:sz w:val="22"/>
                    </w:rPr>
                  </w:pPr>
                  <w:r>
                    <w:rPr>
                      <w:rFonts w:cs="Calibri" w:cstheme="minorHAnsi"/>
                      <w:b w:val="false"/>
                      <w:bCs/>
                      <w:color w:val="auto"/>
                      <w:sz w:val="22"/>
                    </w:rPr>
                    <w:t>Lunch Meetings With Clients, Subs, and Team</w:t>
                  </w:r>
                </w:p>
              </w:tc>
              <w:tc>
                <w:tcPr>
                  <w:tcW w:w="1829" w:type="dxa"/>
                  <w:tcBorders/>
                </w:tcPr>
                <w:p>
                  <w:pPr>
                    <w:pStyle w:val="Normal"/>
                    <w:widowControl w:val="false"/>
                    <w:suppressAutoHyphens w:val="true"/>
                    <w:spacing w:lineRule="auto" w:line="240" w:before="0" w:after="0"/>
                    <w:jc w:val="left"/>
                    <w:rPr>
                      <w:rFonts w:cs="Calibri" w:cstheme="minorHAnsi"/>
                      <w:b w:val="false"/>
                      <w:b w:val="false"/>
                      <w:bCs/>
                      <w:color w:val="auto"/>
                      <w:sz w:val="22"/>
                    </w:rPr>
                  </w:pPr>
                  <w:r>
                    <w:rPr>
                      <w:rFonts w:cs="Calibri" w:cstheme="minorHAnsi"/>
                      <w:b w:val="false"/>
                      <w:bCs/>
                      <w:color w:val="auto"/>
                      <w:sz w:val="22"/>
                    </w:rPr>
                    <w:t>2k</w:t>
                  </w:r>
                </w:p>
              </w:tc>
            </w:tr>
            <w:tr>
              <w:trPr/>
              <w:tc>
                <w:tcPr>
                  <w:tcW w:w="846" w:type="dxa"/>
                  <w:tcBorders/>
                </w:tcPr>
                <w:p>
                  <w:pPr>
                    <w:pStyle w:val="Normal"/>
                    <w:widowControl w:val="false"/>
                    <w:suppressAutoHyphens w:val="true"/>
                    <w:spacing w:lineRule="auto" w:line="240" w:before="0" w:after="0"/>
                    <w:jc w:val="left"/>
                    <w:rPr>
                      <w:rFonts w:cs="Calibri" w:cstheme="minorHAnsi"/>
                      <w:b w:val="false"/>
                      <w:b w:val="false"/>
                      <w:bCs/>
                      <w:color w:val="auto"/>
                      <w:sz w:val="22"/>
                    </w:rPr>
                  </w:pPr>
                  <w:r>
                    <w:rPr>
                      <w:rFonts w:eastAsia="" w:cs="Calibri" w:cstheme="minorHAnsi"/>
                      <w:b w:val="false"/>
                      <w:bCs/>
                      <w:color w:val="auto"/>
                      <w:kern w:val="0"/>
                      <w:sz w:val="22"/>
                      <w:szCs w:val="22"/>
                      <w:lang w:val="en-US" w:bidi="ar-SA"/>
                    </w:rPr>
                    <w:t>7</w:t>
                  </w:r>
                </w:p>
              </w:tc>
              <w:tc>
                <w:tcPr>
                  <w:tcW w:w="5967" w:type="dxa"/>
                  <w:tcBorders/>
                </w:tcPr>
                <w:p>
                  <w:pPr>
                    <w:pStyle w:val="Normal"/>
                    <w:widowControl w:val="false"/>
                    <w:suppressAutoHyphens w:val="true"/>
                    <w:spacing w:lineRule="auto" w:line="240" w:before="0" w:after="0"/>
                    <w:jc w:val="left"/>
                    <w:rPr>
                      <w:rFonts w:cs="Calibri" w:cstheme="minorHAnsi"/>
                      <w:b w:val="false"/>
                      <w:b w:val="false"/>
                      <w:bCs/>
                      <w:color w:val="auto"/>
                      <w:sz w:val="22"/>
                    </w:rPr>
                  </w:pPr>
                  <w:r>
                    <w:rPr>
                      <w:rFonts w:cs="Calibri" w:cstheme="minorHAnsi"/>
                      <w:b w:val="false"/>
                      <w:bCs/>
                      <w:color w:val="auto"/>
                      <w:sz w:val="22"/>
                    </w:rPr>
                    <w:t>Rent for Office</w:t>
                  </w:r>
                </w:p>
              </w:tc>
              <w:tc>
                <w:tcPr>
                  <w:tcW w:w="1829" w:type="dxa"/>
                  <w:tcBorders/>
                </w:tcPr>
                <w:p>
                  <w:pPr>
                    <w:pStyle w:val="Normal"/>
                    <w:widowControl w:val="false"/>
                    <w:suppressAutoHyphens w:val="true"/>
                    <w:spacing w:lineRule="auto" w:line="240" w:before="0" w:after="0"/>
                    <w:jc w:val="left"/>
                    <w:rPr>
                      <w:rFonts w:cs="Calibri" w:cstheme="minorHAnsi"/>
                      <w:b w:val="false"/>
                      <w:b w:val="false"/>
                      <w:bCs/>
                      <w:color w:val="auto"/>
                      <w:sz w:val="22"/>
                    </w:rPr>
                  </w:pPr>
                  <w:r>
                    <w:rPr>
                      <w:rFonts w:cs="Calibri" w:cstheme="minorHAnsi"/>
                      <w:b w:val="false"/>
                      <w:bCs/>
                      <w:color w:val="auto"/>
                      <w:sz w:val="22"/>
                    </w:rPr>
                    <w:t>4k/month</w:t>
                  </w:r>
                </w:p>
              </w:tc>
            </w:tr>
            <w:tr>
              <w:trPr/>
              <w:tc>
                <w:tcPr>
                  <w:tcW w:w="846" w:type="dxa"/>
                  <w:tcBorders/>
                </w:tcPr>
                <w:p>
                  <w:pPr>
                    <w:pStyle w:val="Normal"/>
                    <w:widowControl w:val="false"/>
                    <w:suppressAutoHyphens w:val="true"/>
                    <w:spacing w:lineRule="auto" w:line="240" w:before="0" w:after="0"/>
                    <w:jc w:val="left"/>
                    <w:rPr>
                      <w:rFonts w:cs="Calibri" w:cstheme="minorHAnsi"/>
                      <w:b w:val="false"/>
                      <w:b w:val="false"/>
                      <w:bCs/>
                      <w:color w:val="auto"/>
                      <w:sz w:val="22"/>
                    </w:rPr>
                  </w:pPr>
                  <w:r>
                    <w:rPr>
                      <w:rFonts w:eastAsia="" w:cs="Calibri" w:cstheme="minorHAnsi"/>
                      <w:b w:val="false"/>
                      <w:bCs/>
                      <w:color w:val="auto"/>
                      <w:kern w:val="0"/>
                      <w:sz w:val="22"/>
                      <w:szCs w:val="22"/>
                      <w:lang w:val="en-US" w:bidi="ar-SA"/>
                    </w:rPr>
                    <w:t>8</w:t>
                  </w:r>
                </w:p>
              </w:tc>
              <w:tc>
                <w:tcPr>
                  <w:tcW w:w="5967" w:type="dxa"/>
                  <w:tcBorders/>
                </w:tcPr>
                <w:p>
                  <w:pPr>
                    <w:pStyle w:val="Normal"/>
                    <w:widowControl w:val="false"/>
                    <w:suppressAutoHyphens w:val="true"/>
                    <w:spacing w:lineRule="auto" w:line="240" w:before="0" w:after="0"/>
                    <w:jc w:val="left"/>
                    <w:rPr>
                      <w:rFonts w:cs="Calibri" w:cstheme="minorHAnsi"/>
                      <w:b w:val="false"/>
                      <w:b w:val="false"/>
                      <w:bCs/>
                      <w:color w:val="auto"/>
                      <w:sz w:val="22"/>
                    </w:rPr>
                  </w:pPr>
                  <w:r>
                    <w:rPr>
                      <w:rFonts w:cs="Calibri" w:cstheme="minorHAnsi"/>
                      <w:b w:val="false"/>
                      <w:bCs/>
                      <w:color w:val="auto"/>
                      <w:sz w:val="22"/>
                    </w:rPr>
                    <w:t>Power to Office</w:t>
                  </w:r>
                </w:p>
              </w:tc>
              <w:tc>
                <w:tcPr>
                  <w:tcW w:w="1829" w:type="dxa"/>
                  <w:tcBorders/>
                </w:tcPr>
                <w:p>
                  <w:pPr>
                    <w:pStyle w:val="Normal"/>
                    <w:widowControl w:val="false"/>
                    <w:suppressAutoHyphens w:val="true"/>
                    <w:spacing w:lineRule="auto" w:line="240" w:before="0" w:after="0"/>
                    <w:jc w:val="left"/>
                    <w:rPr>
                      <w:rFonts w:cs="Calibri" w:cstheme="minorHAnsi"/>
                      <w:b w:val="false"/>
                      <w:b w:val="false"/>
                      <w:bCs/>
                      <w:color w:val="auto"/>
                      <w:sz w:val="22"/>
                    </w:rPr>
                  </w:pPr>
                  <w:r>
                    <w:rPr>
                      <w:rFonts w:cs="Calibri" w:cstheme="minorHAnsi"/>
                      <w:b w:val="false"/>
                      <w:bCs/>
                      <w:color w:val="auto"/>
                      <w:sz w:val="22"/>
                    </w:rPr>
                    <w:t>2k/year</w:t>
                  </w:r>
                </w:p>
              </w:tc>
            </w:tr>
            <w:tr>
              <w:trPr/>
              <w:tc>
                <w:tcPr>
                  <w:tcW w:w="846" w:type="dxa"/>
                  <w:tcBorders/>
                </w:tcPr>
                <w:p>
                  <w:pPr>
                    <w:pStyle w:val="Normal"/>
                    <w:widowControl w:val="false"/>
                    <w:suppressAutoHyphens w:val="true"/>
                    <w:spacing w:lineRule="auto" w:line="240" w:before="0" w:after="0"/>
                    <w:jc w:val="left"/>
                    <w:rPr>
                      <w:rFonts w:cs="Calibri" w:cstheme="minorHAnsi"/>
                      <w:b w:val="false"/>
                      <w:b w:val="false"/>
                      <w:bCs/>
                      <w:color w:val="auto"/>
                      <w:sz w:val="22"/>
                    </w:rPr>
                  </w:pPr>
                  <w:r>
                    <w:rPr>
                      <w:rFonts w:eastAsia="" w:cs="Calibri" w:cstheme="minorHAnsi"/>
                      <w:b w:val="false"/>
                      <w:bCs/>
                      <w:color w:val="auto"/>
                      <w:kern w:val="0"/>
                      <w:sz w:val="22"/>
                      <w:szCs w:val="22"/>
                      <w:lang w:val="en-US" w:bidi="ar-SA"/>
                    </w:rPr>
                    <w:t>9</w:t>
                  </w:r>
                </w:p>
              </w:tc>
              <w:tc>
                <w:tcPr>
                  <w:tcW w:w="5967" w:type="dxa"/>
                  <w:tcBorders/>
                </w:tcPr>
                <w:p>
                  <w:pPr>
                    <w:pStyle w:val="Normal"/>
                    <w:widowControl w:val="false"/>
                    <w:suppressAutoHyphens w:val="true"/>
                    <w:spacing w:lineRule="auto" w:line="240" w:before="0" w:after="0"/>
                    <w:jc w:val="left"/>
                    <w:rPr>
                      <w:rFonts w:cs="Calibri" w:cstheme="minorHAnsi"/>
                      <w:b w:val="false"/>
                      <w:b w:val="false"/>
                      <w:bCs/>
                      <w:color w:val="auto"/>
                      <w:sz w:val="22"/>
                    </w:rPr>
                  </w:pPr>
                  <w:r>
                    <w:rPr>
                      <w:rFonts w:cs="Calibri" w:cstheme="minorHAnsi"/>
                      <w:b w:val="false"/>
                      <w:bCs/>
                      <w:color w:val="auto"/>
                      <w:sz w:val="22"/>
                    </w:rPr>
                    <w:t>Record Keeping Software</w:t>
                  </w:r>
                </w:p>
              </w:tc>
              <w:tc>
                <w:tcPr>
                  <w:tcW w:w="1829" w:type="dxa"/>
                  <w:tcBorders/>
                </w:tcPr>
                <w:p>
                  <w:pPr>
                    <w:pStyle w:val="Normal"/>
                    <w:widowControl w:val="false"/>
                    <w:suppressAutoHyphens w:val="true"/>
                    <w:spacing w:lineRule="auto" w:line="240" w:before="0" w:after="0"/>
                    <w:jc w:val="left"/>
                    <w:rPr>
                      <w:rFonts w:cs="Calibri" w:cstheme="minorHAnsi"/>
                      <w:b w:val="false"/>
                      <w:b w:val="false"/>
                      <w:bCs/>
                      <w:color w:val="auto"/>
                      <w:sz w:val="22"/>
                    </w:rPr>
                  </w:pPr>
                  <w:r>
                    <w:rPr>
                      <w:rFonts w:cs="Calibri" w:cstheme="minorHAnsi"/>
                      <w:b w:val="false"/>
                      <w:bCs/>
                      <w:color w:val="auto"/>
                      <w:sz w:val="22"/>
                    </w:rPr>
                    <w:t>$500/year</w:t>
                  </w:r>
                </w:p>
              </w:tc>
            </w:tr>
            <w:tr>
              <w:trPr/>
              <w:tc>
                <w:tcPr>
                  <w:tcW w:w="846" w:type="dxa"/>
                  <w:tcBorders/>
                </w:tcPr>
                <w:p>
                  <w:pPr>
                    <w:pStyle w:val="Normal"/>
                    <w:widowControl w:val="false"/>
                    <w:suppressAutoHyphens w:val="true"/>
                    <w:spacing w:lineRule="auto" w:line="240" w:before="0" w:after="0"/>
                    <w:jc w:val="left"/>
                    <w:rPr>
                      <w:rFonts w:cs="Calibri" w:cstheme="minorHAnsi"/>
                      <w:b w:val="false"/>
                      <w:b w:val="false"/>
                      <w:bCs/>
                      <w:color w:val="auto"/>
                      <w:sz w:val="22"/>
                    </w:rPr>
                  </w:pPr>
                  <w:r>
                    <w:rPr>
                      <w:rFonts w:eastAsia="" w:cs="Calibri" w:cstheme="minorHAnsi"/>
                      <w:b w:val="false"/>
                      <w:bCs/>
                      <w:color w:val="auto"/>
                      <w:kern w:val="0"/>
                      <w:sz w:val="22"/>
                      <w:szCs w:val="22"/>
                      <w:lang w:val="en-US" w:bidi="ar-SA"/>
                    </w:rPr>
                    <w:t>10</w:t>
                  </w:r>
                </w:p>
              </w:tc>
              <w:tc>
                <w:tcPr>
                  <w:tcW w:w="5967" w:type="dxa"/>
                  <w:tcBorders/>
                </w:tcPr>
                <w:p>
                  <w:pPr>
                    <w:pStyle w:val="Normal"/>
                    <w:widowControl w:val="false"/>
                    <w:suppressAutoHyphens w:val="true"/>
                    <w:spacing w:lineRule="auto" w:line="240" w:before="0" w:after="0"/>
                    <w:jc w:val="left"/>
                    <w:rPr>
                      <w:rFonts w:cs="Calibri" w:cstheme="minorHAnsi"/>
                      <w:b w:val="false"/>
                      <w:b w:val="false"/>
                      <w:bCs/>
                      <w:color w:val="auto"/>
                      <w:sz w:val="22"/>
                    </w:rPr>
                  </w:pPr>
                  <w:r>
                    <w:rPr>
                      <w:rFonts w:cs="Calibri" w:cstheme="minorHAnsi"/>
                      <w:b w:val="false"/>
                      <w:bCs/>
                      <w:color w:val="auto"/>
                      <w:sz w:val="22"/>
                    </w:rPr>
                    <w:t>Advertising</w:t>
                  </w:r>
                </w:p>
              </w:tc>
              <w:tc>
                <w:tcPr>
                  <w:tcW w:w="1829" w:type="dxa"/>
                  <w:tcBorders/>
                </w:tcPr>
                <w:p>
                  <w:pPr>
                    <w:pStyle w:val="Normal"/>
                    <w:widowControl w:val="false"/>
                    <w:suppressAutoHyphens w:val="true"/>
                    <w:spacing w:lineRule="auto" w:line="240" w:before="0" w:after="0"/>
                    <w:jc w:val="left"/>
                    <w:rPr>
                      <w:rFonts w:cs="Calibri" w:cstheme="minorHAnsi"/>
                      <w:b w:val="false"/>
                      <w:b w:val="false"/>
                      <w:bCs/>
                      <w:color w:val="auto"/>
                      <w:sz w:val="22"/>
                    </w:rPr>
                  </w:pPr>
                  <w:r>
                    <w:rPr>
                      <w:rFonts w:cs="Calibri" w:cstheme="minorHAnsi"/>
                      <w:b w:val="false"/>
                      <w:bCs/>
                      <w:color w:val="auto"/>
                      <w:sz w:val="22"/>
                    </w:rPr>
                    <w:t>$4k/year</w:t>
                  </w:r>
                </w:p>
              </w:tc>
            </w:tr>
            <w:tr>
              <w:trPr/>
              <w:tc>
                <w:tcPr>
                  <w:tcW w:w="846" w:type="dxa"/>
                  <w:tcBorders/>
                </w:tcPr>
                <w:p>
                  <w:pPr>
                    <w:pStyle w:val="Normal"/>
                    <w:widowControl w:val="false"/>
                    <w:suppressAutoHyphens w:val="true"/>
                    <w:spacing w:lineRule="auto" w:line="240" w:before="0" w:after="0"/>
                    <w:jc w:val="left"/>
                    <w:rPr>
                      <w:rFonts w:cs="Calibri" w:cstheme="minorHAnsi"/>
                      <w:b w:val="false"/>
                      <w:b w:val="false"/>
                      <w:bCs/>
                      <w:color w:val="auto"/>
                      <w:sz w:val="22"/>
                    </w:rPr>
                  </w:pPr>
                  <w:r>
                    <w:rPr>
                      <w:rFonts w:eastAsia="" w:cs="Calibri" w:cstheme="minorHAnsi"/>
                      <w:b w:val="false"/>
                      <w:bCs/>
                      <w:color w:val="auto"/>
                      <w:kern w:val="0"/>
                      <w:sz w:val="22"/>
                      <w:szCs w:val="22"/>
                      <w:lang w:val="en-US" w:bidi="ar-SA"/>
                    </w:rPr>
                    <w:t>11</w:t>
                  </w:r>
                </w:p>
              </w:tc>
              <w:tc>
                <w:tcPr>
                  <w:tcW w:w="5967" w:type="dxa"/>
                  <w:tcBorders/>
                </w:tcPr>
                <w:p>
                  <w:pPr>
                    <w:pStyle w:val="Normal"/>
                    <w:widowControl w:val="false"/>
                    <w:suppressAutoHyphens w:val="true"/>
                    <w:spacing w:lineRule="auto" w:line="240" w:before="0" w:after="0"/>
                    <w:jc w:val="left"/>
                    <w:rPr>
                      <w:rFonts w:cs="Calibri" w:cstheme="minorHAnsi"/>
                      <w:b w:val="false"/>
                      <w:b w:val="false"/>
                      <w:bCs/>
                      <w:color w:val="auto"/>
                      <w:sz w:val="22"/>
                    </w:rPr>
                  </w:pPr>
                  <w:r>
                    <w:rPr>
                      <w:rFonts w:cs="Calibri" w:cstheme="minorHAnsi"/>
                      <w:b w:val="false"/>
                      <w:bCs/>
                      <w:color w:val="auto"/>
                      <w:sz w:val="22"/>
                    </w:rPr>
                    <w:t>Supervisor/Director Travel</w:t>
                  </w:r>
                </w:p>
              </w:tc>
              <w:tc>
                <w:tcPr>
                  <w:tcW w:w="1829" w:type="dxa"/>
                  <w:tcBorders/>
                </w:tcPr>
                <w:p>
                  <w:pPr>
                    <w:pStyle w:val="Normal"/>
                    <w:widowControl w:val="false"/>
                    <w:suppressAutoHyphens w:val="true"/>
                    <w:spacing w:lineRule="auto" w:line="240" w:before="0" w:after="0"/>
                    <w:jc w:val="left"/>
                    <w:rPr>
                      <w:rFonts w:cs="Calibri" w:cstheme="minorHAnsi"/>
                      <w:b w:val="false"/>
                      <w:b w:val="false"/>
                      <w:bCs/>
                      <w:color w:val="auto"/>
                      <w:sz w:val="22"/>
                    </w:rPr>
                  </w:pPr>
                  <w:r>
                    <w:rPr>
                      <w:rFonts w:cs="Calibri" w:cstheme="minorHAnsi"/>
                      <w:b w:val="false"/>
                      <w:bCs/>
                      <w:color w:val="auto"/>
                      <w:sz w:val="22"/>
                    </w:rPr>
                    <w:t>$300/week</w:t>
                  </w:r>
                </w:p>
              </w:tc>
            </w:tr>
            <w:tr>
              <w:trPr/>
              <w:tc>
                <w:tcPr>
                  <w:tcW w:w="846" w:type="dxa"/>
                  <w:tcBorders/>
                </w:tcPr>
                <w:p>
                  <w:pPr>
                    <w:pStyle w:val="Normal"/>
                    <w:widowControl w:val="false"/>
                    <w:suppressAutoHyphens w:val="true"/>
                    <w:spacing w:lineRule="auto" w:line="240" w:before="0" w:after="0"/>
                    <w:jc w:val="left"/>
                    <w:rPr>
                      <w:rFonts w:cs="Calibri" w:cstheme="minorHAnsi"/>
                      <w:b w:val="false"/>
                      <w:b w:val="false"/>
                      <w:bCs/>
                      <w:color w:val="auto"/>
                      <w:sz w:val="22"/>
                    </w:rPr>
                  </w:pPr>
                  <w:r>
                    <w:rPr>
                      <w:rFonts w:eastAsia="" w:cs="Calibri" w:cstheme="minorHAnsi"/>
                      <w:b w:val="false"/>
                      <w:bCs/>
                      <w:color w:val="auto"/>
                      <w:kern w:val="0"/>
                      <w:sz w:val="22"/>
                      <w:szCs w:val="22"/>
                      <w:lang w:val="en-US" w:bidi="ar-SA"/>
                    </w:rPr>
                    <w:t>12</w:t>
                  </w:r>
                </w:p>
              </w:tc>
              <w:tc>
                <w:tcPr>
                  <w:tcW w:w="5967" w:type="dxa"/>
                  <w:tcBorders/>
                </w:tcPr>
                <w:p>
                  <w:pPr>
                    <w:pStyle w:val="Normal"/>
                    <w:widowControl w:val="false"/>
                    <w:suppressAutoHyphens w:val="true"/>
                    <w:spacing w:lineRule="auto" w:line="240" w:before="0" w:after="0"/>
                    <w:jc w:val="left"/>
                    <w:rPr>
                      <w:rFonts w:cs="Calibri" w:cstheme="minorHAnsi"/>
                      <w:b w:val="false"/>
                      <w:b w:val="false"/>
                      <w:bCs/>
                      <w:color w:val="auto"/>
                      <w:sz w:val="22"/>
                    </w:rPr>
                  </w:pPr>
                  <w:r>
                    <w:rPr>
                      <w:rFonts w:cs="Calibri" w:cstheme="minorHAnsi"/>
                      <w:b w:val="false"/>
                      <w:bCs/>
                      <w:color w:val="auto"/>
                      <w:sz w:val="22"/>
                    </w:rPr>
                    <w:t>Director Vehicle</w:t>
                  </w:r>
                </w:p>
              </w:tc>
              <w:tc>
                <w:tcPr>
                  <w:tcW w:w="1829" w:type="dxa"/>
                  <w:tcBorders/>
                </w:tcPr>
                <w:p>
                  <w:pPr>
                    <w:pStyle w:val="Normal"/>
                    <w:widowControl w:val="false"/>
                    <w:suppressAutoHyphens w:val="true"/>
                    <w:spacing w:lineRule="auto" w:line="240" w:before="0" w:after="0"/>
                    <w:jc w:val="left"/>
                    <w:rPr>
                      <w:rFonts w:cs="Calibri" w:cstheme="minorHAnsi"/>
                      <w:b w:val="false"/>
                      <w:b w:val="false"/>
                      <w:bCs/>
                      <w:color w:val="auto"/>
                      <w:sz w:val="22"/>
                    </w:rPr>
                  </w:pPr>
                  <w:r>
                    <w:rPr>
                      <w:rFonts w:cs="Calibri" w:cstheme="minorHAnsi"/>
                      <w:b w:val="false"/>
                      <w:bCs/>
                      <w:color w:val="auto"/>
                      <w:sz w:val="22"/>
                    </w:rPr>
                    <w:t>50k</w:t>
                  </w:r>
                </w:p>
              </w:tc>
            </w:tr>
            <w:tr>
              <w:trPr/>
              <w:tc>
                <w:tcPr>
                  <w:tcW w:w="846" w:type="dxa"/>
                  <w:tcBorders/>
                </w:tcPr>
                <w:p>
                  <w:pPr>
                    <w:pStyle w:val="Normal"/>
                    <w:widowControl w:val="false"/>
                    <w:suppressAutoHyphens w:val="true"/>
                    <w:spacing w:lineRule="auto" w:line="240" w:before="0" w:after="0"/>
                    <w:jc w:val="left"/>
                    <w:rPr>
                      <w:rFonts w:cs="Calibri" w:cstheme="minorHAnsi"/>
                      <w:b w:val="false"/>
                      <w:b w:val="false"/>
                      <w:bCs/>
                      <w:color w:val="auto"/>
                      <w:sz w:val="22"/>
                    </w:rPr>
                  </w:pPr>
                  <w:r>
                    <w:rPr>
                      <w:rFonts w:eastAsia="" w:cs="Calibri" w:cstheme="minorHAnsi"/>
                      <w:b w:val="false"/>
                      <w:bCs/>
                      <w:color w:val="auto"/>
                      <w:kern w:val="0"/>
                      <w:sz w:val="22"/>
                      <w:szCs w:val="22"/>
                      <w:lang w:val="en-US" w:bidi="ar-SA"/>
                    </w:rPr>
                    <w:t>13</w:t>
                  </w:r>
                </w:p>
              </w:tc>
              <w:tc>
                <w:tcPr>
                  <w:tcW w:w="5967" w:type="dxa"/>
                  <w:tcBorders/>
                </w:tcPr>
                <w:p>
                  <w:pPr>
                    <w:pStyle w:val="Normal"/>
                    <w:widowControl w:val="false"/>
                    <w:suppressAutoHyphens w:val="true"/>
                    <w:spacing w:lineRule="auto" w:line="240" w:before="0" w:after="0"/>
                    <w:jc w:val="left"/>
                    <w:rPr>
                      <w:rFonts w:cs="Calibri" w:cstheme="minorHAnsi"/>
                      <w:b w:val="false"/>
                      <w:b w:val="false"/>
                      <w:bCs/>
                      <w:color w:val="auto"/>
                      <w:sz w:val="22"/>
                    </w:rPr>
                  </w:pPr>
                  <w:r>
                    <w:rPr>
                      <w:rFonts w:cs="Calibri" w:cstheme="minorHAnsi"/>
                      <w:b w:val="false"/>
                      <w:bCs/>
                      <w:color w:val="auto"/>
                      <w:sz w:val="22"/>
                    </w:rPr>
                    <w:t>Insurance on Office /contents and vehicle /contents</w:t>
                  </w:r>
                </w:p>
              </w:tc>
              <w:tc>
                <w:tcPr>
                  <w:tcW w:w="1829" w:type="dxa"/>
                  <w:tcBorders/>
                </w:tcPr>
                <w:p>
                  <w:pPr>
                    <w:pStyle w:val="Normal"/>
                    <w:widowControl w:val="false"/>
                    <w:suppressAutoHyphens w:val="true"/>
                    <w:spacing w:lineRule="auto" w:line="240" w:before="0" w:after="0"/>
                    <w:jc w:val="left"/>
                    <w:rPr>
                      <w:rFonts w:cs="Calibri" w:cstheme="minorHAnsi"/>
                      <w:b w:val="false"/>
                      <w:b w:val="false"/>
                      <w:bCs/>
                      <w:color w:val="auto"/>
                      <w:sz w:val="22"/>
                    </w:rPr>
                  </w:pPr>
                  <w:r>
                    <w:rPr>
                      <w:rFonts w:cs="Calibri" w:cstheme="minorHAnsi"/>
                      <w:b w:val="false"/>
                      <w:bCs/>
                      <w:color w:val="auto"/>
                      <w:sz w:val="22"/>
                    </w:rPr>
                    <w:t>$</w:t>
                  </w:r>
                  <w:r>
                    <w:rPr>
                      <w:rFonts w:cs="Calibri" w:cstheme="minorHAnsi"/>
                      <w:b w:val="false"/>
                      <w:bCs/>
                      <w:color w:val="auto"/>
                      <w:sz w:val="22"/>
                    </w:rPr>
                    <w:t>300/month</w:t>
                  </w:r>
                </w:p>
              </w:tc>
            </w:tr>
            <w:tr>
              <w:trPr/>
              <w:tc>
                <w:tcPr>
                  <w:tcW w:w="846" w:type="dxa"/>
                  <w:tcBorders/>
                </w:tcPr>
                <w:p>
                  <w:pPr>
                    <w:pStyle w:val="Normal"/>
                    <w:widowControl w:val="false"/>
                    <w:suppressAutoHyphens w:val="true"/>
                    <w:spacing w:lineRule="auto" w:line="240" w:before="0" w:after="0"/>
                    <w:jc w:val="left"/>
                    <w:rPr>
                      <w:rFonts w:cs="Calibri" w:cstheme="minorHAnsi"/>
                      <w:b w:val="false"/>
                      <w:b w:val="false"/>
                      <w:bCs/>
                      <w:color w:val="auto"/>
                      <w:sz w:val="22"/>
                    </w:rPr>
                  </w:pPr>
                  <w:r>
                    <w:rPr>
                      <w:rFonts w:eastAsia="" w:cs="Calibri" w:cstheme="minorHAnsi"/>
                      <w:b w:val="false"/>
                      <w:bCs/>
                      <w:color w:val="auto"/>
                      <w:kern w:val="0"/>
                      <w:sz w:val="22"/>
                      <w:szCs w:val="22"/>
                      <w:lang w:val="en-US" w:bidi="ar-SA"/>
                    </w:rPr>
                    <w:t>14</w:t>
                  </w:r>
                </w:p>
              </w:tc>
              <w:tc>
                <w:tcPr>
                  <w:tcW w:w="5967" w:type="dxa"/>
                  <w:tcBorders/>
                </w:tcPr>
                <w:p>
                  <w:pPr>
                    <w:pStyle w:val="Normal"/>
                    <w:widowControl w:val="false"/>
                    <w:suppressAutoHyphens w:val="true"/>
                    <w:spacing w:lineRule="auto" w:line="240" w:before="0" w:after="0"/>
                    <w:jc w:val="left"/>
                    <w:rPr>
                      <w:rFonts w:cs="Calibri" w:cstheme="minorHAnsi"/>
                      <w:b w:val="false"/>
                      <w:b w:val="false"/>
                      <w:bCs/>
                      <w:color w:val="auto"/>
                      <w:sz w:val="22"/>
                    </w:rPr>
                  </w:pPr>
                  <w:r>
                    <w:rPr>
                      <w:rFonts w:cs="Calibri" w:cstheme="minorHAnsi"/>
                      <w:b w:val="false"/>
                      <w:bCs/>
                      <w:color w:val="auto"/>
                      <w:sz w:val="22"/>
                    </w:rPr>
                    <w:t>Engineer’s Certification of Plans</w:t>
                  </w:r>
                </w:p>
              </w:tc>
              <w:tc>
                <w:tcPr>
                  <w:tcW w:w="1829" w:type="dxa"/>
                  <w:tcBorders/>
                </w:tcPr>
                <w:p>
                  <w:pPr>
                    <w:pStyle w:val="Normal"/>
                    <w:widowControl w:val="false"/>
                    <w:suppressAutoHyphens w:val="true"/>
                    <w:spacing w:lineRule="auto" w:line="240" w:before="0" w:after="0"/>
                    <w:jc w:val="left"/>
                    <w:rPr>
                      <w:rFonts w:cs="Calibri" w:cstheme="minorHAnsi"/>
                      <w:b w:val="false"/>
                      <w:b w:val="false"/>
                      <w:bCs/>
                      <w:color w:val="auto"/>
                      <w:sz w:val="22"/>
                    </w:rPr>
                  </w:pPr>
                  <w:r>
                    <w:rPr>
                      <w:rFonts w:cs="Calibri" w:cstheme="minorHAnsi"/>
                      <w:b w:val="false"/>
                      <w:bCs/>
                      <w:color w:val="auto"/>
                      <w:sz w:val="22"/>
                    </w:rPr>
                    <w:t>$10k</w:t>
                  </w:r>
                </w:p>
              </w:tc>
            </w:tr>
            <w:tr>
              <w:trPr/>
              <w:tc>
                <w:tcPr>
                  <w:tcW w:w="846" w:type="dxa"/>
                  <w:tcBorders/>
                </w:tcPr>
                <w:p>
                  <w:pPr>
                    <w:pStyle w:val="Normal"/>
                    <w:widowControl w:val="false"/>
                    <w:suppressAutoHyphens w:val="true"/>
                    <w:spacing w:lineRule="auto" w:line="240" w:before="0" w:after="0"/>
                    <w:jc w:val="left"/>
                    <w:rPr>
                      <w:rFonts w:cs="Calibri" w:cstheme="minorHAnsi"/>
                      <w:b w:val="false"/>
                      <w:b w:val="false"/>
                      <w:bCs/>
                      <w:color w:val="auto"/>
                      <w:sz w:val="22"/>
                    </w:rPr>
                  </w:pPr>
                  <w:r>
                    <w:rPr>
                      <w:rFonts w:eastAsia="" w:cs="Calibri" w:cstheme="minorHAnsi"/>
                      <w:b w:val="false"/>
                      <w:bCs/>
                      <w:color w:val="auto"/>
                      <w:kern w:val="0"/>
                      <w:sz w:val="22"/>
                      <w:szCs w:val="22"/>
                      <w:lang w:val="en-US" w:bidi="ar-SA"/>
                    </w:rPr>
                    <w:t>15</w:t>
                  </w:r>
                </w:p>
              </w:tc>
              <w:tc>
                <w:tcPr>
                  <w:tcW w:w="5967" w:type="dxa"/>
                  <w:tcBorders/>
                </w:tcPr>
                <w:p>
                  <w:pPr>
                    <w:pStyle w:val="Normal"/>
                    <w:widowControl w:val="false"/>
                    <w:suppressAutoHyphens w:val="true"/>
                    <w:spacing w:lineRule="auto" w:line="240" w:before="0" w:after="0"/>
                    <w:jc w:val="left"/>
                    <w:rPr>
                      <w:rFonts w:cs="Calibri" w:cstheme="minorHAnsi"/>
                      <w:b w:val="false"/>
                      <w:b w:val="false"/>
                      <w:bCs/>
                      <w:color w:val="auto"/>
                      <w:sz w:val="22"/>
                    </w:rPr>
                  </w:pPr>
                  <w:r>
                    <w:rPr>
                      <w:rFonts w:cs="Calibri" w:cstheme="minorHAnsi"/>
                      <w:b w:val="false"/>
                      <w:bCs/>
                      <w:color w:val="auto"/>
                      <w:sz w:val="22"/>
                    </w:rPr>
                    <w:t>Office Clean</w:t>
                  </w:r>
                </w:p>
              </w:tc>
              <w:tc>
                <w:tcPr>
                  <w:tcW w:w="1829" w:type="dxa"/>
                  <w:tcBorders/>
                </w:tcPr>
                <w:p>
                  <w:pPr>
                    <w:pStyle w:val="Normal"/>
                    <w:widowControl w:val="false"/>
                    <w:suppressAutoHyphens w:val="true"/>
                    <w:spacing w:lineRule="auto" w:line="240" w:before="0" w:after="0"/>
                    <w:jc w:val="left"/>
                    <w:rPr>
                      <w:rFonts w:cs="Calibri" w:cstheme="minorHAnsi"/>
                      <w:b w:val="false"/>
                      <w:b w:val="false"/>
                      <w:bCs/>
                      <w:color w:val="auto"/>
                      <w:sz w:val="22"/>
                    </w:rPr>
                  </w:pPr>
                  <w:r>
                    <w:rPr>
                      <w:rFonts w:cs="Calibri" w:cstheme="minorHAnsi"/>
                      <w:b w:val="false"/>
                      <w:bCs/>
                      <w:color w:val="auto"/>
                      <w:sz w:val="22"/>
                    </w:rPr>
                    <w:t>$150/month</w:t>
                  </w:r>
                </w:p>
              </w:tc>
            </w:tr>
            <w:tr>
              <w:trPr/>
              <w:tc>
                <w:tcPr>
                  <w:tcW w:w="846" w:type="dxa"/>
                  <w:tcBorders/>
                </w:tcPr>
                <w:p>
                  <w:pPr>
                    <w:pStyle w:val="Normal"/>
                    <w:widowControl w:val="false"/>
                    <w:suppressAutoHyphens w:val="true"/>
                    <w:spacing w:lineRule="auto" w:line="240" w:before="0" w:after="0"/>
                    <w:jc w:val="left"/>
                    <w:rPr>
                      <w:rFonts w:cs="Calibri" w:cstheme="minorHAnsi"/>
                      <w:b w:val="false"/>
                      <w:b w:val="false"/>
                      <w:bCs/>
                      <w:color w:val="auto"/>
                      <w:sz w:val="22"/>
                    </w:rPr>
                  </w:pPr>
                  <w:r>
                    <w:rPr>
                      <w:rFonts w:eastAsia="" w:cs="Calibri" w:cstheme="minorHAnsi"/>
                      <w:b w:val="false"/>
                      <w:bCs/>
                      <w:color w:val="auto"/>
                      <w:kern w:val="0"/>
                      <w:sz w:val="22"/>
                      <w:szCs w:val="22"/>
                      <w:lang w:val="en-US" w:bidi="ar-SA"/>
                    </w:rPr>
                    <w:t>16</w:t>
                  </w:r>
                </w:p>
              </w:tc>
              <w:tc>
                <w:tcPr>
                  <w:tcW w:w="5967" w:type="dxa"/>
                  <w:tcBorders/>
                </w:tcPr>
                <w:p>
                  <w:pPr>
                    <w:pStyle w:val="Normal"/>
                    <w:widowControl w:val="false"/>
                    <w:suppressAutoHyphens w:val="true"/>
                    <w:spacing w:lineRule="auto" w:line="240" w:before="0" w:after="0"/>
                    <w:jc w:val="left"/>
                    <w:rPr>
                      <w:rFonts w:cs="Calibri" w:cstheme="minorHAnsi"/>
                      <w:b w:val="false"/>
                      <w:b w:val="false"/>
                      <w:bCs/>
                      <w:color w:val="auto"/>
                      <w:sz w:val="22"/>
                    </w:rPr>
                  </w:pPr>
                  <w:r>
                    <w:rPr>
                      <w:rFonts w:cs="Calibri" w:cstheme="minorHAnsi"/>
                      <w:b w:val="false"/>
                      <w:bCs/>
                      <w:color w:val="auto"/>
                      <w:sz w:val="22"/>
                    </w:rPr>
                    <w:t>Hiring</w:t>
                  </w:r>
                </w:p>
              </w:tc>
              <w:tc>
                <w:tcPr>
                  <w:tcW w:w="1829" w:type="dxa"/>
                  <w:tcBorders/>
                </w:tcPr>
                <w:p>
                  <w:pPr>
                    <w:pStyle w:val="Normal"/>
                    <w:widowControl w:val="false"/>
                    <w:suppressAutoHyphens w:val="true"/>
                    <w:spacing w:lineRule="auto" w:line="240" w:before="0" w:after="0"/>
                    <w:jc w:val="left"/>
                    <w:rPr>
                      <w:rFonts w:cs="Calibri" w:cstheme="minorHAnsi"/>
                      <w:b w:val="false"/>
                      <w:b w:val="false"/>
                      <w:bCs/>
                      <w:color w:val="auto"/>
                      <w:sz w:val="22"/>
                    </w:rPr>
                  </w:pPr>
                  <w:r>
                    <w:rPr>
                      <w:rFonts w:cs="Calibri" w:cstheme="minorHAnsi"/>
                      <w:b w:val="false"/>
                      <w:bCs/>
                      <w:color w:val="auto"/>
                      <w:sz w:val="22"/>
                    </w:rPr>
                    <w:t>$2k</w:t>
                  </w:r>
                </w:p>
              </w:tc>
            </w:tr>
            <w:tr>
              <w:trPr/>
              <w:tc>
                <w:tcPr>
                  <w:tcW w:w="846" w:type="dxa"/>
                  <w:tcBorders/>
                </w:tcPr>
                <w:p>
                  <w:pPr>
                    <w:pStyle w:val="Normal"/>
                    <w:widowControl w:val="false"/>
                    <w:suppressAutoHyphens w:val="true"/>
                    <w:spacing w:lineRule="auto" w:line="240" w:before="0" w:after="0"/>
                    <w:jc w:val="left"/>
                    <w:rPr>
                      <w:rFonts w:cs="Calibri" w:cstheme="minorHAnsi"/>
                      <w:b w:val="false"/>
                      <w:b w:val="false"/>
                      <w:bCs/>
                      <w:color w:val="auto"/>
                      <w:sz w:val="22"/>
                    </w:rPr>
                  </w:pPr>
                  <w:r>
                    <w:rPr>
                      <w:rFonts w:eastAsia="" w:cs="Calibri" w:cstheme="minorHAnsi"/>
                      <w:b w:val="false"/>
                      <w:bCs/>
                      <w:color w:val="auto"/>
                      <w:kern w:val="0"/>
                      <w:sz w:val="22"/>
                      <w:szCs w:val="22"/>
                      <w:lang w:val="en-US" w:bidi="ar-SA"/>
                    </w:rPr>
                    <w:t>17</w:t>
                  </w:r>
                </w:p>
              </w:tc>
              <w:tc>
                <w:tcPr>
                  <w:tcW w:w="5967" w:type="dxa"/>
                  <w:tcBorders/>
                </w:tcPr>
                <w:p>
                  <w:pPr>
                    <w:pStyle w:val="Normal"/>
                    <w:widowControl w:val="false"/>
                    <w:suppressAutoHyphens w:val="true"/>
                    <w:spacing w:lineRule="auto" w:line="240" w:before="0" w:after="0"/>
                    <w:jc w:val="left"/>
                    <w:rPr>
                      <w:rFonts w:cs="Calibri" w:cstheme="minorHAnsi"/>
                      <w:color w:val="auto"/>
                      <w:szCs w:val="28"/>
                    </w:rPr>
                  </w:pPr>
                  <w:r>
                    <w:rPr>
                      <w:rFonts w:eastAsia="" w:cs="Calibri" w:cstheme="minorHAnsi"/>
                      <w:color w:val="auto"/>
                      <w:kern w:val="0"/>
                      <w:szCs w:val="28"/>
                      <w:lang w:val="en-US" w:bidi="ar-SA"/>
                    </w:rPr>
                    <w:t>Total Operating Expenses</w:t>
                  </w:r>
                </w:p>
              </w:tc>
              <w:tc>
                <w:tcPr>
                  <w:tcW w:w="1829" w:type="dxa"/>
                  <w:tcBorders/>
                </w:tcPr>
                <w:p>
                  <w:pPr>
                    <w:pStyle w:val="Normal"/>
                    <w:widowControl w:val="false"/>
                    <w:suppressAutoHyphens w:val="true"/>
                    <w:spacing w:lineRule="auto" w:line="240" w:before="0" w:after="0"/>
                    <w:jc w:val="left"/>
                    <w:rPr>
                      <w:rFonts w:cs="Calibri" w:cstheme="minorHAnsi"/>
                      <w:color w:val="auto"/>
                      <w:szCs w:val="28"/>
                    </w:rPr>
                  </w:pPr>
                  <w:r>
                    <w:rPr>
                      <w:rFonts w:eastAsia="" w:cs="Calibri" w:cstheme="minorHAnsi"/>
                      <w:color w:val="auto"/>
                      <w:kern w:val="0"/>
                      <w:szCs w:val="28"/>
                      <w:lang w:val="en-US" w:bidi="ar-SA"/>
                    </w:rPr>
                    <w:t>$</w:t>
                  </w:r>
                  <w:r>
                    <w:rPr>
                      <w:rFonts w:eastAsia="" w:cs="Calibri" w:cstheme="minorHAnsi"/>
                      <w:color w:val="auto"/>
                      <w:kern w:val="0"/>
                      <w:szCs w:val="28"/>
                      <w:lang w:val="en-US" w:bidi="ar-SA"/>
                    </w:rPr>
                    <w:t>600k</w:t>
                  </w:r>
                </w:p>
              </w:tc>
            </w:tr>
          </w:tbl>
          <w:p>
            <w:pPr>
              <w:pStyle w:val="Heading3"/>
              <w:widowControl w:val="false"/>
              <w:rPr>
                <w:color w:val="0189F9" w:themeColor="accent1"/>
                <w:sz w:val="40"/>
                <w:szCs w:val="40"/>
              </w:rPr>
            </w:pPr>
            <w:bookmarkStart w:id="19" w:name="_Toc120703303"/>
            <w:r>
              <w:rPr>
                <w:color w:val="0189F9" w:themeColor="accent1"/>
                <w:sz w:val="40"/>
                <w:szCs w:val="40"/>
              </w:rPr>
              <w:t>Organisational Chart</w:t>
            </w:r>
            <w:bookmarkEnd w:id="19"/>
          </w:p>
          <w:p>
            <w:pPr>
              <w:pStyle w:val="Normal"/>
              <w:widowControl w:val="false"/>
              <w:rPr>
                <w:b w:val="false"/>
                <w:b w:val="false"/>
                <w:bCs/>
                <w:color w:val="auto"/>
                <w:sz w:val="20"/>
                <w:szCs w:val="20"/>
              </w:rPr>
            </w:pPr>
            <w:r>
              <mc:AlternateContent>
                <mc:Choice Requires="wps">
                  <w:drawing>
                    <wp:anchor behindDoc="0" distT="40005" distB="57150" distL="109220" distR="121920" simplePos="0" locked="0" layoutInCell="1" allowOverlap="1" relativeHeight="54" wp14:anchorId="5E2AF1C6">
                      <wp:simplePos x="0" y="0"/>
                      <wp:positionH relativeFrom="column">
                        <wp:posOffset>75565</wp:posOffset>
                      </wp:positionH>
                      <wp:positionV relativeFrom="paragraph">
                        <wp:posOffset>358140</wp:posOffset>
                      </wp:positionV>
                      <wp:extent cx="6139180" cy="6269990"/>
                      <wp:effectExtent l="5080" t="5080" r="5080" b="5080"/>
                      <wp:wrapSquare wrapText="bothSides"/>
                      <wp:docPr id="14" name="Text Box 2"/>
                      <a:graphic xmlns:a="http://schemas.openxmlformats.org/drawingml/2006/main">
                        <a:graphicData uri="http://schemas.microsoft.com/office/word/2010/wordprocessingShape">
                          <wps:wsp>
                            <wps:cNvSpPr/>
                            <wps:spPr>
                              <a:xfrm>
                                <a:off x="0" y="0"/>
                                <a:ext cx="6139080" cy="6270120"/>
                              </a:xfrm>
                              <a:prstGeom prst="rect">
                                <a:avLst/>
                              </a:prstGeom>
                              <a:solidFill>
                                <a:srgbClr val="ffffff"/>
                              </a:solidFill>
                              <a:ln w="9525">
                                <a:solidFill>
                                  <a:srgbClr val="000000"/>
                                </a:solidFill>
                                <a:miter/>
                              </a:ln>
                            </wps:spPr>
                            <wps:style>
                              <a:lnRef idx="0"/>
                              <a:fillRef idx="0"/>
                              <a:effectRef idx="0"/>
                              <a:fontRef idx="minor"/>
                            </wps:style>
                            <wps:txbx>
                              <w:txbxContent>
                                <w:p>
                                  <w:pPr>
                                    <w:pStyle w:val="FrameContents"/>
                                    <w:widowControl w:val="false"/>
                                    <w:rPr>
                                      <w:color w:val="0F0F3F"/>
                                    </w:rPr>
                                  </w:pPr>
                                  <w:r>
                                    <w:rPr>
                                      <w:color w:val="0F0F3F"/>
                                    </w:rPr>
                                    <w:t>Insert Organisation flow chart here</w:t>
                                  </w:r>
                                </w:p>
                                <w:p>
                                  <w:pPr>
                                    <w:pStyle w:val="FrameContents"/>
                                    <w:widowControl w:val="false"/>
                                    <w:rPr>
                                      <w:color w:val="0F0F3F"/>
                                    </w:rPr>
                                  </w:pPr>
                                  <w:r>
                                    <w:rPr>
                                      <w:color w:val="0F0F3F"/>
                                    </w:rPr>
                                  </w:r>
                                </w:p>
                                <w:p>
                                  <w:pPr>
                                    <w:pStyle w:val="FrameContents"/>
                                    <w:widowControl w:val="false"/>
                                    <w:rPr>
                                      <w:color w:val="0F0F3F"/>
                                    </w:rPr>
                                  </w:pPr>
                                  <w:r>
                                    <w:rPr>
                                      <w:color w:val="0F0F3F"/>
                                    </w:rPr>
                                    <w:t>1. Shareholders</w:t>
                                  </w:r>
                                </w:p>
                                <w:p>
                                  <w:pPr>
                                    <w:pStyle w:val="FrameContents"/>
                                    <w:widowControl w:val="false"/>
                                    <w:rPr>
                                      <w:color w:val="0F0F3F"/>
                                    </w:rPr>
                                  </w:pPr>
                                  <w:r>
                                    <w:rPr>
                                      <w:color w:val="0F0F3F"/>
                                    </w:rPr>
                                    <w:t>2. Board of Directors</w:t>
                                  </w:r>
                                </w:p>
                                <w:p>
                                  <w:pPr>
                                    <w:pStyle w:val="FrameContents"/>
                                    <w:widowControl w:val="false"/>
                                    <w:rPr>
                                      <w:color w:val="0F0F3F"/>
                                    </w:rPr>
                                  </w:pPr>
                                  <w:r>
                                    <w:rPr>
                                      <w:color w:val="0F0F3F"/>
                                    </w:rPr>
                                    <w:t>3. Managing Director</w:t>
                                  </w:r>
                                </w:p>
                                <w:p>
                                  <w:pPr>
                                    <w:pStyle w:val="FrameContents"/>
                                    <w:widowControl w:val="false"/>
                                    <w:rPr>
                                      <w:color w:val="0F0F3F"/>
                                    </w:rPr>
                                  </w:pPr>
                                  <w:r>
                                    <w:rPr>
                                      <w:color w:val="0F0F3F"/>
                                    </w:rPr>
                                    <w:t>4.a Office Manager; 4.b Site Supervisor</w:t>
                                  </w:r>
                                </w:p>
                                <w:p>
                                  <w:pPr>
                                    <w:pStyle w:val="FrameContents"/>
                                    <w:widowControl w:val="false"/>
                                    <w:rPr>
                                      <w:color w:val="0F0F3F"/>
                                    </w:rPr>
                                  </w:pPr>
                                  <w:r>
                                    <w:rPr>
                                      <w:color w:val="0F0F3F"/>
                                    </w:rPr>
                                    <w:t>5.a Office Admin; 5.b Sub-contractors, deliveries, visitors/inspectors</w:t>
                                  </w:r>
                                </w:p>
                              </w:txbxContent>
                            </wps:txbx>
                            <wps:bodyPr anchor="t">
                              <a:noAutofit/>
                            </wps:bodyPr>
                          </wps:wsp>
                        </a:graphicData>
                      </a:graphic>
                    </wp:anchor>
                  </w:drawing>
                </mc:Choice>
                <mc:Fallback>
                  <w:pict>
                    <v:rect id="shape_0" ID="Text Box 2" path="m0,0l-2147483645,0l-2147483645,-2147483646l0,-2147483646xe" fillcolor="white" stroked="t" o:allowincell="t" style="position:absolute;margin-left:5.95pt;margin-top:28.2pt;width:483.35pt;height:493.65pt;mso-wrap-style:square;v-text-anchor:top" wp14:anchorId="5E2AF1C6">
                      <v:fill o:detectmouseclick="t" type="solid" color2="black"/>
                      <v:stroke color="black" weight="9360" joinstyle="miter" endcap="flat"/>
                      <v:textbox>
                        <w:txbxContent>
                          <w:p>
                            <w:pPr>
                              <w:pStyle w:val="FrameContents"/>
                              <w:widowControl w:val="false"/>
                              <w:rPr>
                                <w:color w:val="0F0F3F"/>
                              </w:rPr>
                            </w:pPr>
                            <w:r>
                              <w:rPr>
                                <w:color w:val="0F0F3F"/>
                              </w:rPr>
                              <w:t>Insert Organisation flow chart here</w:t>
                            </w:r>
                          </w:p>
                          <w:p>
                            <w:pPr>
                              <w:pStyle w:val="FrameContents"/>
                              <w:widowControl w:val="false"/>
                              <w:rPr>
                                <w:color w:val="0F0F3F"/>
                              </w:rPr>
                            </w:pPr>
                            <w:r>
                              <w:rPr>
                                <w:color w:val="0F0F3F"/>
                              </w:rPr>
                            </w:r>
                          </w:p>
                          <w:p>
                            <w:pPr>
                              <w:pStyle w:val="FrameContents"/>
                              <w:widowControl w:val="false"/>
                              <w:rPr>
                                <w:color w:val="0F0F3F"/>
                              </w:rPr>
                            </w:pPr>
                            <w:r>
                              <w:rPr>
                                <w:color w:val="0F0F3F"/>
                              </w:rPr>
                              <w:t>1. Shareholders</w:t>
                            </w:r>
                          </w:p>
                          <w:p>
                            <w:pPr>
                              <w:pStyle w:val="FrameContents"/>
                              <w:widowControl w:val="false"/>
                              <w:rPr>
                                <w:color w:val="0F0F3F"/>
                              </w:rPr>
                            </w:pPr>
                            <w:r>
                              <w:rPr>
                                <w:color w:val="0F0F3F"/>
                              </w:rPr>
                              <w:t>2. Board of Directors</w:t>
                            </w:r>
                          </w:p>
                          <w:p>
                            <w:pPr>
                              <w:pStyle w:val="FrameContents"/>
                              <w:widowControl w:val="false"/>
                              <w:rPr>
                                <w:color w:val="0F0F3F"/>
                              </w:rPr>
                            </w:pPr>
                            <w:r>
                              <w:rPr>
                                <w:color w:val="0F0F3F"/>
                              </w:rPr>
                              <w:t>3. Managing Director</w:t>
                            </w:r>
                          </w:p>
                          <w:p>
                            <w:pPr>
                              <w:pStyle w:val="FrameContents"/>
                              <w:widowControl w:val="false"/>
                              <w:rPr>
                                <w:color w:val="0F0F3F"/>
                              </w:rPr>
                            </w:pPr>
                            <w:r>
                              <w:rPr>
                                <w:color w:val="0F0F3F"/>
                              </w:rPr>
                              <w:t>4.a Office Manager; 4.b Site Supervisor</w:t>
                            </w:r>
                          </w:p>
                          <w:p>
                            <w:pPr>
                              <w:pStyle w:val="FrameContents"/>
                              <w:widowControl w:val="false"/>
                              <w:rPr>
                                <w:color w:val="0F0F3F"/>
                              </w:rPr>
                            </w:pPr>
                            <w:r>
                              <w:rPr>
                                <w:color w:val="0F0F3F"/>
                              </w:rPr>
                              <w:t>5.a Office Admin; 5.b Sub-contractors, deliveries, visitors/inspectors</w:t>
                            </w:r>
                          </w:p>
                        </w:txbxContent>
                      </v:textbox>
                      <w10:wrap type="square"/>
                    </v:rect>
                  </w:pict>
                </mc:Fallback>
              </mc:AlternateContent>
            </w:r>
            <w:r>
              <w:rPr>
                <w:b w:val="false"/>
                <w:bCs/>
                <w:color w:val="auto"/>
                <w:sz w:val="20"/>
                <w:szCs w:val="16"/>
              </w:rPr>
              <w:t>The proposed organisational structure for the Operational of BAA Constructions P/L is shown below.</w:t>
            </w:r>
          </w:p>
          <w:p>
            <w:pPr>
              <w:pStyle w:val="Normal"/>
              <w:widowControl w:val="false"/>
              <w:rPr>
                <w:rFonts w:cs="Calibri" w:cstheme="minorHAnsi"/>
                <w:bCs/>
                <w:color w:val="FF0000"/>
                <w:sz w:val="20"/>
                <w:szCs w:val="20"/>
              </w:rPr>
            </w:pPr>
            <w:r>
              <w:rPr>
                <w:rFonts w:cs="Calibri" w:cstheme="minorHAnsi"/>
                <w:bCs/>
                <w:color w:val="FF0000"/>
                <w:sz w:val="20"/>
                <w:szCs w:val="20"/>
              </w:rPr>
            </w:r>
          </w:p>
        </w:tc>
      </w:tr>
      <w:tr>
        <w:trPr>
          <w:trHeight w:val="1134" w:hRule="atLeast"/>
        </w:trPr>
        <w:tc>
          <w:tcPr>
            <w:tcW w:w="10230" w:type="dxa"/>
            <w:tcBorders/>
          </w:tcPr>
          <w:p>
            <w:pPr>
              <w:pStyle w:val="Heading2"/>
              <w:widowControl w:val="false"/>
              <w:spacing w:before="0" w:after="200"/>
              <w:rPr/>
            </w:pPr>
            <w:r>
              <w:rPr/>
            </w:r>
          </w:p>
        </w:tc>
      </w:tr>
    </w:tbl>
    <w:p>
      <w:pPr>
        <w:pStyle w:val="Heading2"/>
        <w:rPr>
          <w:b w:val="false"/>
          <w:b w:val="false"/>
          <w:bCs/>
          <w:sz w:val="28"/>
          <w:szCs w:val="28"/>
        </w:rPr>
      </w:pPr>
      <w:bookmarkStart w:id="20" w:name="_Toc120703304"/>
      <w:r>
        <w:rPr/>
        <w:t>Operational Plan Template</w:t>
      </w:r>
      <w:bookmarkEnd w:id="20"/>
    </w:p>
    <w:tbl>
      <w:tblPr>
        <w:tblStyle w:val="TableGrid"/>
        <w:tblW w:w="8669" w:type="dxa"/>
        <w:jc w:val="left"/>
        <w:tblInd w:w="0" w:type="dxa"/>
        <w:tblLayout w:type="fixed"/>
        <w:tblCellMar>
          <w:top w:w="0" w:type="dxa"/>
          <w:left w:w="108" w:type="dxa"/>
          <w:bottom w:w="0" w:type="dxa"/>
          <w:right w:w="108" w:type="dxa"/>
        </w:tblCellMar>
        <w:tblLook w:val="04a0" w:noVBand="1" w:noHBand="0" w:lastColumn="0" w:firstColumn="1" w:lastRow="0" w:firstRow="1"/>
      </w:tblPr>
      <w:tblGrid>
        <w:gridCol w:w="1806"/>
        <w:gridCol w:w="6862"/>
      </w:tblGrid>
      <w:tr>
        <w:trPr>
          <w:trHeight w:val="627" w:hRule="atLeast"/>
        </w:trPr>
        <w:tc>
          <w:tcPr>
            <w:tcW w:w="8668" w:type="dxa"/>
            <w:gridSpan w:val="2"/>
            <w:tcBorders/>
            <w:shd w:color="auto" w:fill="0A3650" w:val="clear"/>
          </w:tcPr>
          <w:p>
            <w:pPr>
              <w:pStyle w:val="Normal"/>
              <w:widowControl w:val="false"/>
              <w:tabs>
                <w:tab w:val="clear" w:pos="720"/>
                <w:tab w:val="right" w:pos="8288" w:leader="none"/>
              </w:tabs>
              <w:suppressAutoHyphens w:val="true"/>
              <w:spacing w:lineRule="auto" w:line="240" w:before="0" w:after="0"/>
              <w:jc w:val="left"/>
              <w:rPr>
                <w:rFonts w:eastAsia="Times New Roman" w:cs="Arial"/>
                <w:bCs/>
                <w:color w:val="FFFFFF" w:themeColor="background1"/>
                <w:sz w:val="24"/>
                <w:szCs w:val="24"/>
                <w:lang w:val="en-AU"/>
              </w:rPr>
            </w:pPr>
            <w:r>
              <w:rPr>
                <w:rFonts w:eastAsia="Times New Roman" w:cs="Arial"/>
                <w:bCs/>
                <w:color w:val="FFFFFF"/>
                <w:kern w:val="0"/>
                <w:sz w:val="32"/>
                <w:szCs w:val="24"/>
                <w:lang w:val="en-AU" w:bidi="ar-SA"/>
              </w:rPr>
              <w:t>Operational Plan</w:t>
            </w:r>
          </w:p>
        </w:tc>
      </w:tr>
      <w:tr>
        <w:trPr>
          <w:trHeight w:val="57" w:hRule="atLeast"/>
        </w:trPr>
        <w:tc>
          <w:tcPr>
            <w:tcW w:w="8668" w:type="dxa"/>
            <w:gridSpan w:val="2"/>
            <w:tcBorders/>
            <w:shd w:color="auto" w:fill="BFBFBF" w:themeFill="background1" w:themeFillShade="bf" w:val="clear"/>
          </w:tcPr>
          <w:p>
            <w:pPr>
              <w:pStyle w:val="Heading3"/>
              <w:widowControl w:val="false"/>
              <w:suppressAutoHyphens w:val="true"/>
              <w:spacing w:lineRule="auto" w:line="240" w:before="0" w:after="0"/>
              <w:jc w:val="left"/>
              <w:rPr>
                <w:i/>
                <w:i/>
                <w:color w:val="FF0000"/>
                <w:lang w:val="en-AU"/>
              </w:rPr>
            </w:pPr>
            <w:bookmarkStart w:id="21" w:name="_Toc120703305"/>
            <w:r>
              <w:rPr>
                <w:rFonts w:eastAsia="" w:cs=""/>
                <w:color w:val="6779D3" w:themeColor="accent2" w:themeTint="99"/>
                <w:kern w:val="0"/>
                <w:sz w:val="22"/>
                <w:szCs w:val="22"/>
                <w:lang w:val="en-US" w:bidi="ar-SA"/>
              </w:rPr>
              <w:t>Tas</w:t>
            </w:r>
            <w:r>
              <w:rPr>
                <w:rFonts w:eastAsia="" w:cs=""/>
                <w:color w:val="6779D3" w:themeColor="accent2" w:themeTint="99"/>
                <w:kern w:val="0"/>
                <w:sz w:val="22"/>
                <w:szCs w:val="22"/>
                <w:lang w:val="en-US" w:bidi="ar-SA"/>
              </w:rPr>
              <w:t>k</w:t>
            </w:r>
            <w:r>
              <w:rPr>
                <w:rFonts w:eastAsia="" w:cs=""/>
                <w:color w:val="6779D3" w:themeColor="accent2" w:themeTint="99"/>
                <w:kern w:val="0"/>
                <w:sz w:val="22"/>
                <w:szCs w:val="22"/>
                <w:lang w:val="en-US" w:bidi="ar-SA"/>
              </w:rPr>
              <w:t xml:space="preserve"> 1</w:t>
            </w:r>
            <w:bookmarkEnd w:id="21"/>
          </w:p>
        </w:tc>
      </w:tr>
      <w:tr>
        <w:trPr>
          <w:trHeight w:val="663" w:hRule="atLeast"/>
        </w:trPr>
        <w:tc>
          <w:tcPr>
            <w:tcW w:w="1806" w:type="dxa"/>
            <w:tcBorders/>
            <w:shd w:color="auto" w:fill="FFFFFF" w:themeFill="background1" w:themeFillTint="33" w:val="clear"/>
            <w:vAlign w:val="center"/>
          </w:tcPr>
          <w:p>
            <w:pPr>
              <w:pStyle w:val="Tablepointhighlight"/>
              <w:widowControl w:val="false"/>
              <w:suppressAutoHyphens w:val="true"/>
              <w:spacing w:before="60" w:after="60"/>
              <w:rPr>
                <w:color w:val="00447C" w:themeColor="accent1" w:themeShade="80"/>
                <w:sz w:val="24"/>
                <w:szCs w:val="24"/>
              </w:rPr>
            </w:pPr>
            <w:r>
              <w:rPr>
                <w:color w:val="00447C" w:themeColor="accent1" w:themeShade="80"/>
                <w:kern w:val="0"/>
                <w:sz w:val="24"/>
                <w:szCs w:val="24"/>
                <w:lang w:bidi="ar-SA"/>
              </w:rPr>
              <w:t xml:space="preserve">Operational Task: </w:t>
            </w:r>
          </w:p>
        </w:tc>
        <w:tc>
          <w:tcPr>
            <w:tcW w:w="6862" w:type="dxa"/>
            <w:tcBorders/>
            <w:shd w:color="auto" w:fill="FFFFFF" w:themeFill="background1" w:themeFillTint="33" w:val="clear"/>
            <w:vAlign w:val="center"/>
          </w:tcPr>
          <w:p>
            <w:pPr>
              <w:pStyle w:val="Normal"/>
              <w:widowControl w:val="false"/>
              <w:suppressAutoHyphens w:val="true"/>
              <w:spacing w:lineRule="auto" w:line="240" w:before="0" w:after="0"/>
              <w:jc w:val="left"/>
              <w:rPr>
                <w:i/>
                <w:i/>
                <w:color w:val="auto"/>
              </w:rPr>
            </w:pPr>
            <w:r>
              <w:rPr>
                <w:i/>
                <w:color w:val="auto"/>
              </w:rPr>
              <w:t>Advertising</w:t>
            </w:r>
          </w:p>
        </w:tc>
      </w:tr>
      <w:tr>
        <w:trPr>
          <w:trHeight w:val="1356" w:hRule="atLeast"/>
        </w:trPr>
        <w:tc>
          <w:tcPr>
            <w:tcW w:w="1806" w:type="dxa"/>
            <w:tcBorders/>
            <w:vAlign w:val="center"/>
          </w:tcPr>
          <w:p>
            <w:pPr>
              <w:pStyle w:val="Tablepointhighlight"/>
              <w:widowControl w:val="false"/>
              <w:suppressAutoHyphens w:val="true"/>
              <w:spacing w:before="60" w:after="60"/>
              <w:rPr>
                <w:color w:val="00447C" w:themeColor="accent1" w:themeShade="80"/>
                <w:szCs w:val="20"/>
              </w:rPr>
            </w:pPr>
            <w:r>
              <w:rPr>
                <w:color w:val="00447C" w:themeColor="accent1" w:themeShade="80"/>
                <w:kern w:val="0"/>
                <w:szCs w:val="20"/>
                <w:lang w:bidi="ar-SA"/>
              </w:rPr>
              <w:t>Task description and process:</w:t>
            </w:r>
          </w:p>
        </w:tc>
        <w:tc>
          <w:tcPr>
            <w:tcW w:w="6862" w:type="dxa"/>
            <w:tcBorders/>
          </w:tcPr>
          <w:p>
            <w:pPr>
              <w:pStyle w:val="Normal"/>
              <w:widowControl w:val="false"/>
              <w:suppressAutoHyphens w:val="true"/>
              <w:spacing w:lineRule="auto" w:line="240" w:before="0" w:after="0"/>
              <w:jc w:val="left"/>
              <w:rPr>
                <w:bCs/>
                <w:i/>
                <w:i/>
                <w:color w:val="auto"/>
              </w:rPr>
            </w:pPr>
            <w:r>
              <w:rPr>
                <w:bCs/>
                <w:i/>
                <w:color w:val="auto"/>
              </w:rPr>
              <w:t>To secure a contract for building houses and performing renovations requires a network of attention to communicate with potential clients and a targeted media campaign to persuade into buying</w:t>
            </w:r>
          </w:p>
        </w:tc>
      </w:tr>
      <w:tr>
        <w:trPr>
          <w:trHeight w:val="806" w:hRule="atLeast"/>
        </w:trPr>
        <w:tc>
          <w:tcPr>
            <w:tcW w:w="1806" w:type="dxa"/>
            <w:tcBorders/>
          </w:tcPr>
          <w:p>
            <w:pPr>
              <w:pStyle w:val="Tablepointhighlight"/>
              <w:widowControl w:val="false"/>
              <w:suppressAutoHyphens w:val="true"/>
              <w:spacing w:before="60" w:after="60"/>
              <w:rPr>
                <w:color w:val="00447C" w:themeColor="accent1" w:themeShade="80"/>
                <w:szCs w:val="20"/>
              </w:rPr>
            </w:pPr>
            <w:r>
              <w:rPr>
                <w:color w:val="00447C" w:themeColor="accent1" w:themeShade="80"/>
                <w:kern w:val="0"/>
                <w:szCs w:val="20"/>
                <w:lang w:bidi="ar-SA"/>
              </w:rPr>
              <w:t>Business Risk</w:t>
            </w:r>
          </w:p>
        </w:tc>
        <w:tc>
          <w:tcPr>
            <w:tcW w:w="6862" w:type="dxa"/>
            <w:tcBorders/>
          </w:tcPr>
          <w:p>
            <w:pPr>
              <w:pStyle w:val="Normal"/>
              <w:widowControl w:val="false"/>
              <w:suppressAutoHyphens w:val="true"/>
              <w:spacing w:lineRule="auto" w:line="240" w:before="0" w:after="0"/>
              <w:ind w:left="360" w:hanging="0"/>
              <w:jc w:val="left"/>
              <w:rPr>
                <w:bCs/>
                <w:i/>
                <w:i/>
              </w:rPr>
            </w:pPr>
            <w:r>
              <w:rPr>
                <w:bCs/>
                <w:i/>
              </w:rPr>
              <w:t>Can fail and waste money, may need to consider alternative approaches.</w:t>
            </w:r>
          </w:p>
        </w:tc>
      </w:tr>
      <w:tr>
        <w:trPr>
          <w:trHeight w:val="806" w:hRule="atLeast"/>
        </w:trPr>
        <w:tc>
          <w:tcPr>
            <w:tcW w:w="1806" w:type="dxa"/>
            <w:tcBorders/>
          </w:tcPr>
          <w:p>
            <w:pPr>
              <w:pStyle w:val="Tablepointhighlight"/>
              <w:widowControl w:val="false"/>
              <w:suppressAutoHyphens w:val="true"/>
              <w:spacing w:before="60" w:after="60"/>
              <w:rPr>
                <w:color w:val="00447C" w:themeColor="accent1" w:themeShade="80"/>
                <w:szCs w:val="20"/>
              </w:rPr>
            </w:pPr>
            <w:r>
              <w:rPr>
                <w:color w:val="00447C" w:themeColor="accent1" w:themeShade="80"/>
                <w:kern w:val="0"/>
                <w:szCs w:val="20"/>
                <w:lang w:bidi="ar-SA"/>
              </w:rPr>
              <w:t>Responsible persons:</w:t>
            </w:r>
          </w:p>
        </w:tc>
        <w:tc>
          <w:tcPr>
            <w:tcW w:w="6862" w:type="dxa"/>
            <w:tcBorders/>
          </w:tcPr>
          <w:p>
            <w:pPr>
              <w:pStyle w:val="Normal"/>
              <w:widowControl w:val="false"/>
              <w:suppressAutoHyphens w:val="true"/>
              <w:spacing w:lineRule="auto" w:line="240" w:before="0" w:after="0"/>
              <w:ind w:left="360" w:hanging="0"/>
              <w:jc w:val="left"/>
              <w:rPr>
                <w:bCs/>
                <w:i/>
                <w:i/>
              </w:rPr>
            </w:pPr>
            <w:r>
              <w:rPr>
                <w:bCs/>
                <w:i/>
              </w:rPr>
              <w:t>Office Manager</w:t>
            </w:r>
          </w:p>
        </w:tc>
      </w:tr>
      <w:tr>
        <w:trPr>
          <w:trHeight w:val="1065" w:hRule="atLeast"/>
        </w:trPr>
        <w:tc>
          <w:tcPr>
            <w:tcW w:w="1806" w:type="dxa"/>
            <w:tcBorders/>
          </w:tcPr>
          <w:p>
            <w:pPr>
              <w:pStyle w:val="Tablepointhighlight"/>
              <w:widowControl w:val="false"/>
              <w:suppressAutoHyphens w:val="true"/>
              <w:spacing w:before="60" w:after="60"/>
              <w:rPr>
                <w:color w:val="00447C" w:themeColor="accent1" w:themeShade="80"/>
                <w:szCs w:val="20"/>
              </w:rPr>
            </w:pPr>
            <w:r>
              <w:rPr>
                <w:color w:val="00447C" w:themeColor="accent1" w:themeShade="80"/>
                <w:kern w:val="0"/>
                <w:szCs w:val="20"/>
                <w:lang w:bidi="ar-SA"/>
              </w:rPr>
              <w:t>Key Performance Indicators (KPIs):</w:t>
            </w:r>
          </w:p>
        </w:tc>
        <w:tc>
          <w:tcPr>
            <w:tcW w:w="6862" w:type="dxa"/>
            <w:tcBorders/>
          </w:tcPr>
          <w:p>
            <w:pPr>
              <w:pStyle w:val="Normal"/>
              <w:widowControl w:val="false"/>
              <w:suppressAutoHyphens w:val="true"/>
              <w:spacing w:lineRule="auto" w:line="240" w:before="0" w:after="0"/>
              <w:ind w:left="360" w:hanging="0"/>
              <w:jc w:val="left"/>
              <w:rPr>
                <w:bCs/>
                <w:i/>
                <w:i/>
              </w:rPr>
            </w:pPr>
            <w:r>
              <w:rPr>
                <w:bCs/>
                <w:i/>
              </w:rPr>
              <w:t>Click through rate, Views per dollar ad spend, ad design keyword effectiveness (trend analysis), ad filming time to produce (editing), $earned vs $spent.</w:t>
            </w:r>
          </w:p>
        </w:tc>
      </w:tr>
      <w:tr>
        <w:trPr>
          <w:trHeight w:val="368" w:hRule="atLeast"/>
        </w:trPr>
        <w:tc>
          <w:tcPr>
            <w:tcW w:w="1806" w:type="dxa"/>
            <w:tcBorders/>
          </w:tcPr>
          <w:p>
            <w:pPr>
              <w:pStyle w:val="Tablepointhighlight"/>
              <w:widowControl w:val="false"/>
              <w:suppressAutoHyphens w:val="true"/>
              <w:spacing w:before="60" w:after="60"/>
              <w:rPr>
                <w:color w:val="00447C" w:themeColor="accent1" w:themeShade="80"/>
                <w:szCs w:val="20"/>
              </w:rPr>
            </w:pPr>
            <w:r>
              <w:rPr>
                <w:color w:val="00447C" w:themeColor="accent1" w:themeShade="80"/>
                <w:kern w:val="0"/>
                <w:szCs w:val="20"/>
                <w:lang w:bidi="ar-SA"/>
              </w:rPr>
              <w:t>Reporting to:</w:t>
            </w:r>
          </w:p>
        </w:tc>
        <w:tc>
          <w:tcPr>
            <w:tcW w:w="6862" w:type="dxa"/>
            <w:tcBorders/>
          </w:tcPr>
          <w:p>
            <w:pPr>
              <w:pStyle w:val="Normal"/>
              <w:widowControl w:val="false"/>
              <w:suppressAutoHyphens w:val="true"/>
              <w:spacing w:lineRule="auto" w:line="240" w:before="0" w:after="0"/>
              <w:ind w:left="360" w:hanging="0"/>
              <w:jc w:val="left"/>
              <w:rPr>
                <w:bCs/>
                <w:i/>
                <w:i/>
              </w:rPr>
            </w:pPr>
            <w:r>
              <w:rPr>
                <w:bCs/>
                <w:i/>
              </w:rPr>
            </w:r>
          </w:p>
          <w:p>
            <w:pPr>
              <w:pStyle w:val="Normal"/>
              <w:widowControl w:val="false"/>
              <w:suppressAutoHyphens w:val="true"/>
              <w:spacing w:lineRule="auto" w:line="240" w:before="0" w:after="0"/>
              <w:ind w:left="360" w:hanging="0"/>
              <w:jc w:val="left"/>
              <w:rPr>
                <w:bCs/>
                <w:i/>
                <w:i/>
              </w:rPr>
            </w:pPr>
            <w:r>
              <w:rPr>
                <w:bCs/>
                <w:i/>
              </w:rPr>
              <w:t>Director, Board and Shareholders</w:t>
            </w:r>
          </w:p>
          <w:p>
            <w:pPr>
              <w:pStyle w:val="Normal"/>
              <w:widowControl w:val="false"/>
              <w:suppressAutoHyphens w:val="true"/>
              <w:spacing w:lineRule="auto" w:line="240" w:before="0" w:after="0"/>
              <w:ind w:left="360" w:hanging="0"/>
              <w:jc w:val="left"/>
              <w:rPr>
                <w:bCs/>
                <w:i/>
                <w:i/>
              </w:rPr>
            </w:pPr>
            <w:r>
              <w:rPr>
                <w:bCs/>
                <w:i/>
              </w:rPr>
            </w:r>
          </w:p>
          <w:p>
            <w:pPr>
              <w:pStyle w:val="Normal"/>
              <w:widowControl w:val="false"/>
              <w:suppressAutoHyphens w:val="true"/>
              <w:spacing w:lineRule="auto" w:line="240" w:before="0" w:after="0"/>
              <w:ind w:left="360" w:hanging="0"/>
              <w:jc w:val="left"/>
              <w:rPr>
                <w:bCs/>
                <w:i/>
                <w:i/>
              </w:rPr>
            </w:pPr>
            <w:r>
              <w:rPr>
                <w:bCs/>
                <w:i/>
              </w:rPr>
            </w:r>
          </w:p>
        </w:tc>
      </w:tr>
      <w:tr>
        <w:trPr>
          <w:trHeight w:val="358" w:hRule="atLeast"/>
        </w:trPr>
        <w:tc>
          <w:tcPr>
            <w:tcW w:w="1806" w:type="dxa"/>
            <w:tcBorders/>
          </w:tcPr>
          <w:p>
            <w:pPr>
              <w:pStyle w:val="Tablepointhighlight"/>
              <w:widowControl w:val="false"/>
              <w:suppressAutoHyphens w:val="true"/>
              <w:spacing w:before="60" w:after="60"/>
              <w:rPr>
                <w:color w:val="00447C" w:themeColor="accent1" w:themeShade="80"/>
                <w:szCs w:val="20"/>
              </w:rPr>
            </w:pPr>
            <w:r>
              <w:rPr>
                <w:color w:val="00447C" w:themeColor="accent1" w:themeShade="80"/>
                <w:kern w:val="0"/>
                <w:szCs w:val="20"/>
                <w:lang w:bidi="ar-SA"/>
              </w:rPr>
              <w:t>Reporting periods:</w:t>
            </w:r>
          </w:p>
        </w:tc>
        <w:tc>
          <w:tcPr>
            <w:tcW w:w="6862" w:type="dxa"/>
            <w:tcBorders/>
          </w:tcPr>
          <w:p>
            <w:pPr>
              <w:pStyle w:val="Normal"/>
              <w:widowControl w:val="false"/>
              <w:suppressAutoHyphens w:val="true"/>
              <w:spacing w:lineRule="auto" w:line="240" w:before="0" w:after="0"/>
              <w:ind w:left="360" w:hanging="0"/>
              <w:jc w:val="left"/>
              <w:rPr>
                <w:bCs/>
                <w:i/>
                <w:i/>
              </w:rPr>
            </w:pPr>
            <w:r>
              <w:rPr>
                <w:bCs/>
                <w:i/>
              </w:rPr>
              <w:t>Monthly stats result of total ad-spend</w:t>
            </w:r>
          </w:p>
          <w:p>
            <w:pPr>
              <w:pStyle w:val="Normal"/>
              <w:widowControl w:val="false"/>
              <w:suppressAutoHyphens w:val="true"/>
              <w:spacing w:lineRule="auto" w:line="240" w:before="0" w:after="0"/>
              <w:ind w:left="360" w:hanging="0"/>
              <w:jc w:val="left"/>
              <w:rPr>
                <w:bCs/>
                <w:i/>
                <w:i/>
              </w:rPr>
            </w:pPr>
            <w:r>
              <w:rPr>
                <w:bCs/>
                <w:i/>
              </w:rPr>
            </w:r>
          </w:p>
          <w:p>
            <w:pPr>
              <w:pStyle w:val="Normal"/>
              <w:widowControl w:val="false"/>
              <w:suppressAutoHyphens w:val="true"/>
              <w:spacing w:lineRule="auto" w:line="240" w:before="0" w:after="0"/>
              <w:ind w:left="360" w:hanging="0"/>
              <w:jc w:val="left"/>
              <w:rPr>
                <w:bCs/>
                <w:i/>
                <w:i/>
              </w:rPr>
            </w:pPr>
            <w:r>
              <w:rPr>
                <w:bCs/>
                <w:i/>
              </w:rPr>
            </w:r>
          </w:p>
          <w:p>
            <w:pPr>
              <w:pStyle w:val="Normal"/>
              <w:widowControl w:val="false"/>
              <w:suppressAutoHyphens w:val="true"/>
              <w:spacing w:lineRule="auto" w:line="240" w:before="0" w:after="0"/>
              <w:ind w:left="360" w:hanging="0"/>
              <w:jc w:val="left"/>
              <w:rPr>
                <w:bCs/>
                <w:i/>
                <w:i/>
              </w:rPr>
            </w:pPr>
            <w:r>
              <w:rPr>
                <w:bCs/>
                <w:i/>
              </w:rPr>
            </w:r>
          </w:p>
        </w:tc>
      </w:tr>
      <w:tr>
        <w:trPr>
          <w:trHeight w:val="358" w:hRule="atLeast"/>
        </w:trPr>
        <w:tc>
          <w:tcPr>
            <w:tcW w:w="1806" w:type="dxa"/>
            <w:tcBorders/>
          </w:tcPr>
          <w:p>
            <w:pPr>
              <w:pStyle w:val="Tablepointhighlight"/>
              <w:widowControl w:val="false"/>
              <w:suppressAutoHyphens w:val="true"/>
              <w:spacing w:before="60" w:after="60"/>
              <w:rPr>
                <w:color w:val="00447C" w:themeColor="accent1" w:themeShade="80"/>
                <w:szCs w:val="20"/>
              </w:rPr>
            </w:pPr>
            <w:r>
              <w:rPr>
                <w:color w:val="00447C" w:themeColor="accent1" w:themeShade="80"/>
                <w:kern w:val="0"/>
                <w:szCs w:val="20"/>
                <w:lang w:bidi="ar-SA"/>
              </w:rPr>
              <w:t>Business Overview</w:t>
            </w:r>
          </w:p>
        </w:tc>
        <w:tc>
          <w:tcPr>
            <w:tcW w:w="6862" w:type="dxa"/>
            <w:tcBorders/>
          </w:tcPr>
          <w:p>
            <w:pPr>
              <w:pStyle w:val="Normal"/>
              <w:widowControl w:val="false"/>
              <w:suppressAutoHyphens w:val="true"/>
              <w:spacing w:lineRule="auto" w:line="240" w:before="0" w:after="0"/>
              <w:ind w:left="360" w:hanging="0"/>
              <w:jc w:val="left"/>
              <w:rPr>
                <w:bCs/>
                <w:i/>
                <w:i/>
              </w:rPr>
            </w:pPr>
            <w:r>
              <w:rPr>
                <w:bCs/>
                <w:i/>
              </w:rPr>
              <w:t xml:space="preserve">Advertising is essential to securing a contract for the builds, </w:t>
            </w:r>
            <w:r>
              <w:rPr>
                <w:bCs/>
                <w:i/>
              </w:rPr>
              <w:t xml:space="preserve">no buyers, no builds. </w:t>
            </w:r>
          </w:p>
          <w:p>
            <w:pPr>
              <w:pStyle w:val="Normal"/>
              <w:widowControl w:val="false"/>
              <w:suppressAutoHyphens w:val="true"/>
              <w:spacing w:lineRule="auto" w:line="240" w:before="0" w:after="0"/>
              <w:ind w:left="360" w:hanging="0"/>
              <w:jc w:val="left"/>
              <w:rPr>
                <w:bCs/>
                <w:i/>
                <w:i/>
              </w:rPr>
            </w:pPr>
            <w:r>
              <w:rPr>
                <w:bCs/>
                <w:i/>
              </w:rPr>
            </w:r>
          </w:p>
          <w:p>
            <w:pPr>
              <w:pStyle w:val="Normal"/>
              <w:widowControl w:val="false"/>
              <w:suppressAutoHyphens w:val="true"/>
              <w:spacing w:lineRule="auto" w:line="240" w:before="0" w:after="0"/>
              <w:ind w:left="360" w:hanging="0"/>
              <w:jc w:val="left"/>
              <w:rPr>
                <w:bCs/>
                <w:i/>
                <w:i/>
              </w:rPr>
            </w:pPr>
            <w:r>
              <w:rPr>
                <w:bCs/>
                <w:i/>
              </w:rPr>
            </w:r>
          </w:p>
          <w:p>
            <w:pPr>
              <w:pStyle w:val="Normal"/>
              <w:widowControl w:val="false"/>
              <w:suppressAutoHyphens w:val="true"/>
              <w:spacing w:lineRule="auto" w:line="240" w:before="0" w:after="0"/>
              <w:ind w:left="360" w:hanging="0"/>
              <w:jc w:val="left"/>
              <w:rPr>
                <w:bCs/>
                <w:i/>
                <w:i/>
              </w:rPr>
            </w:pPr>
            <w:r>
              <w:rPr>
                <w:bCs/>
                <w:i/>
              </w:rPr>
            </w:r>
          </w:p>
        </w:tc>
      </w:tr>
      <w:tr>
        <w:trPr>
          <w:trHeight w:val="358" w:hRule="atLeast"/>
        </w:trPr>
        <w:tc>
          <w:tcPr>
            <w:tcW w:w="1806" w:type="dxa"/>
            <w:tcBorders/>
          </w:tcPr>
          <w:p>
            <w:pPr>
              <w:pStyle w:val="Tablepointhighlight"/>
              <w:widowControl w:val="false"/>
              <w:suppressAutoHyphens w:val="true"/>
              <w:spacing w:before="60" w:after="60"/>
              <w:rPr>
                <w:color w:val="00447C" w:themeColor="accent1" w:themeShade="80"/>
                <w:szCs w:val="20"/>
              </w:rPr>
            </w:pPr>
            <w:r>
              <w:rPr>
                <w:color w:val="00447C" w:themeColor="accent1" w:themeShade="80"/>
                <w:kern w:val="0"/>
                <w:szCs w:val="20"/>
                <w:lang w:bidi="ar-SA"/>
              </w:rPr>
              <w:t>Strategic Objectives</w:t>
            </w:r>
          </w:p>
        </w:tc>
        <w:tc>
          <w:tcPr>
            <w:tcW w:w="6862" w:type="dxa"/>
            <w:tcBorders/>
          </w:tcPr>
          <w:p>
            <w:pPr>
              <w:pStyle w:val="Normal"/>
              <w:widowControl w:val="false"/>
              <w:suppressAutoHyphens w:val="true"/>
              <w:spacing w:lineRule="auto" w:line="240" w:before="0" w:after="0"/>
              <w:ind w:left="360" w:hanging="0"/>
              <w:jc w:val="left"/>
              <w:rPr>
                <w:bCs/>
                <w:i/>
                <w:i/>
              </w:rPr>
            </w:pPr>
            <w:r>
              <w:rPr>
                <w:bCs/>
                <w:i/>
              </w:rPr>
              <w:t>Be careful about public perception on potentially failed ads – cancel failures quickly.</w:t>
            </w:r>
          </w:p>
          <w:p>
            <w:pPr>
              <w:pStyle w:val="Normal"/>
              <w:widowControl w:val="false"/>
              <w:suppressAutoHyphens w:val="true"/>
              <w:spacing w:lineRule="auto" w:line="240" w:before="0" w:after="0"/>
              <w:ind w:left="360" w:hanging="0"/>
              <w:jc w:val="left"/>
              <w:rPr>
                <w:bCs/>
                <w:i/>
                <w:i/>
              </w:rPr>
            </w:pPr>
            <w:r>
              <w:rPr>
                <w:bCs/>
                <w:i/>
              </w:rPr>
            </w:r>
          </w:p>
          <w:p>
            <w:pPr>
              <w:pStyle w:val="Normal"/>
              <w:widowControl w:val="false"/>
              <w:suppressAutoHyphens w:val="true"/>
              <w:spacing w:lineRule="auto" w:line="240" w:before="0" w:after="0"/>
              <w:ind w:left="360" w:hanging="0"/>
              <w:jc w:val="left"/>
              <w:rPr>
                <w:bCs/>
                <w:i/>
                <w:i/>
              </w:rPr>
            </w:pPr>
            <w:r>
              <w:rPr>
                <w:bCs/>
                <w:i/>
              </w:rPr>
            </w:r>
          </w:p>
        </w:tc>
      </w:tr>
      <w:tr>
        <w:trPr>
          <w:trHeight w:val="358" w:hRule="atLeast"/>
        </w:trPr>
        <w:tc>
          <w:tcPr>
            <w:tcW w:w="8668" w:type="dxa"/>
            <w:gridSpan w:val="2"/>
            <w:tcBorders/>
            <w:shd w:color="auto" w:fill="D9D9D9" w:themeFill="background1" w:themeFillShade="d9" w:val="clear"/>
          </w:tcPr>
          <w:p>
            <w:pPr>
              <w:pStyle w:val="Heading3"/>
              <w:widowControl w:val="false"/>
              <w:suppressAutoHyphens w:val="true"/>
              <w:spacing w:lineRule="auto" w:line="240" w:before="0" w:after="0"/>
              <w:jc w:val="left"/>
              <w:rPr>
                <w:bCs/>
                <w:i/>
                <w:i/>
                <w:iCs/>
                <w:color w:val="FF0000"/>
                <w:szCs w:val="20"/>
              </w:rPr>
            </w:pPr>
            <w:bookmarkStart w:id="22" w:name="_Toc120703306"/>
            <w:r>
              <w:rPr>
                <w:rFonts w:eastAsia="" w:cs=""/>
                <w:color w:val="6779D3" w:themeColor="accent2" w:themeTint="99"/>
                <w:kern w:val="0"/>
                <w:sz w:val="22"/>
                <w:szCs w:val="22"/>
                <w:lang w:val="en-US" w:bidi="ar-SA"/>
              </w:rPr>
              <w:t>Task 2</w:t>
            </w:r>
            <w:bookmarkEnd w:id="22"/>
          </w:p>
        </w:tc>
      </w:tr>
      <w:tr>
        <w:trPr>
          <w:trHeight w:val="358" w:hRule="atLeast"/>
        </w:trPr>
        <w:tc>
          <w:tcPr>
            <w:tcW w:w="1806" w:type="dxa"/>
            <w:tcBorders/>
          </w:tcPr>
          <w:p>
            <w:pPr>
              <w:pStyle w:val="Tablepointhighlight"/>
              <w:widowControl w:val="false"/>
              <w:suppressAutoHyphens w:val="true"/>
              <w:spacing w:before="60" w:after="60"/>
              <w:rPr>
                <w:color w:val="00447C" w:themeColor="accent1" w:themeShade="80"/>
                <w:szCs w:val="20"/>
              </w:rPr>
            </w:pPr>
            <w:r>
              <w:rPr>
                <w:color w:val="002133"/>
                <w:kern w:val="0"/>
                <w:szCs w:val="20"/>
                <w:lang w:bidi="ar-SA"/>
              </w:rPr>
              <w:t>Operational T</w:t>
            </w:r>
            <w:r>
              <w:rPr>
                <w:color w:val="00447C" w:themeColor="accent1" w:themeShade="80"/>
                <w:kern w:val="0"/>
                <w:szCs w:val="20"/>
                <w:lang w:bidi="ar-SA"/>
              </w:rPr>
              <w:t>asks</w:t>
            </w:r>
          </w:p>
        </w:tc>
        <w:tc>
          <w:tcPr>
            <w:tcW w:w="6862" w:type="dxa"/>
            <w:tcBorders/>
          </w:tcPr>
          <w:p>
            <w:pPr>
              <w:pStyle w:val="Normal"/>
              <w:widowControl w:val="false"/>
              <w:suppressAutoHyphens w:val="true"/>
              <w:spacing w:lineRule="auto" w:line="240" w:before="0" w:after="0"/>
              <w:ind w:left="360" w:hanging="0"/>
              <w:jc w:val="left"/>
              <w:rPr>
                <w:bCs/>
                <w:i/>
                <w:i/>
              </w:rPr>
            </w:pPr>
            <w:r>
              <w:rPr>
                <w:bCs/>
                <w:i/>
              </w:rPr>
              <w:t>Hiring of employees</w:t>
            </w:r>
          </w:p>
          <w:p>
            <w:pPr>
              <w:pStyle w:val="Normal"/>
              <w:widowControl w:val="false"/>
              <w:suppressAutoHyphens w:val="true"/>
              <w:spacing w:lineRule="auto" w:line="240" w:before="0" w:after="0"/>
              <w:ind w:left="360" w:hanging="0"/>
              <w:jc w:val="left"/>
              <w:rPr>
                <w:bCs/>
                <w:i/>
                <w:i/>
              </w:rPr>
            </w:pPr>
            <w:r>
              <w:rPr>
                <w:bCs/>
                <w:i/>
              </w:rPr>
            </w:r>
          </w:p>
          <w:p>
            <w:pPr>
              <w:pStyle w:val="Normal"/>
              <w:widowControl w:val="false"/>
              <w:suppressAutoHyphens w:val="true"/>
              <w:spacing w:lineRule="auto" w:line="240" w:before="0" w:after="0"/>
              <w:ind w:left="360" w:hanging="0"/>
              <w:jc w:val="left"/>
              <w:rPr>
                <w:bCs/>
                <w:i/>
                <w:i/>
              </w:rPr>
            </w:pPr>
            <w:r>
              <w:rPr>
                <w:bCs/>
                <w:i/>
              </w:rPr>
            </w:r>
          </w:p>
          <w:p>
            <w:pPr>
              <w:pStyle w:val="Normal"/>
              <w:widowControl w:val="false"/>
              <w:suppressAutoHyphens w:val="true"/>
              <w:spacing w:lineRule="auto" w:line="240" w:before="0" w:after="0"/>
              <w:ind w:left="360" w:hanging="0"/>
              <w:jc w:val="left"/>
              <w:rPr>
                <w:bCs/>
                <w:i/>
                <w:i/>
              </w:rPr>
            </w:pPr>
            <w:r>
              <w:rPr>
                <w:bCs/>
                <w:i/>
              </w:rPr>
            </w:r>
          </w:p>
          <w:p>
            <w:pPr>
              <w:pStyle w:val="Normal"/>
              <w:widowControl w:val="false"/>
              <w:suppressAutoHyphens w:val="true"/>
              <w:spacing w:lineRule="auto" w:line="240" w:before="0" w:after="0"/>
              <w:ind w:left="360" w:hanging="0"/>
              <w:jc w:val="left"/>
              <w:rPr>
                <w:bCs/>
                <w:i/>
                <w:i/>
              </w:rPr>
            </w:pPr>
            <w:r>
              <w:rPr>
                <w:bCs/>
                <w:i/>
              </w:rPr>
            </w:r>
          </w:p>
          <w:p>
            <w:pPr>
              <w:pStyle w:val="Normal"/>
              <w:widowControl w:val="false"/>
              <w:suppressAutoHyphens w:val="true"/>
              <w:spacing w:lineRule="auto" w:line="240" w:before="0" w:after="0"/>
              <w:ind w:left="360" w:hanging="0"/>
              <w:jc w:val="left"/>
              <w:rPr>
                <w:bCs/>
                <w:i/>
                <w:i/>
              </w:rPr>
            </w:pPr>
            <w:r>
              <w:rPr>
                <w:bCs/>
                <w:i/>
              </w:rPr>
            </w:r>
          </w:p>
        </w:tc>
      </w:tr>
      <w:tr>
        <w:trPr>
          <w:trHeight w:val="240" w:hRule="atLeast"/>
        </w:trPr>
        <w:tc>
          <w:tcPr>
            <w:tcW w:w="1806" w:type="dxa"/>
            <w:tcBorders/>
          </w:tcPr>
          <w:p>
            <w:pPr>
              <w:pStyle w:val="Normal"/>
              <w:widowControl w:val="false"/>
              <w:suppressAutoHyphens w:val="true"/>
              <w:spacing w:lineRule="auto" w:line="240" w:before="0" w:after="0"/>
              <w:jc w:val="left"/>
              <w:rPr>
                <w:i/>
                <w:i/>
                <w:color w:val="002133"/>
                <w:sz w:val="22"/>
                <w:szCs w:val="18"/>
                <w:lang w:val="en-AU"/>
              </w:rPr>
            </w:pPr>
            <w:r>
              <w:rPr>
                <w:rFonts w:eastAsia="" w:cs=""/>
                <w:i/>
                <w:color w:val="002133"/>
                <w:kern w:val="0"/>
                <w:sz w:val="22"/>
                <w:szCs w:val="18"/>
                <w:lang w:val="en-AU" w:bidi="ar-SA"/>
              </w:rPr>
              <w:t>Task Description</w:t>
            </w:r>
          </w:p>
        </w:tc>
        <w:tc>
          <w:tcPr>
            <w:tcW w:w="6862" w:type="dxa"/>
            <w:tcBorders/>
          </w:tcPr>
          <w:p>
            <w:pPr>
              <w:pStyle w:val="Normal"/>
              <w:widowControl w:val="false"/>
              <w:suppressAutoHyphens w:val="true"/>
              <w:spacing w:lineRule="auto" w:line="240" w:before="0" w:after="0"/>
              <w:ind w:left="360" w:hanging="0"/>
              <w:jc w:val="left"/>
              <w:rPr>
                <w:bCs/>
                <w:i/>
                <w:i/>
              </w:rPr>
            </w:pPr>
            <w:r>
              <w:rPr>
                <w:bCs/>
                <w:i/>
              </w:rPr>
              <w:t>Office Admin, Office Manager, and Site Supervisor are all jobs that need fulfilling by adequate people in order for the business to run.</w:t>
            </w:r>
          </w:p>
          <w:p>
            <w:pPr>
              <w:pStyle w:val="Normal"/>
              <w:widowControl w:val="false"/>
              <w:suppressAutoHyphens w:val="true"/>
              <w:spacing w:lineRule="auto" w:line="240" w:before="0" w:after="0"/>
              <w:ind w:left="360" w:hanging="0"/>
              <w:jc w:val="left"/>
              <w:rPr>
                <w:bCs/>
                <w:i/>
                <w:i/>
              </w:rPr>
            </w:pPr>
            <w:r>
              <w:rPr>
                <w:bCs/>
                <w:i/>
              </w:rPr>
            </w:r>
          </w:p>
          <w:p>
            <w:pPr>
              <w:pStyle w:val="Normal"/>
              <w:widowControl w:val="false"/>
              <w:suppressAutoHyphens w:val="true"/>
              <w:spacing w:lineRule="auto" w:line="240" w:before="0" w:after="0"/>
              <w:ind w:left="360" w:hanging="0"/>
              <w:jc w:val="left"/>
              <w:rPr>
                <w:bCs/>
                <w:i/>
                <w:i/>
              </w:rPr>
            </w:pPr>
            <w:r>
              <w:rPr>
                <w:bCs/>
                <w:i/>
              </w:rPr>
            </w:r>
          </w:p>
          <w:p>
            <w:pPr>
              <w:pStyle w:val="Normal"/>
              <w:widowControl w:val="false"/>
              <w:suppressAutoHyphens w:val="true"/>
              <w:spacing w:lineRule="auto" w:line="240" w:before="0" w:after="0"/>
              <w:ind w:left="360" w:hanging="0"/>
              <w:jc w:val="left"/>
              <w:rPr>
                <w:bCs/>
                <w:i/>
                <w:i/>
              </w:rPr>
            </w:pPr>
            <w:r>
              <w:rPr>
                <w:bCs/>
                <w:i/>
              </w:rPr>
            </w:r>
          </w:p>
          <w:p>
            <w:pPr>
              <w:pStyle w:val="Normal"/>
              <w:widowControl w:val="false"/>
              <w:suppressAutoHyphens w:val="true"/>
              <w:spacing w:lineRule="auto" w:line="240" w:before="0" w:after="0"/>
              <w:ind w:left="360" w:hanging="0"/>
              <w:jc w:val="left"/>
              <w:rPr>
                <w:bCs/>
                <w:i/>
                <w:i/>
              </w:rPr>
            </w:pPr>
            <w:r>
              <w:rPr>
                <w:bCs/>
                <w:i/>
              </w:rPr>
            </w:r>
          </w:p>
          <w:p>
            <w:pPr>
              <w:pStyle w:val="Normal"/>
              <w:widowControl w:val="false"/>
              <w:suppressAutoHyphens w:val="true"/>
              <w:spacing w:lineRule="auto" w:line="240" w:before="0" w:after="0"/>
              <w:ind w:left="360" w:hanging="0"/>
              <w:jc w:val="left"/>
              <w:rPr>
                <w:bCs/>
                <w:i/>
                <w:i/>
              </w:rPr>
            </w:pPr>
            <w:r>
              <w:rPr>
                <w:bCs/>
                <w:i/>
              </w:rPr>
            </w:r>
          </w:p>
        </w:tc>
      </w:tr>
      <w:tr>
        <w:trPr>
          <w:trHeight w:val="240" w:hRule="atLeast"/>
        </w:trPr>
        <w:tc>
          <w:tcPr>
            <w:tcW w:w="1806" w:type="dxa"/>
            <w:tcBorders/>
          </w:tcPr>
          <w:p>
            <w:pPr>
              <w:pStyle w:val="Normal"/>
              <w:widowControl w:val="false"/>
              <w:suppressAutoHyphens w:val="true"/>
              <w:spacing w:lineRule="auto" w:line="240" w:before="0" w:after="0"/>
              <w:jc w:val="left"/>
              <w:rPr>
                <w:i/>
                <w:i/>
                <w:color w:val="002133"/>
                <w:sz w:val="22"/>
                <w:szCs w:val="18"/>
                <w:lang w:val="en-AU"/>
              </w:rPr>
            </w:pPr>
            <w:r>
              <w:rPr>
                <w:rFonts w:eastAsia="" w:cs=""/>
                <w:i/>
                <w:color w:val="002133"/>
                <w:kern w:val="0"/>
                <w:sz w:val="22"/>
                <w:szCs w:val="18"/>
                <w:lang w:val="en-AU" w:bidi="ar-SA"/>
              </w:rPr>
              <w:t xml:space="preserve">Business Risk </w:t>
            </w:r>
          </w:p>
        </w:tc>
        <w:tc>
          <w:tcPr>
            <w:tcW w:w="6862" w:type="dxa"/>
            <w:tcBorders/>
          </w:tcPr>
          <w:p>
            <w:pPr>
              <w:pStyle w:val="Normal"/>
              <w:widowControl w:val="false"/>
              <w:suppressAutoHyphens w:val="true"/>
              <w:spacing w:lineRule="auto" w:line="240" w:before="0" w:after="0"/>
              <w:ind w:left="360" w:hanging="0"/>
              <w:jc w:val="left"/>
              <w:rPr>
                <w:bCs/>
                <w:i/>
                <w:i/>
              </w:rPr>
            </w:pPr>
            <w:r>
              <w:rPr>
                <w:bCs/>
                <w:i/>
              </w:rPr>
              <w:t>Hiring bad people will waste your money, reputation, and perhaps even assets.</w:t>
            </w:r>
          </w:p>
          <w:p>
            <w:pPr>
              <w:pStyle w:val="Normal"/>
              <w:widowControl w:val="false"/>
              <w:suppressAutoHyphens w:val="true"/>
              <w:spacing w:lineRule="auto" w:line="240" w:before="0" w:after="0"/>
              <w:ind w:left="360" w:hanging="0"/>
              <w:jc w:val="left"/>
              <w:rPr>
                <w:bCs/>
                <w:i/>
                <w:i/>
              </w:rPr>
            </w:pPr>
            <w:r>
              <w:rPr>
                <w:bCs/>
                <w:i/>
              </w:rPr>
            </w:r>
          </w:p>
          <w:p>
            <w:pPr>
              <w:pStyle w:val="Normal"/>
              <w:widowControl w:val="false"/>
              <w:suppressAutoHyphens w:val="true"/>
              <w:spacing w:lineRule="auto" w:line="240" w:before="0" w:after="0"/>
              <w:ind w:left="360" w:hanging="0"/>
              <w:jc w:val="left"/>
              <w:rPr>
                <w:bCs/>
                <w:i/>
                <w:i/>
              </w:rPr>
            </w:pPr>
            <w:r>
              <w:rPr>
                <w:bCs/>
                <w:i/>
              </w:rPr>
            </w:r>
          </w:p>
          <w:p>
            <w:pPr>
              <w:pStyle w:val="Normal"/>
              <w:widowControl w:val="false"/>
              <w:suppressAutoHyphens w:val="true"/>
              <w:spacing w:lineRule="auto" w:line="240" w:before="0" w:after="0"/>
              <w:ind w:left="360" w:hanging="0"/>
              <w:jc w:val="left"/>
              <w:rPr>
                <w:bCs/>
                <w:i/>
                <w:i/>
              </w:rPr>
            </w:pPr>
            <w:r>
              <w:rPr>
                <w:bCs/>
                <w:i/>
              </w:rPr>
            </w:r>
          </w:p>
          <w:p>
            <w:pPr>
              <w:pStyle w:val="Normal"/>
              <w:widowControl w:val="false"/>
              <w:suppressAutoHyphens w:val="true"/>
              <w:spacing w:lineRule="auto" w:line="240" w:before="0" w:after="0"/>
              <w:ind w:left="360" w:hanging="0"/>
              <w:jc w:val="left"/>
              <w:rPr>
                <w:bCs/>
                <w:i/>
                <w:i/>
              </w:rPr>
            </w:pPr>
            <w:r>
              <w:rPr>
                <w:bCs/>
                <w:i/>
              </w:rPr>
            </w:r>
          </w:p>
          <w:p>
            <w:pPr>
              <w:pStyle w:val="Normal"/>
              <w:widowControl w:val="false"/>
              <w:suppressAutoHyphens w:val="true"/>
              <w:spacing w:lineRule="auto" w:line="240" w:before="0" w:after="0"/>
              <w:ind w:left="360" w:hanging="0"/>
              <w:jc w:val="left"/>
              <w:rPr>
                <w:bCs/>
                <w:i/>
                <w:i/>
              </w:rPr>
            </w:pPr>
            <w:r>
              <w:rPr>
                <w:bCs/>
                <w:i/>
              </w:rPr>
            </w:r>
          </w:p>
        </w:tc>
      </w:tr>
      <w:tr>
        <w:trPr>
          <w:trHeight w:val="240" w:hRule="atLeast"/>
        </w:trPr>
        <w:tc>
          <w:tcPr>
            <w:tcW w:w="1806" w:type="dxa"/>
            <w:tcBorders/>
          </w:tcPr>
          <w:p>
            <w:pPr>
              <w:pStyle w:val="Normal"/>
              <w:widowControl w:val="false"/>
              <w:suppressAutoHyphens w:val="true"/>
              <w:spacing w:lineRule="auto" w:line="240" w:before="0" w:after="0"/>
              <w:jc w:val="left"/>
              <w:rPr>
                <w:i/>
                <w:i/>
                <w:color w:val="002133"/>
                <w:sz w:val="22"/>
                <w:szCs w:val="18"/>
                <w:lang w:val="en-AU"/>
              </w:rPr>
            </w:pPr>
            <w:r>
              <w:rPr>
                <w:rFonts w:eastAsia="" w:cs=""/>
                <w:i/>
                <w:color w:val="002133"/>
                <w:kern w:val="0"/>
                <w:sz w:val="22"/>
                <w:szCs w:val="18"/>
                <w:lang w:val="en-AU" w:bidi="ar-SA"/>
              </w:rPr>
              <w:t>KPIs</w:t>
            </w:r>
          </w:p>
        </w:tc>
        <w:tc>
          <w:tcPr>
            <w:tcW w:w="6862" w:type="dxa"/>
            <w:tcBorders/>
          </w:tcPr>
          <w:p>
            <w:pPr>
              <w:pStyle w:val="Normal"/>
              <w:widowControl w:val="false"/>
              <w:suppressAutoHyphens w:val="true"/>
              <w:spacing w:lineRule="auto" w:line="240" w:before="0" w:after="0"/>
              <w:ind w:left="360" w:hanging="0"/>
              <w:jc w:val="left"/>
              <w:rPr>
                <w:bCs/>
                <w:i/>
                <w:i/>
              </w:rPr>
            </w:pPr>
            <w:r>
              <w:rPr>
                <w:bCs/>
                <w:i/>
              </w:rPr>
              <w:t>Number of applicants per job listing. Time to interview per applicant. Time to vet post-interview stage for final applicants</w:t>
            </w:r>
          </w:p>
          <w:p>
            <w:pPr>
              <w:pStyle w:val="Normal"/>
              <w:widowControl w:val="false"/>
              <w:suppressAutoHyphens w:val="true"/>
              <w:spacing w:lineRule="auto" w:line="240" w:before="0" w:after="0"/>
              <w:ind w:left="360" w:hanging="0"/>
              <w:jc w:val="left"/>
              <w:rPr>
                <w:bCs/>
                <w:i/>
                <w:i/>
              </w:rPr>
            </w:pPr>
            <w:r>
              <w:rPr>
                <w:bCs/>
                <w:i/>
              </w:rPr>
            </w:r>
          </w:p>
          <w:p>
            <w:pPr>
              <w:pStyle w:val="Normal"/>
              <w:widowControl w:val="false"/>
              <w:suppressAutoHyphens w:val="true"/>
              <w:spacing w:lineRule="auto" w:line="240" w:before="0" w:after="0"/>
              <w:ind w:left="360" w:hanging="0"/>
              <w:jc w:val="left"/>
              <w:rPr>
                <w:bCs/>
                <w:i/>
                <w:i/>
              </w:rPr>
            </w:pPr>
            <w:r>
              <w:rPr>
                <w:bCs/>
                <w:i/>
              </w:rPr>
            </w:r>
          </w:p>
          <w:p>
            <w:pPr>
              <w:pStyle w:val="Normal"/>
              <w:widowControl w:val="false"/>
              <w:suppressAutoHyphens w:val="true"/>
              <w:spacing w:lineRule="auto" w:line="240" w:before="0" w:after="0"/>
              <w:ind w:left="360" w:hanging="0"/>
              <w:jc w:val="left"/>
              <w:rPr>
                <w:bCs/>
                <w:i/>
                <w:i/>
              </w:rPr>
            </w:pPr>
            <w:r>
              <w:rPr>
                <w:bCs/>
                <w:i/>
              </w:rPr>
            </w:r>
          </w:p>
          <w:p>
            <w:pPr>
              <w:pStyle w:val="Normal"/>
              <w:widowControl w:val="false"/>
              <w:suppressAutoHyphens w:val="true"/>
              <w:spacing w:lineRule="auto" w:line="240" w:before="0" w:after="0"/>
              <w:ind w:left="360" w:hanging="0"/>
              <w:jc w:val="left"/>
              <w:rPr>
                <w:bCs/>
                <w:i/>
                <w:i/>
              </w:rPr>
            </w:pPr>
            <w:r>
              <w:rPr>
                <w:bCs/>
                <w:i/>
              </w:rPr>
            </w:r>
          </w:p>
        </w:tc>
      </w:tr>
      <w:tr>
        <w:trPr>
          <w:trHeight w:val="240" w:hRule="atLeast"/>
        </w:trPr>
        <w:tc>
          <w:tcPr>
            <w:tcW w:w="1806" w:type="dxa"/>
            <w:tcBorders/>
          </w:tcPr>
          <w:p>
            <w:pPr>
              <w:pStyle w:val="Normal"/>
              <w:widowControl w:val="false"/>
              <w:suppressAutoHyphens w:val="true"/>
              <w:spacing w:lineRule="auto" w:line="240" w:before="0" w:after="0"/>
              <w:jc w:val="left"/>
              <w:rPr>
                <w:i/>
                <w:i/>
                <w:color w:val="002133"/>
                <w:sz w:val="22"/>
                <w:szCs w:val="18"/>
                <w:lang w:val="en-AU"/>
              </w:rPr>
            </w:pPr>
            <w:r>
              <w:rPr>
                <w:rFonts w:eastAsia="" w:cs=""/>
                <w:i/>
                <w:color w:val="002133"/>
                <w:kern w:val="0"/>
                <w:sz w:val="22"/>
                <w:szCs w:val="18"/>
                <w:lang w:val="en-AU" w:bidi="ar-SA"/>
              </w:rPr>
              <w:t>Responsible Person / Reporting to</w:t>
            </w:r>
          </w:p>
        </w:tc>
        <w:tc>
          <w:tcPr>
            <w:tcW w:w="6862" w:type="dxa"/>
            <w:tcBorders/>
          </w:tcPr>
          <w:p>
            <w:pPr>
              <w:pStyle w:val="Normal"/>
              <w:widowControl w:val="false"/>
              <w:suppressAutoHyphens w:val="true"/>
              <w:spacing w:lineRule="auto" w:line="240" w:before="0" w:after="0"/>
              <w:ind w:left="360" w:hanging="0"/>
              <w:jc w:val="left"/>
              <w:rPr>
                <w:bCs/>
                <w:i/>
                <w:i/>
              </w:rPr>
            </w:pPr>
            <w:r>
              <w:rPr>
                <w:bCs/>
                <w:i/>
              </w:rPr>
              <w:t>Director reporting to Board and Shareholders</w:t>
            </w:r>
          </w:p>
          <w:p>
            <w:pPr>
              <w:pStyle w:val="Normal"/>
              <w:widowControl w:val="false"/>
              <w:suppressAutoHyphens w:val="true"/>
              <w:spacing w:lineRule="auto" w:line="240" w:before="0" w:after="0"/>
              <w:ind w:left="360" w:hanging="0"/>
              <w:jc w:val="left"/>
              <w:rPr>
                <w:bCs/>
                <w:i/>
                <w:i/>
              </w:rPr>
            </w:pPr>
            <w:r>
              <w:rPr>
                <w:bCs/>
                <w:i/>
              </w:rPr>
            </w:r>
          </w:p>
          <w:p>
            <w:pPr>
              <w:pStyle w:val="Normal"/>
              <w:widowControl w:val="false"/>
              <w:suppressAutoHyphens w:val="true"/>
              <w:spacing w:lineRule="auto" w:line="240" w:before="0" w:after="0"/>
              <w:ind w:left="360" w:hanging="0"/>
              <w:jc w:val="left"/>
              <w:rPr>
                <w:bCs/>
                <w:i/>
                <w:i/>
              </w:rPr>
            </w:pPr>
            <w:r>
              <w:rPr>
                <w:bCs/>
                <w:i/>
              </w:rPr>
            </w:r>
          </w:p>
          <w:p>
            <w:pPr>
              <w:pStyle w:val="Normal"/>
              <w:widowControl w:val="false"/>
              <w:suppressAutoHyphens w:val="true"/>
              <w:spacing w:lineRule="auto" w:line="240" w:before="0" w:after="0"/>
              <w:ind w:left="360" w:hanging="0"/>
              <w:jc w:val="left"/>
              <w:rPr>
                <w:bCs/>
                <w:i/>
                <w:i/>
              </w:rPr>
            </w:pPr>
            <w:r>
              <w:rPr>
                <w:bCs/>
                <w:i/>
              </w:rPr>
            </w:r>
          </w:p>
          <w:p>
            <w:pPr>
              <w:pStyle w:val="Normal"/>
              <w:widowControl w:val="false"/>
              <w:suppressAutoHyphens w:val="true"/>
              <w:spacing w:lineRule="auto" w:line="240" w:before="0" w:after="0"/>
              <w:ind w:left="360" w:hanging="0"/>
              <w:jc w:val="left"/>
              <w:rPr>
                <w:bCs/>
                <w:i/>
                <w:i/>
              </w:rPr>
            </w:pPr>
            <w:r>
              <w:rPr>
                <w:bCs/>
                <w:i/>
              </w:rPr>
            </w:r>
          </w:p>
        </w:tc>
      </w:tr>
      <w:tr>
        <w:trPr>
          <w:trHeight w:val="240" w:hRule="atLeast"/>
        </w:trPr>
        <w:tc>
          <w:tcPr>
            <w:tcW w:w="1806" w:type="dxa"/>
            <w:tcBorders/>
          </w:tcPr>
          <w:p>
            <w:pPr>
              <w:pStyle w:val="Normal"/>
              <w:widowControl w:val="false"/>
              <w:suppressAutoHyphens w:val="true"/>
              <w:spacing w:lineRule="auto" w:line="240" w:before="0" w:after="0"/>
              <w:jc w:val="left"/>
              <w:rPr>
                <w:i/>
                <w:i/>
                <w:color w:val="002133"/>
                <w:sz w:val="22"/>
                <w:szCs w:val="18"/>
                <w:lang w:val="en-AU"/>
              </w:rPr>
            </w:pPr>
            <w:r>
              <w:rPr>
                <w:rFonts w:eastAsia="" w:cs=""/>
                <w:i/>
                <w:color w:val="002133"/>
                <w:kern w:val="0"/>
                <w:sz w:val="22"/>
                <w:szCs w:val="18"/>
                <w:lang w:val="en-AU" w:bidi="ar-SA"/>
              </w:rPr>
              <w:t>Review Period</w:t>
            </w:r>
          </w:p>
        </w:tc>
        <w:tc>
          <w:tcPr>
            <w:tcW w:w="6862" w:type="dxa"/>
            <w:tcBorders/>
          </w:tcPr>
          <w:p>
            <w:pPr>
              <w:pStyle w:val="Normal"/>
              <w:widowControl w:val="false"/>
              <w:suppressAutoHyphens w:val="true"/>
              <w:spacing w:lineRule="auto" w:line="240" w:before="0" w:after="0"/>
              <w:ind w:left="360" w:hanging="0"/>
              <w:jc w:val="left"/>
              <w:rPr>
                <w:bCs/>
                <w:i/>
                <w:i/>
              </w:rPr>
            </w:pPr>
            <w:r>
              <w:rPr>
                <w:bCs/>
                <w:i/>
              </w:rPr>
              <w:t>Hiring must begin before the business can operate, so the review period is immediate since hiring is finalized and the Director makes the last call.</w:t>
            </w:r>
          </w:p>
          <w:p>
            <w:pPr>
              <w:pStyle w:val="Normal"/>
              <w:widowControl w:val="false"/>
              <w:suppressAutoHyphens w:val="true"/>
              <w:spacing w:lineRule="auto" w:line="240" w:before="0" w:after="0"/>
              <w:ind w:left="360" w:hanging="0"/>
              <w:jc w:val="left"/>
              <w:rPr>
                <w:bCs/>
                <w:i/>
                <w:i/>
              </w:rPr>
            </w:pPr>
            <w:r>
              <w:rPr>
                <w:bCs/>
                <w:i/>
              </w:rPr>
            </w:r>
          </w:p>
          <w:p>
            <w:pPr>
              <w:pStyle w:val="Normal"/>
              <w:widowControl w:val="false"/>
              <w:suppressAutoHyphens w:val="true"/>
              <w:spacing w:lineRule="auto" w:line="240" w:before="0" w:after="0"/>
              <w:ind w:left="360" w:hanging="0"/>
              <w:jc w:val="left"/>
              <w:rPr>
                <w:bCs/>
                <w:i/>
                <w:i/>
              </w:rPr>
            </w:pPr>
            <w:r>
              <w:rPr>
                <w:bCs/>
                <w:i/>
              </w:rPr>
            </w:r>
          </w:p>
          <w:p>
            <w:pPr>
              <w:pStyle w:val="Normal"/>
              <w:widowControl w:val="false"/>
              <w:suppressAutoHyphens w:val="true"/>
              <w:spacing w:lineRule="auto" w:line="240" w:before="0" w:after="0"/>
              <w:ind w:left="360" w:hanging="0"/>
              <w:jc w:val="left"/>
              <w:rPr>
                <w:bCs/>
                <w:i/>
                <w:i/>
              </w:rPr>
            </w:pPr>
            <w:r>
              <w:rPr>
                <w:bCs/>
                <w:i/>
              </w:rPr>
            </w:r>
          </w:p>
          <w:p>
            <w:pPr>
              <w:pStyle w:val="Normal"/>
              <w:widowControl w:val="false"/>
              <w:suppressAutoHyphens w:val="true"/>
              <w:spacing w:lineRule="auto" w:line="240" w:before="0" w:after="0"/>
              <w:ind w:left="360" w:hanging="0"/>
              <w:jc w:val="left"/>
              <w:rPr>
                <w:bCs/>
                <w:i/>
                <w:i/>
              </w:rPr>
            </w:pPr>
            <w:r>
              <w:rPr>
                <w:bCs/>
                <w:i/>
              </w:rPr>
            </w:r>
          </w:p>
        </w:tc>
      </w:tr>
      <w:tr>
        <w:trPr>
          <w:trHeight w:val="240" w:hRule="atLeast"/>
        </w:trPr>
        <w:tc>
          <w:tcPr>
            <w:tcW w:w="8668" w:type="dxa"/>
            <w:gridSpan w:val="2"/>
            <w:tcBorders/>
            <w:shd w:color="auto" w:fill="D9D9D9" w:themeFill="background1" w:themeFillShade="d9" w:val="clear"/>
          </w:tcPr>
          <w:p>
            <w:pPr>
              <w:pStyle w:val="Heading3"/>
              <w:widowControl w:val="false"/>
              <w:suppressAutoHyphens w:val="true"/>
              <w:spacing w:lineRule="auto" w:line="240" w:before="0" w:after="0"/>
              <w:jc w:val="left"/>
              <w:rPr>
                <w:i/>
                <w:i/>
                <w:color w:val="FF0000"/>
                <w:lang w:val="en-AU"/>
              </w:rPr>
            </w:pPr>
            <w:bookmarkStart w:id="23" w:name="_Toc120703307"/>
            <w:r>
              <w:rPr>
                <w:rFonts w:eastAsia="" w:cs=""/>
                <w:color w:val="6779D3" w:themeColor="accent2" w:themeTint="99"/>
                <w:kern w:val="0"/>
                <w:sz w:val="22"/>
                <w:szCs w:val="22"/>
                <w:lang w:val="en-US" w:bidi="ar-SA"/>
              </w:rPr>
              <w:t>Task 3</w:t>
            </w:r>
            <w:bookmarkEnd w:id="23"/>
          </w:p>
        </w:tc>
      </w:tr>
      <w:tr>
        <w:trPr>
          <w:trHeight w:val="503" w:hRule="atLeast"/>
        </w:trPr>
        <w:tc>
          <w:tcPr>
            <w:tcW w:w="1806" w:type="dxa"/>
            <w:tcBorders/>
          </w:tcPr>
          <w:p>
            <w:pPr>
              <w:pStyle w:val="Normal"/>
              <w:widowControl w:val="false"/>
              <w:suppressAutoHyphens w:val="true"/>
              <w:spacing w:lineRule="auto" w:line="240" w:before="0" w:after="0"/>
              <w:jc w:val="left"/>
              <w:rPr>
                <w:i/>
                <w:i/>
                <w:color w:val="002133"/>
                <w:sz w:val="22"/>
                <w:szCs w:val="18"/>
                <w:lang w:val="en-AU"/>
              </w:rPr>
            </w:pPr>
            <w:r>
              <w:rPr>
                <w:rFonts w:eastAsia="" w:cs=""/>
                <w:i/>
                <w:color w:val="002133"/>
                <w:kern w:val="0"/>
                <w:sz w:val="22"/>
                <w:szCs w:val="18"/>
                <w:lang w:val="en-AU" w:bidi="ar-SA"/>
              </w:rPr>
              <w:t>Operational Task</w:t>
            </w:r>
          </w:p>
        </w:tc>
        <w:tc>
          <w:tcPr>
            <w:tcW w:w="6862" w:type="dxa"/>
            <w:tcBorders/>
          </w:tcPr>
          <w:p>
            <w:pPr>
              <w:pStyle w:val="Normal"/>
              <w:widowControl w:val="false"/>
              <w:suppressAutoHyphens w:val="true"/>
              <w:spacing w:lineRule="auto" w:line="240" w:before="0" w:after="0"/>
              <w:ind w:left="360" w:hanging="0"/>
              <w:jc w:val="left"/>
              <w:rPr>
                <w:bCs/>
                <w:i/>
                <w:i/>
              </w:rPr>
            </w:pPr>
            <w:r>
              <w:rPr>
                <w:bCs/>
                <w:i/>
              </w:rPr>
              <w:t>Engineer’s Certification of Plans</w:t>
            </w:r>
          </w:p>
          <w:p>
            <w:pPr>
              <w:pStyle w:val="Normal"/>
              <w:widowControl w:val="false"/>
              <w:suppressAutoHyphens w:val="true"/>
              <w:spacing w:lineRule="auto" w:line="240" w:before="0" w:after="0"/>
              <w:ind w:left="360" w:hanging="0"/>
              <w:jc w:val="left"/>
              <w:rPr>
                <w:bCs/>
                <w:i/>
                <w:i/>
              </w:rPr>
            </w:pPr>
            <w:r>
              <w:rPr>
                <w:bCs/>
                <w:i/>
              </w:rPr>
            </w:r>
          </w:p>
          <w:p>
            <w:pPr>
              <w:pStyle w:val="Normal"/>
              <w:widowControl w:val="false"/>
              <w:suppressAutoHyphens w:val="true"/>
              <w:spacing w:lineRule="auto" w:line="240" w:before="0" w:after="0"/>
              <w:ind w:left="360" w:hanging="0"/>
              <w:jc w:val="left"/>
              <w:rPr>
                <w:bCs/>
                <w:i/>
                <w:i/>
              </w:rPr>
            </w:pPr>
            <w:r>
              <w:rPr>
                <w:bCs/>
                <w:i/>
              </w:rPr>
            </w:r>
          </w:p>
          <w:p>
            <w:pPr>
              <w:pStyle w:val="Normal"/>
              <w:widowControl w:val="false"/>
              <w:suppressAutoHyphens w:val="true"/>
              <w:spacing w:lineRule="auto" w:line="240" w:before="0" w:after="0"/>
              <w:ind w:left="360" w:hanging="0"/>
              <w:jc w:val="left"/>
              <w:rPr>
                <w:bCs/>
                <w:i/>
                <w:i/>
              </w:rPr>
            </w:pPr>
            <w:r>
              <w:rPr>
                <w:bCs/>
                <w:i/>
              </w:rPr>
            </w:r>
          </w:p>
          <w:p>
            <w:pPr>
              <w:pStyle w:val="Normal"/>
              <w:widowControl w:val="false"/>
              <w:suppressAutoHyphens w:val="true"/>
              <w:spacing w:lineRule="auto" w:line="240" w:before="0" w:after="0"/>
              <w:ind w:left="360" w:hanging="0"/>
              <w:jc w:val="left"/>
              <w:rPr>
                <w:bCs/>
                <w:i/>
                <w:i/>
              </w:rPr>
            </w:pPr>
            <w:r>
              <w:rPr>
                <w:bCs/>
                <w:i/>
              </w:rPr>
            </w:r>
          </w:p>
          <w:p>
            <w:pPr>
              <w:pStyle w:val="Normal"/>
              <w:widowControl w:val="false"/>
              <w:suppressAutoHyphens w:val="true"/>
              <w:spacing w:lineRule="auto" w:line="240" w:before="0" w:after="0"/>
              <w:ind w:left="360" w:hanging="0"/>
              <w:jc w:val="left"/>
              <w:rPr>
                <w:bCs/>
                <w:i/>
                <w:i/>
              </w:rPr>
            </w:pPr>
            <w:r>
              <w:rPr>
                <w:bCs/>
                <w:i/>
              </w:rPr>
            </w:r>
          </w:p>
        </w:tc>
      </w:tr>
      <w:tr>
        <w:trPr>
          <w:trHeight w:val="240" w:hRule="atLeast"/>
        </w:trPr>
        <w:tc>
          <w:tcPr>
            <w:tcW w:w="1806" w:type="dxa"/>
            <w:tcBorders/>
          </w:tcPr>
          <w:p>
            <w:pPr>
              <w:pStyle w:val="Normal"/>
              <w:widowControl w:val="false"/>
              <w:suppressAutoHyphens w:val="true"/>
              <w:spacing w:lineRule="auto" w:line="240" w:before="0" w:after="0"/>
              <w:jc w:val="left"/>
              <w:rPr>
                <w:i/>
                <w:i/>
                <w:color w:val="002133"/>
                <w:sz w:val="22"/>
                <w:szCs w:val="18"/>
                <w:lang w:val="en-AU"/>
              </w:rPr>
            </w:pPr>
            <w:r>
              <w:rPr>
                <w:rFonts w:eastAsia="" w:cs=""/>
                <w:i/>
                <w:color w:val="002133"/>
                <w:kern w:val="0"/>
                <w:sz w:val="22"/>
                <w:szCs w:val="18"/>
                <w:lang w:val="en-AU" w:bidi="ar-SA"/>
              </w:rPr>
              <w:t>Task Description</w:t>
            </w:r>
          </w:p>
        </w:tc>
        <w:tc>
          <w:tcPr>
            <w:tcW w:w="6862" w:type="dxa"/>
            <w:tcBorders/>
          </w:tcPr>
          <w:p>
            <w:pPr>
              <w:pStyle w:val="Normal"/>
              <w:widowControl w:val="false"/>
              <w:suppressAutoHyphens w:val="true"/>
              <w:spacing w:lineRule="auto" w:line="240" w:before="0" w:after="0"/>
              <w:ind w:left="360" w:hanging="0"/>
              <w:jc w:val="left"/>
              <w:rPr>
                <w:bCs/>
                <w:i/>
                <w:i/>
              </w:rPr>
            </w:pPr>
            <w:r>
              <w:rPr>
                <w:bCs/>
                <w:i/>
              </w:rPr>
              <w:t>Every building and construction plan needs to be signed off on by an engineer to show that the durability of the build is adequate to standard and there is no chance of failure for materials being used appropriately</w:t>
            </w:r>
          </w:p>
          <w:p>
            <w:pPr>
              <w:pStyle w:val="Normal"/>
              <w:widowControl w:val="false"/>
              <w:suppressAutoHyphens w:val="true"/>
              <w:spacing w:lineRule="auto" w:line="240" w:before="0" w:after="0"/>
              <w:ind w:left="360" w:hanging="0"/>
              <w:jc w:val="left"/>
              <w:rPr>
                <w:bCs/>
                <w:i/>
                <w:i/>
              </w:rPr>
            </w:pPr>
            <w:r>
              <w:rPr>
                <w:bCs/>
                <w:i/>
              </w:rPr>
            </w:r>
          </w:p>
          <w:p>
            <w:pPr>
              <w:pStyle w:val="Normal"/>
              <w:widowControl w:val="false"/>
              <w:suppressAutoHyphens w:val="true"/>
              <w:spacing w:lineRule="auto" w:line="240" w:before="0" w:after="0"/>
              <w:ind w:left="360" w:hanging="0"/>
              <w:jc w:val="left"/>
              <w:rPr>
                <w:bCs/>
                <w:i/>
                <w:i/>
              </w:rPr>
            </w:pPr>
            <w:r>
              <w:rPr>
                <w:bCs/>
                <w:i/>
              </w:rPr>
            </w:r>
          </w:p>
          <w:p>
            <w:pPr>
              <w:pStyle w:val="Normal"/>
              <w:widowControl w:val="false"/>
              <w:suppressAutoHyphens w:val="true"/>
              <w:spacing w:lineRule="auto" w:line="240" w:before="0" w:after="0"/>
              <w:ind w:left="360" w:hanging="0"/>
              <w:jc w:val="left"/>
              <w:rPr>
                <w:bCs/>
                <w:i/>
                <w:i/>
              </w:rPr>
            </w:pPr>
            <w:r>
              <w:rPr>
                <w:bCs/>
                <w:i/>
              </w:rPr>
            </w:r>
          </w:p>
          <w:p>
            <w:pPr>
              <w:pStyle w:val="Normal"/>
              <w:widowControl w:val="false"/>
              <w:suppressAutoHyphens w:val="true"/>
              <w:spacing w:lineRule="auto" w:line="240" w:before="0" w:after="0"/>
              <w:ind w:left="360" w:hanging="0"/>
              <w:jc w:val="left"/>
              <w:rPr>
                <w:bCs/>
                <w:i/>
                <w:i/>
              </w:rPr>
            </w:pPr>
            <w:r>
              <w:rPr>
                <w:bCs/>
                <w:i/>
              </w:rPr>
            </w:r>
          </w:p>
          <w:p>
            <w:pPr>
              <w:pStyle w:val="Normal"/>
              <w:widowControl w:val="false"/>
              <w:suppressAutoHyphens w:val="true"/>
              <w:spacing w:lineRule="auto" w:line="240" w:before="0" w:after="0"/>
              <w:ind w:left="360" w:hanging="0"/>
              <w:jc w:val="left"/>
              <w:rPr>
                <w:bCs/>
                <w:i/>
                <w:i/>
              </w:rPr>
            </w:pPr>
            <w:r>
              <w:rPr>
                <w:bCs/>
                <w:i/>
              </w:rPr>
            </w:r>
          </w:p>
        </w:tc>
      </w:tr>
      <w:tr>
        <w:trPr>
          <w:trHeight w:val="240" w:hRule="atLeast"/>
        </w:trPr>
        <w:tc>
          <w:tcPr>
            <w:tcW w:w="1806" w:type="dxa"/>
            <w:tcBorders/>
          </w:tcPr>
          <w:p>
            <w:pPr>
              <w:pStyle w:val="Normal"/>
              <w:widowControl w:val="false"/>
              <w:suppressAutoHyphens w:val="true"/>
              <w:spacing w:lineRule="auto" w:line="240" w:before="0" w:after="0"/>
              <w:jc w:val="left"/>
              <w:rPr>
                <w:i/>
                <w:i/>
                <w:color w:val="002133"/>
                <w:sz w:val="22"/>
                <w:szCs w:val="18"/>
                <w:lang w:val="en-AU"/>
              </w:rPr>
            </w:pPr>
            <w:r>
              <w:rPr>
                <w:rFonts w:eastAsia="" w:cs=""/>
                <w:i/>
                <w:color w:val="002133"/>
                <w:kern w:val="0"/>
                <w:sz w:val="22"/>
                <w:szCs w:val="18"/>
                <w:lang w:val="en-AU" w:bidi="ar-SA"/>
              </w:rPr>
              <w:t>Business Risk</w:t>
            </w:r>
          </w:p>
        </w:tc>
        <w:tc>
          <w:tcPr>
            <w:tcW w:w="6862" w:type="dxa"/>
            <w:tcBorders/>
          </w:tcPr>
          <w:p>
            <w:pPr>
              <w:pStyle w:val="Normal"/>
              <w:widowControl w:val="false"/>
              <w:suppressAutoHyphens w:val="true"/>
              <w:spacing w:lineRule="auto" w:line="240" w:before="0" w:after="0"/>
              <w:ind w:left="360" w:hanging="0"/>
              <w:jc w:val="left"/>
              <w:rPr>
                <w:bCs/>
                <w:i/>
                <w:i/>
              </w:rPr>
            </w:pPr>
            <w:r>
              <w:rPr>
                <w:bCs/>
                <w:i/>
              </w:rPr>
              <w:t>Without an engineer, the builder cannot build according to the building code. Builders and engineers rely on each other to get the overall work done</w:t>
            </w:r>
          </w:p>
          <w:p>
            <w:pPr>
              <w:pStyle w:val="Normal"/>
              <w:widowControl w:val="false"/>
              <w:suppressAutoHyphens w:val="true"/>
              <w:spacing w:lineRule="auto" w:line="240" w:before="0" w:after="0"/>
              <w:ind w:left="360" w:hanging="0"/>
              <w:jc w:val="left"/>
              <w:rPr>
                <w:bCs/>
                <w:i/>
                <w:i/>
              </w:rPr>
            </w:pPr>
            <w:r>
              <w:rPr>
                <w:bCs/>
                <w:i/>
              </w:rPr>
            </w:r>
          </w:p>
          <w:p>
            <w:pPr>
              <w:pStyle w:val="Normal"/>
              <w:widowControl w:val="false"/>
              <w:suppressAutoHyphens w:val="true"/>
              <w:spacing w:lineRule="auto" w:line="240" w:before="0" w:after="0"/>
              <w:ind w:left="360" w:hanging="0"/>
              <w:jc w:val="left"/>
              <w:rPr>
                <w:bCs/>
                <w:i/>
                <w:i/>
              </w:rPr>
            </w:pPr>
            <w:r>
              <w:rPr>
                <w:bCs/>
                <w:i/>
              </w:rPr>
            </w:r>
          </w:p>
          <w:p>
            <w:pPr>
              <w:pStyle w:val="Normal"/>
              <w:widowControl w:val="false"/>
              <w:suppressAutoHyphens w:val="true"/>
              <w:spacing w:lineRule="auto" w:line="240" w:before="0" w:after="0"/>
              <w:ind w:left="360" w:hanging="0"/>
              <w:jc w:val="left"/>
              <w:rPr>
                <w:bCs/>
                <w:i/>
                <w:i/>
              </w:rPr>
            </w:pPr>
            <w:r>
              <w:rPr>
                <w:bCs/>
                <w:i/>
              </w:rPr>
            </w:r>
          </w:p>
          <w:p>
            <w:pPr>
              <w:pStyle w:val="Normal"/>
              <w:widowControl w:val="false"/>
              <w:suppressAutoHyphens w:val="true"/>
              <w:spacing w:lineRule="auto" w:line="240" w:before="0" w:after="0"/>
              <w:ind w:left="360" w:hanging="0"/>
              <w:jc w:val="left"/>
              <w:rPr>
                <w:bCs/>
                <w:i/>
                <w:i/>
              </w:rPr>
            </w:pPr>
            <w:r>
              <w:rPr>
                <w:bCs/>
                <w:i/>
              </w:rPr>
            </w:r>
          </w:p>
          <w:p>
            <w:pPr>
              <w:pStyle w:val="Normal"/>
              <w:widowControl w:val="false"/>
              <w:suppressAutoHyphens w:val="true"/>
              <w:spacing w:lineRule="auto" w:line="240" w:before="0" w:after="0"/>
              <w:ind w:left="360" w:hanging="0"/>
              <w:jc w:val="left"/>
              <w:rPr>
                <w:bCs/>
                <w:i/>
                <w:i/>
              </w:rPr>
            </w:pPr>
            <w:r>
              <w:rPr>
                <w:bCs/>
                <w:i/>
              </w:rPr>
            </w:r>
          </w:p>
        </w:tc>
      </w:tr>
      <w:tr>
        <w:trPr>
          <w:trHeight w:val="240" w:hRule="atLeast"/>
        </w:trPr>
        <w:tc>
          <w:tcPr>
            <w:tcW w:w="1806" w:type="dxa"/>
            <w:tcBorders/>
          </w:tcPr>
          <w:p>
            <w:pPr>
              <w:pStyle w:val="Normal"/>
              <w:widowControl w:val="false"/>
              <w:suppressAutoHyphens w:val="true"/>
              <w:spacing w:lineRule="auto" w:line="240" w:before="0" w:after="0"/>
              <w:jc w:val="left"/>
              <w:rPr>
                <w:i/>
                <w:i/>
                <w:color w:val="002133"/>
                <w:sz w:val="22"/>
                <w:szCs w:val="18"/>
                <w:lang w:val="en-AU"/>
              </w:rPr>
            </w:pPr>
            <w:r>
              <w:rPr>
                <w:rFonts w:eastAsia="" w:cs=""/>
                <w:i/>
                <w:color w:val="002133"/>
                <w:kern w:val="0"/>
                <w:sz w:val="22"/>
                <w:szCs w:val="18"/>
                <w:lang w:val="en-AU" w:bidi="ar-SA"/>
              </w:rPr>
              <w:t>KPIs</w:t>
            </w:r>
          </w:p>
        </w:tc>
        <w:tc>
          <w:tcPr>
            <w:tcW w:w="6862" w:type="dxa"/>
            <w:tcBorders/>
          </w:tcPr>
          <w:p>
            <w:pPr>
              <w:pStyle w:val="Normal"/>
              <w:widowControl w:val="false"/>
              <w:suppressAutoHyphens w:val="true"/>
              <w:spacing w:lineRule="auto" w:line="240" w:before="0" w:after="0"/>
              <w:ind w:left="360" w:hanging="0"/>
              <w:jc w:val="left"/>
              <w:rPr>
                <w:bCs/>
                <w:i/>
                <w:i/>
              </w:rPr>
            </w:pPr>
            <w:r>
              <w:rPr>
                <w:bCs/>
                <w:i/>
              </w:rPr>
              <w:t>Pages per design plan. Size of building on top of land mass. Cost of goods required for overall build. Core materials used to hold building weight. Time to consult with engineer for completion</w:t>
            </w:r>
          </w:p>
          <w:p>
            <w:pPr>
              <w:pStyle w:val="Normal"/>
              <w:widowControl w:val="false"/>
              <w:suppressAutoHyphens w:val="true"/>
              <w:spacing w:lineRule="auto" w:line="240" w:before="0" w:after="0"/>
              <w:ind w:left="360" w:hanging="0"/>
              <w:jc w:val="left"/>
              <w:rPr>
                <w:bCs/>
                <w:i/>
                <w:i/>
              </w:rPr>
            </w:pPr>
            <w:r>
              <w:rPr>
                <w:bCs/>
                <w:i/>
              </w:rPr>
            </w:r>
          </w:p>
          <w:p>
            <w:pPr>
              <w:pStyle w:val="Normal"/>
              <w:widowControl w:val="false"/>
              <w:suppressAutoHyphens w:val="true"/>
              <w:spacing w:lineRule="auto" w:line="240" w:before="0" w:after="0"/>
              <w:ind w:left="360" w:hanging="0"/>
              <w:jc w:val="left"/>
              <w:rPr>
                <w:bCs/>
                <w:i/>
                <w:i/>
              </w:rPr>
            </w:pPr>
            <w:r>
              <w:rPr>
                <w:bCs/>
                <w:i/>
              </w:rPr>
            </w:r>
          </w:p>
          <w:p>
            <w:pPr>
              <w:pStyle w:val="Normal"/>
              <w:widowControl w:val="false"/>
              <w:suppressAutoHyphens w:val="true"/>
              <w:spacing w:lineRule="auto" w:line="240" w:before="0" w:after="0"/>
              <w:ind w:left="360" w:hanging="0"/>
              <w:jc w:val="left"/>
              <w:rPr>
                <w:bCs/>
                <w:i/>
                <w:i/>
              </w:rPr>
            </w:pPr>
            <w:r>
              <w:rPr>
                <w:bCs/>
                <w:i/>
              </w:rPr>
            </w:r>
          </w:p>
          <w:p>
            <w:pPr>
              <w:pStyle w:val="Normal"/>
              <w:widowControl w:val="false"/>
              <w:suppressAutoHyphens w:val="true"/>
              <w:spacing w:lineRule="auto" w:line="240" w:before="0" w:after="0"/>
              <w:ind w:left="360" w:hanging="0"/>
              <w:jc w:val="left"/>
              <w:rPr>
                <w:bCs/>
                <w:i/>
                <w:i/>
              </w:rPr>
            </w:pPr>
            <w:r>
              <w:rPr>
                <w:bCs/>
                <w:i/>
              </w:rPr>
            </w:r>
          </w:p>
        </w:tc>
      </w:tr>
      <w:tr>
        <w:trPr>
          <w:trHeight w:val="240" w:hRule="atLeast"/>
        </w:trPr>
        <w:tc>
          <w:tcPr>
            <w:tcW w:w="1806" w:type="dxa"/>
            <w:tcBorders/>
          </w:tcPr>
          <w:p>
            <w:pPr>
              <w:pStyle w:val="Normal"/>
              <w:widowControl w:val="false"/>
              <w:suppressAutoHyphens w:val="true"/>
              <w:spacing w:lineRule="auto" w:line="240" w:before="0" w:after="0"/>
              <w:jc w:val="left"/>
              <w:rPr>
                <w:i/>
                <w:i/>
                <w:color w:val="002133"/>
                <w:sz w:val="22"/>
                <w:szCs w:val="18"/>
                <w:lang w:val="en-AU"/>
              </w:rPr>
            </w:pPr>
            <w:r>
              <w:rPr>
                <w:rFonts w:eastAsia="" w:cs=""/>
                <w:i/>
                <w:color w:val="002133"/>
                <w:kern w:val="0"/>
                <w:sz w:val="22"/>
                <w:szCs w:val="18"/>
                <w:lang w:val="en-AU" w:bidi="ar-SA"/>
              </w:rPr>
              <w:t>Responsible Person / Reporting to</w:t>
            </w:r>
          </w:p>
        </w:tc>
        <w:tc>
          <w:tcPr>
            <w:tcW w:w="6862" w:type="dxa"/>
            <w:tcBorders/>
          </w:tcPr>
          <w:p>
            <w:pPr>
              <w:pStyle w:val="Normal"/>
              <w:widowControl w:val="false"/>
              <w:suppressAutoHyphens w:val="true"/>
              <w:spacing w:lineRule="auto" w:line="240" w:before="0" w:after="0"/>
              <w:ind w:left="360" w:hanging="0"/>
              <w:jc w:val="left"/>
              <w:rPr>
                <w:bCs/>
                <w:i/>
                <w:i/>
              </w:rPr>
            </w:pPr>
            <w:r>
              <w:rPr>
                <w:bCs/>
                <w:i/>
              </w:rPr>
              <w:t>Director</w:t>
            </w:r>
          </w:p>
          <w:p>
            <w:pPr>
              <w:pStyle w:val="Normal"/>
              <w:widowControl w:val="false"/>
              <w:suppressAutoHyphens w:val="true"/>
              <w:spacing w:lineRule="auto" w:line="240" w:before="0" w:after="0"/>
              <w:ind w:left="360" w:hanging="0"/>
              <w:jc w:val="left"/>
              <w:rPr>
                <w:bCs/>
                <w:i/>
                <w:i/>
              </w:rPr>
            </w:pPr>
            <w:r>
              <w:rPr>
                <w:bCs/>
                <w:i/>
              </w:rPr>
            </w:r>
          </w:p>
          <w:p>
            <w:pPr>
              <w:pStyle w:val="Normal"/>
              <w:widowControl w:val="false"/>
              <w:suppressAutoHyphens w:val="true"/>
              <w:spacing w:lineRule="auto" w:line="240" w:before="0" w:after="0"/>
              <w:ind w:left="360" w:hanging="0"/>
              <w:jc w:val="left"/>
              <w:rPr>
                <w:bCs/>
                <w:i/>
                <w:i/>
              </w:rPr>
            </w:pPr>
            <w:r>
              <w:rPr>
                <w:bCs/>
                <w:i/>
              </w:rPr>
            </w:r>
          </w:p>
          <w:p>
            <w:pPr>
              <w:pStyle w:val="Normal"/>
              <w:widowControl w:val="false"/>
              <w:suppressAutoHyphens w:val="true"/>
              <w:spacing w:lineRule="auto" w:line="240" w:before="0" w:after="0"/>
              <w:ind w:left="360" w:hanging="0"/>
              <w:jc w:val="left"/>
              <w:rPr>
                <w:bCs/>
                <w:i/>
                <w:i/>
              </w:rPr>
            </w:pPr>
            <w:r>
              <w:rPr>
                <w:bCs/>
                <w:i/>
              </w:rPr>
            </w:r>
          </w:p>
          <w:p>
            <w:pPr>
              <w:pStyle w:val="Normal"/>
              <w:widowControl w:val="false"/>
              <w:suppressAutoHyphens w:val="true"/>
              <w:spacing w:lineRule="auto" w:line="240" w:before="0" w:after="0"/>
              <w:ind w:left="360" w:hanging="0"/>
              <w:jc w:val="left"/>
              <w:rPr>
                <w:bCs/>
                <w:i/>
                <w:i/>
              </w:rPr>
            </w:pPr>
            <w:r>
              <w:rPr>
                <w:bCs/>
                <w:i/>
              </w:rPr>
            </w:r>
          </w:p>
        </w:tc>
      </w:tr>
      <w:tr>
        <w:trPr>
          <w:trHeight w:val="240" w:hRule="atLeast"/>
        </w:trPr>
        <w:tc>
          <w:tcPr>
            <w:tcW w:w="1806" w:type="dxa"/>
            <w:tcBorders/>
          </w:tcPr>
          <w:p>
            <w:pPr>
              <w:pStyle w:val="Normal"/>
              <w:widowControl w:val="false"/>
              <w:suppressAutoHyphens w:val="true"/>
              <w:spacing w:lineRule="auto" w:line="240" w:before="0" w:after="0"/>
              <w:jc w:val="left"/>
              <w:rPr>
                <w:i/>
                <w:i/>
                <w:color w:val="002133"/>
                <w:sz w:val="22"/>
                <w:szCs w:val="18"/>
                <w:lang w:val="en-AU"/>
              </w:rPr>
            </w:pPr>
            <w:r>
              <w:rPr>
                <w:rFonts w:eastAsia="" w:cs=""/>
                <w:i/>
                <w:color w:val="002133"/>
                <w:kern w:val="0"/>
                <w:sz w:val="22"/>
                <w:szCs w:val="18"/>
                <w:lang w:val="en-AU" w:bidi="ar-SA"/>
              </w:rPr>
              <w:t>Review Period</w:t>
            </w:r>
          </w:p>
        </w:tc>
        <w:tc>
          <w:tcPr>
            <w:tcW w:w="6862" w:type="dxa"/>
            <w:tcBorders/>
          </w:tcPr>
          <w:p>
            <w:pPr>
              <w:pStyle w:val="Normal"/>
              <w:widowControl w:val="false"/>
              <w:suppressAutoHyphens w:val="true"/>
              <w:spacing w:lineRule="auto" w:line="240" w:before="0" w:after="0"/>
              <w:ind w:left="360" w:hanging="0"/>
              <w:jc w:val="left"/>
              <w:rPr>
                <w:bCs/>
                <w:i/>
                <w:i/>
              </w:rPr>
            </w:pPr>
            <w:r>
              <w:rPr>
                <w:bCs/>
                <w:i/>
              </w:rPr>
              <w:t>The engineering certification is required before the build can start, so these plans need to be reviewed by the client and the engineer ASAP ie. as soon as they have been drawn up, or within 1 month of a quote being accepted</w:t>
            </w:r>
          </w:p>
          <w:p>
            <w:pPr>
              <w:pStyle w:val="Normal"/>
              <w:widowControl w:val="false"/>
              <w:suppressAutoHyphens w:val="true"/>
              <w:spacing w:lineRule="auto" w:line="240" w:before="0" w:after="0"/>
              <w:ind w:left="360" w:hanging="0"/>
              <w:jc w:val="left"/>
              <w:rPr>
                <w:bCs/>
                <w:i/>
                <w:i/>
              </w:rPr>
            </w:pPr>
            <w:r>
              <w:rPr>
                <w:bCs/>
                <w:i/>
              </w:rPr>
            </w:r>
          </w:p>
          <w:p>
            <w:pPr>
              <w:pStyle w:val="Normal"/>
              <w:widowControl w:val="false"/>
              <w:suppressAutoHyphens w:val="true"/>
              <w:spacing w:lineRule="auto" w:line="240" w:before="0" w:after="0"/>
              <w:ind w:left="360" w:hanging="0"/>
              <w:jc w:val="left"/>
              <w:rPr>
                <w:bCs/>
                <w:i/>
                <w:i/>
              </w:rPr>
            </w:pPr>
            <w:r>
              <w:rPr>
                <w:bCs/>
                <w:i/>
              </w:rPr>
            </w:r>
          </w:p>
          <w:p>
            <w:pPr>
              <w:pStyle w:val="Normal"/>
              <w:widowControl w:val="false"/>
              <w:suppressAutoHyphens w:val="true"/>
              <w:spacing w:lineRule="auto" w:line="240" w:before="0" w:after="0"/>
              <w:ind w:left="360" w:hanging="0"/>
              <w:jc w:val="left"/>
              <w:rPr>
                <w:bCs/>
                <w:i/>
                <w:i/>
              </w:rPr>
            </w:pPr>
            <w:r>
              <w:rPr>
                <w:bCs/>
                <w:i/>
              </w:rPr>
            </w:r>
          </w:p>
          <w:p>
            <w:pPr>
              <w:pStyle w:val="Normal"/>
              <w:widowControl w:val="false"/>
              <w:suppressAutoHyphens w:val="true"/>
              <w:spacing w:lineRule="auto" w:line="240" w:before="0" w:after="0"/>
              <w:ind w:left="360" w:hanging="0"/>
              <w:jc w:val="left"/>
              <w:rPr>
                <w:bCs/>
                <w:i/>
                <w:i/>
              </w:rPr>
            </w:pPr>
            <w:r>
              <w:rPr>
                <w:bCs/>
                <w:i/>
              </w:rPr>
            </w:r>
          </w:p>
        </w:tc>
      </w:tr>
      <w:tr>
        <w:trPr>
          <w:trHeight w:val="240" w:hRule="atLeast"/>
        </w:trPr>
        <w:tc>
          <w:tcPr>
            <w:tcW w:w="1806" w:type="dxa"/>
            <w:tcBorders>
              <w:top w:val="nil"/>
            </w:tcBorders>
          </w:tcPr>
          <w:p>
            <w:pPr>
              <w:pStyle w:val="Normal"/>
              <w:widowControl w:val="false"/>
              <w:suppressAutoHyphens w:val="true"/>
              <w:spacing w:lineRule="auto" w:line="240" w:before="0" w:after="0"/>
              <w:jc w:val="left"/>
              <w:rPr>
                <w:i/>
                <w:i/>
                <w:color w:val="002133"/>
                <w:sz w:val="22"/>
                <w:szCs w:val="18"/>
                <w:lang w:val="en-AU"/>
              </w:rPr>
            </w:pPr>
            <w:r>
              <w:rPr>
                <w:i/>
                <w:color w:val="002133"/>
                <w:sz w:val="22"/>
                <w:szCs w:val="18"/>
                <w:lang w:val="en-AU"/>
              </w:rPr>
            </w:r>
          </w:p>
        </w:tc>
        <w:tc>
          <w:tcPr>
            <w:tcW w:w="6862" w:type="dxa"/>
            <w:tcBorders>
              <w:top w:val="nil"/>
            </w:tcBorders>
          </w:tcPr>
          <w:p>
            <w:pPr>
              <w:pStyle w:val="Normal"/>
              <w:widowControl w:val="false"/>
              <w:suppressAutoHyphens w:val="true"/>
              <w:spacing w:lineRule="auto" w:line="240" w:before="0" w:after="0"/>
              <w:ind w:left="360" w:hanging="0"/>
              <w:jc w:val="left"/>
              <w:rPr>
                <w:bCs/>
                <w:i/>
                <w:i/>
              </w:rPr>
            </w:pPr>
            <w:r>
              <w:rPr>
                <w:bCs/>
                <w:i/>
              </w:rPr>
            </w:r>
          </w:p>
        </w:tc>
      </w:tr>
    </w:tbl>
    <w:p>
      <w:pPr>
        <w:pStyle w:val="Heading2"/>
        <w:rPr/>
      </w:pPr>
      <w:bookmarkStart w:id="24" w:name="_Toc120703308"/>
      <w:r>
        <w:rPr/>
        <w:t>PART C Procedures</w:t>
      </w:r>
      <w:bookmarkEnd w:id="24"/>
    </w:p>
    <w:p>
      <w:pPr>
        <w:pStyle w:val="Normal"/>
        <w:shd w:val="clear" w:color="auto" w:fill="FFFFFF"/>
        <w:spacing w:lineRule="auto" w:line="240" w:before="240" w:after="0"/>
        <w:ind w:left="720" w:hanging="0"/>
        <w:rPr>
          <w:rFonts w:ascii="Gill Sans MT" w:hAnsi="Gill Sans MT" w:asciiTheme="majorHAnsi" w:hAnsiTheme="majorHAnsi"/>
          <w:color w:val="0189F9" w:themeColor="accent1"/>
          <w:sz w:val="40"/>
          <w:szCs w:val="40"/>
        </w:rPr>
      </w:pPr>
      <w:r>
        <w:rPr>
          <w:rFonts w:asciiTheme="majorHAnsi" w:hAnsiTheme="majorHAnsi" w:ascii="Gill Sans MT" w:hAnsi="Gill Sans MT"/>
          <w:color w:val="0189F9" w:themeColor="accent1"/>
          <w:sz w:val="40"/>
          <w:szCs w:val="40"/>
        </w:rPr>
      </w:r>
    </w:p>
    <w:p>
      <w:pPr>
        <w:pStyle w:val="Heading3"/>
        <w:rPr>
          <w:color w:val="6779D3" w:themeColor="accent2" w:themeTint="99"/>
          <w:sz w:val="22"/>
          <w:szCs w:val="22"/>
        </w:rPr>
      </w:pPr>
      <w:bookmarkStart w:id="25" w:name="_Toc120703309"/>
      <w:r>
        <w:rPr>
          <w:color w:val="6779D3" w:themeColor="accent2" w:themeTint="99"/>
          <w:sz w:val="22"/>
          <w:szCs w:val="22"/>
        </w:rPr>
        <w:t>Clear details on how the Operational Plan will be implemented within the organisation</w:t>
      </w:r>
      <w:bookmarkEnd w:id="25"/>
    </w:p>
    <w:p>
      <w:pPr>
        <w:pStyle w:val="BulletsCopy"/>
        <w:rPr/>
      </w:pPr>
      <w:r>
        <w:rPr/>
        <w:t>.</w:t>
      </w:r>
    </w:p>
    <w:p>
      <w:pPr>
        <w:pStyle w:val="BulletsCopy"/>
        <w:rPr/>
      </w:pPr>
      <w:r>
        <w:rPr/>
        <w:t>.</w:t>
      </w:r>
    </w:p>
    <w:p>
      <w:pPr>
        <w:pStyle w:val="BulletsCopy"/>
        <w:rPr/>
      </w:pPr>
      <w:r>
        <w:rPr/>
        <w:t>.</w:t>
      </w:r>
    </w:p>
    <w:p>
      <w:pPr>
        <w:pStyle w:val="BulletsCopy"/>
        <w:rPr/>
      </w:pPr>
      <w:r>
        <w:rPr/>
        <w:t>.</w:t>
      </w:r>
    </w:p>
    <w:p>
      <w:pPr>
        <w:pStyle w:val="BulletsCopy"/>
        <w:rPr/>
      </w:pPr>
      <w:r>
        <w:rPr/>
        <w:t>.</w:t>
      </w:r>
    </w:p>
    <w:p>
      <w:pPr>
        <w:pStyle w:val="BulletsCopy"/>
        <w:rPr/>
      </w:pPr>
      <w:r>
        <w:rPr/>
        <w:t>.</w:t>
      </w:r>
    </w:p>
    <w:p>
      <w:pPr>
        <w:pStyle w:val="BulletsCopy"/>
        <w:rPr/>
      </w:pPr>
      <w:r>
        <w:rPr/>
        <w:t>.</w:t>
      </w:r>
    </w:p>
    <w:p>
      <w:pPr>
        <w:pStyle w:val="BulletsCopy"/>
        <w:rPr/>
      </w:pPr>
      <w:r>
        <w:rPr/>
        <w:t>.</w:t>
      </w:r>
    </w:p>
    <w:p>
      <w:pPr>
        <w:pStyle w:val="BulletsCopy"/>
        <w:rPr/>
      </w:pPr>
      <w:r>
        <w:rPr/>
        <w:t>.</w:t>
      </w:r>
    </w:p>
    <w:p>
      <w:pPr>
        <w:pStyle w:val="BulletsCopy"/>
        <w:rPr/>
      </w:pPr>
      <w:r>
        <w:rPr/>
        <w:t>.</w:t>
      </w:r>
    </w:p>
    <w:p>
      <w:pPr>
        <w:pStyle w:val="BulletsCopy"/>
        <w:rPr/>
      </w:pPr>
      <w:r>
        <w:rPr/>
      </w:r>
    </w:p>
    <w:p>
      <w:pPr>
        <w:pStyle w:val="Heading3"/>
        <w:rPr>
          <w:color w:val="6779D3" w:themeColor="accent2" w:themeTint="99"/>
          <w:sz w:val="22"/>
          <w:szCs w:val="22"/>
        </w:rPr>
      </w:pPr>
      <w:bookmarkStart w:id="26" w:name="_Toc120703310"/>
      <w:r>
        <w:rPr>
          <w:color w:val="6779D3" w:themeColor="accent2" w:themeTint="99"/>
          <w:sz w:val="22"/>
          <w:szCs w:val="22"/>
        </w:rPr>
        <w:t>Clear details of the consultation process to seek feedback from the employees and contractors</w:t>
      </w:r>
      <w:bookmarkEnd w:id="26"/>
    </w:p>
    <w:p>
      <w:pPr>
        <w:pStyle w:val="BulletsCopy"/>
        <w:rPr/>
      </w:pPr>
      <w:r>
        <w:rPr/>
      </w:r>
    </w:p>
    <w:p>
      <w:pPr>
        <w:pStyle w:val="BulletsCopy"/>
        <w:numPr>
          <w:ilvl w:val="0"/>
          <w:numId w:val="4"/>
        </w:numPr>
        <w:rPr>
          <w:color w:val="auto"/>
          <w:sz w:val="24"/>
          <w:szCs w:val="24"/>
        </w:rPr>
      </w:pPr>
      <w:r>
        <w:rPr>
          <w:color w:val="auto"/>
          <w:sz w:val="24"/>
          <w:szCs w:val="24"/>
        </w:rPr>
        <w:t>.</w:t>
      </w:r>
      <w:r>
        <w:rPr>
          <w:color w:val="auto"/>
          <w:sz w:val="24"/>
          <w:szCs w:val="24"/>
        </w:rPr>
        <w:t>Office Admin report daily on completed tasks and outstanding new meetings from reception, with potential feedback on task completion efforts.</w:t>
      </w:r>
    </w:p>
    <w:p>
      <w:pPr>
        <w:pStyle w:val="BulletsCopy"/>
        <w:numPr>
          <w:ilvl w:val="0"/>
          <w:numId w:val="4"/>
        </w:numPr>
        <w:rPr>
          <w:color w:val="auto"/>
          <w:sz w:val="24"/>
          <w:szCs w:val="24"/>
        </w:rPr>
      </w:pPr>
      <w:r>
        <w:rPr>
          <w:color w:val="auto"/>
          <w:sz w:val="24"/>
          <w:szCs w:val="24"/>
        </w:rPr>
        <w:t>.</w:t>
      </w:r>
      <w:r>
        <w:rPr>
          <w:color w:val="auto"/>
          <w:sz w:val="24"/>
          <w:szCs w:val="24"/>
        </w:rPr>
        <w:t>Office Manager report weekly to director on office tasks and achievement / shortfalls for compliance and other issues.</w:t>
      </w:r>
    </w:p>
    <w:p>
      <w:pPr>
        <w:pStyle w:val="BulletsCopy"/>
        <w:numPr>
          <w:ilvl w:val="0"/>
          <w:numId w:val="4"/>
        </w:numPr>
        <w:rPr>
          <w:color w:val="auto"/>
          <w:sz w:val="24"/>
          <w:szCs w:val="24"/>
        </w:rPr>
      </w:pPr>
      <w:r>
        <w:rPr>
          <w:color w:val="auto"/>
          <w:sz w:val="24"/>
          <w:szCs w:val="24"/>
        </w:rPr>
        <w:t xml:space="preserve">. </w:t>
      </w:r>
      <w:r>
        <w:rPr>
          <w:color w:val="auto"/>
          <w:sz w:val="24"/>
          <w:szCs w:val="24"/>
        </w:rPr>
        <w:t>Site Supervisor to document daily events that stand out as needing their personal input in order to minimize the reliance on supervisional authority.</w:t>
      </w:r>
    </w:p>
    <w:p>
      <w:pPr>
        <w:pStyle w:val="BulletsCopy"/>
        <w:numPr>
          <w:ilvl w:val="0"/>
          <w:numId w:val="4"/>
        </w:numPr>
        <w:rPr>
          <w:color w:val="auto"/>
          <w:sz w:val="24"/>
          <w:szCs w:val="24"/>
        </w:rPr>
      </w:pPr>
      <w:r>
        <w:rPr>
          <w:color w:val="auto"/>
          <w:sz w:val="24"/>
          <w:szCs w:val="24"/>
        </w:rPr>
        <w:t>.</w:t>
      </w:r>
      <w:r>
        <w:rPr>
          <w:color w:val="auto"/>
          <w:sz w:val="24"/>
          <w:szCs w:val="24"/>
        </w:rPr>
        <w:t>Plumber, to consult with design and build-state to isolate any plumbing issues before they arise.</w:t>
      </w:r>
    </w:p>
    <w:p>
      <w:pPr>
        <w:pStyle w:val="BulletsCopy"/>
        <w:numPr>
          <w:ilvl w:val="0"/>
          <w:numId w:val="4"/>
        </w:numPr>
        <w:rPr>
          <w:color w:val="auto"/>
          <w:sz w:val="24"/>
          <w:szCs w:val="24"/>
        </w:rPr>
      </w:pPr>
      <w:r>
        <w:rPr>
          <w:color w:val="auto"/>
          <w:sz w:val="24"/>
          <w:szCs w:val="24"/>
        </w:rPr>
        <w:t>.</w:t>
      </w:r>
      <w:r>
        <w:rPr>
          <w:color w:val="auto"/>
          <w:sz w:val="24"/>
          <w:szCs w:val="24"/>
        </w:rPr>
        <w:t>Electrician, to consult with the chippy and the builder to organize the types of fittings as requested by the client – with recommendations from sparky.</w:t>
      </w:r>
    </w:p>
    <w:p>
      <w:pPr>
        <w:pStyle w:val="BulletsCopy"/>
        <w:numPr>
          <w:ilvl w:val="0"/>
          <w:numId w:val="4"/>
        </w:numPr>
        <w:rPr>
          <w:color w:val="auto"/>
          <w:sz w:val="24"/>
          <w:szCs w:val="24"/>
        </w:rPr>
      </w:pPr>
      <w:r>
        <w:rPr>
          <w:color w:val="auto"/>
          <w:sz w:val="24"/>
          <w:szCs w:val="24"/>
        </w:rPr>
        <w:t>.</w:t>
      </w:r>
      <w:r>
        <w:rPr>
          <w:color w:val="auto"/>
          <w:sz w:val="24"/>
          <w:szCs w:val="24"/>
        </w:rPr>
        <w:t>Chippy – to organize 3 days in advance of needing alternatives for outdoor builds during weather.</w:t>
      </w:r>
    </w:p>
    <w:p>
      <w:pPr>
        <w:pStyle w:val="BulletsCopy"/>
        <w:numPr>
          <w:ilvl w:val="0"/>
          <w:numId w:val="4"/>
        </w:numPr>
        <w:rPr>
          <w:color w:val="auto"/>
          <w:sz w:val="24"/>
          <w:szCs w:val="24"/>
        </w:rPr>
      </w:pPr>
      <w:r>
        <w:rPr>
          <w:color w:val="auto"/>
          <w:sz w:val="24"/>
          <w:szCs w:val="24"/>
        </w:rPr>
        <w:t>.</w:t>
      </w:r>
      <w:r>
        <w:rPr>
          <w:color w:val="auto"/>
          <w:sz w:val="24"/>
          <w:szCs w:val="24"/>
        </w:rPr>
        <w:t>Concreter – to recommend movement of materials and other assets out of the way of their truck in order to facilitate an efficient delivery and form of concrete.</w:t>
      </w:r>
    </w:p>
    <w:p>
      <w:pPr>
        <w:pStyle w:val="BulletsCopy"/>
        <w:numPr>
          <w:ilvl w:val="0"/>
          <w:numId w:val="4"/>
        </w:numPr>
        <w:rPr>
          <w:color w:val="auto"/>
          <w:sz w:val="24"/>
          <w:szCs w:val="24"/>
        </w:rPr>
      </w:pPr>
      <w:r>
        <w:rPr>
          <w:color w:val="auto"/>
          <w:sz w:val="24"/>
          <w:szCs w:val="24"/>
        </w:rPr>
        <w:t>.</w:t>
      </w:r>
      <w:r>
        <w:rPr>
          <w:color w:val="auto"/>
          <w:sz w:val="24"/>
          <w:szCs w:val="24"/>
        </w:rPr>
        <w:t>Scaffolder – to consult with site supervisor when scaffolding is ready or needs assistance.</w:t>
      </w:r>
    </w:p>
    <w:p>
      <w:pPr>
        <w:pStyle w:val="BulletsCopy"/>
        <w:numPr>
          <w:ilvl w:val="0"/>
          <w:numId w:val="4"/>
        </w:numPr>
        <w:rPr>
          <w:color w:val="auto"/>
          <w:sz w:val="24"/>
          <w:szCs w:val="24"/>
        </w:rPr>
      </w:pPr>
      <w:r>
        <w:rPr>
          <w:color w:val="auto"/>
          <w:sz w:val="24"/>
          <w:szCs w:val="24"/>
        </w:rPr>
        <w:t>.</w:t>
      </w:r>
      <w:r>
        <w:rPr>
          <w:color w:val="auto"/>
          <w:sz w:val="24"/>
          <w:szCs w:val="24"/>
        </w:rPr>
        <w:t>Other employees – all given policies and procedures with the ability to return comment in an email form, as they have a duty of care and a responsibility to ensure they can operate with safety with our policies and procedures.</w:t>
      </w:r>
    </w:p>
    <w:p>
      <w:pPr>
        <w:pStyle w:val="BulletsCopy"/>
        <w:numPr>
          <w:ilvl w:val="0"/>
          <w:numId w:val="4"/>
        </w:numPr>
        <w:rPr>
          <w:color w:val="auto"/>
          <w:sz w:val="24"/>
          <w:szCs w:val="24"/>
        </w:rPr>
      </w:pPr>
      <w:r>
        <w:rPr>
          <w:color w:val="auto"/>
          <w:sz w:val="24"/>
          <w:szCs w:val="24"/>
        </w:rPr>
        <w:t>.</w:t>
      </w:r>
      <w:r>
        <w:rPr>
          <w:color w:val="auto"/>
          <w:sz w:val="24"/>
          <w:szCs w:val="24"/>
        </w:rPr>
        <w:t>Painter – to organize paint protection and paint color according to client, with feedback on choices with respect to other known issues</w:t>
      </w:r>
    </w:p>
    <w:p>
      <w:pPr>
        <w:pStyle w:val="BulletsCopy"/>
        <w:numPr>
          <w:ilvl w:val="0"/>
          <w:numId w:val="4"/>
        </w:numPr>
        <w:rPr>
          <w:color w:val="auto"/>
          <w:sz w:val="24"/>
          <w:szCs w:val="24"/>
        </w:rPr>
      </w:pPr>
      <w:r>
        <w:rPr>
          <w:color w:val="auto"/>
          <w:sz w:val="24"/>
          <w:szCs w:val="24"/>
        </w:rPr>
        <w:t>.</w:t>
      </w:r>
      <w:r>
        <w:rPr>
          <w:color w:val="auto"/>
          <w:sz w:val="24"/>
          <w:szCs w:val="24"/>
        </w:rPr>
        <w:t>Fitter – to fill the building with appliances according to client demands – and to give feedback on issues with moving equipment in.</w:t>
      </w:r>
    </w:p>
    <w:p>
      <w:pPr>
        <w:pStyle w:val="BulletsCopy"/>
        <w:numPr>
          <w:ilvl w:val="0"/>
          <w:numId w:val="4"/>
        </w:numPr>
        <w:rPr>
          <w:color w:val="auto"/>
          <w:sz w:val="24"/>
          <w:szCs w:val="24"/>
        </w:rPr>
      </w:pPr>
      <w:r>
        <w:rPr>
          <w:color w:val="auto"/>
          <w:sz w:val="24"/>
          <w:szCs w:val="24"/>
        </w:rPr>
        <w:t>.</w:t>
      </w:r>
      <w:r>
        <w:rPr>
          <w:color w:val="auto"/>
          <w:sz w:val="24"/>
          <w:szCs w:val="24"/>
        </w:rPr>
        <w:t xml:space="preserve">Plasterer – </w:t>
      </w:r>
      <w:r>
        <w:rPr>
          <w:color w:val="auto"/>
          <w:sz w:val="24"/>
          <w:szCs w:val="24"/>
        </w:rPr>
        <w:t>to give feedback to chippy on their alignments, and prep with painter for when ready to move on.</w:t>
      </w:r>
    </w:p>
    <w:p>
      <w:pPr>
        <w:pStyle w:val="BulletsCopy"/>
        <w:numPr>
          <w:ilvl w:val="0"/>
          <w:numId w:val="4"/>
        </w:numPr>
        <w:rPr>
          <w:color w:val="auto"/>
          <w:sz w:val="24"/>
          <w:szCs w:val="24"/>
        </w:rPr>
      </w:pPr>
      <w:r>
        <w:rPr>
          <w:color w:val="auto"/>
          <w:sz w:val="24"/>
          <w:szCs w:val="24"/>
        </w:rPr>
        <w:t>.</w:t>
      </w:r>
      <w:r>
        <w:rPr>
          <w:color w:val="auto"/>
          <w:sz w:val="24"/>
          <w:szCs w:val="24"/>
        </w:rPr>
        <w:t>All – able to give feedback at anytime for any reason via email or call to office admin in order to facilitate quick responses and ready record keeping.</w:t>
      </w:r>
    </w:p>
    <w:p>
      <w:pPr>
        <w:pStyle w:val="BulletsCopy"/>
        <w:rPr/>
      </w:pPr>
      <w:r>
        <w:rPr/>
      </w:r>
    </w:p>
    <w:p>
      <w:pPr>
        <w:pStyle w:val="Heading3"/>
        <w:rPr>
          <w:color w:val="6779D3" w:themeColor="accent2" w:themeTint="99"/>
          <w:sz w:val="22"/>
          <w:szCs w:val="22"/>
        </w:rPr>
      </w:pPr>
      <w:bookmarkStart w:id="27" w:name="_Toc120703311"/>
      <w:r>
        <w:rPr>
          <w:color w:val="6779D3" w:themeColor="accent2" w:themeTint="99"/>
          <w:sz w:val="22"/>
          <w:szCs w:val="22"/>
        </w:rPr>
        <w:t>Responsibilities for approval of the Operational Plan</w:t>
      </w:r>
      <w:bookmarkEnd w:id="27"/>
      <w:r>
        <w:rPr>
          <w:color w:val="6779D3" w:themeColor="accent2" w:themeTint="99"/>
          <w:sz w:val="22"/>
          <w:szCs w:val="22"/>
        </w:rPr>
        <w:t xml:space="preserve"> </w:t>
      </w:r>
    </w:p>
    <w:p>
      <w:pPr>
        <w:pStyle w:val="BulletsCopy"/>
        <w:numPr>
          <w:ilvl w:val="0"/>
          <w:numId w:val="9"/>
        </w:numPr>
        <w:rPr>
          <w:sz w:val="22"/>
          <w:szCs w:val="22"/>
        </w:rPr>
      </w:pPr>
      <w:r>
        <w:rPr>
          <w:sz w:val="22"/>
          <w:szCs w:val="22"/>
        </w:rPr>
        <w:t>.</w:t>
      </w:r>
      <w:r>
        <w:rPr>
          <w:sz w:val="22"/>
          <w:szCs w:val="22"/>
        </w:rPr>
        <w:t>Develop the plan – prepared comprehensively with timeline and activities</w:t>
      </w:r>
    </w:p>
    <w:p>
      <w:pPr>
        <w:pStyle w:val="BulletsCopy"/>
        <w:numPr>
          <w:ilvl w:val="0"/>
          <w:numId w:val="9"/>
        </w:numPr>
        <w:rPr>
          <w:sz w:val="22"/>
          <w:szCs w:val="22"/>
        </w:rPr>
      </w:pPr>
      <w:r>
        <w:rPr>
          <w:sz w:val="22"/>
          <w:szCs w:val="22"/>
        </w:rPr>
        <w:t>.</w:t>
      </w:r>
      <w:r>
        <w:rPr>
          <w:sz w:val="22"/>
          <w:szCs w:val="22"/>
        </w:rPr>
        <w:t>Compliance with Building Code and Regulation</w:t>
      </w:r>
    </w:p>
    <w:p>
      <w:pPr>
        <w:pStyle w:val="BulletsCopy"/>
        <w:numPr>
          <w:ilvl w:val="0"/>
          <w:numId w:val="9"/>
        </w:numPr>
        <w:rPr>
          <w:sz w:val="22"/>
          <w:szCs w:val="22"/>
        </w:rPr>
      </w:pPr>
      <w:r>
        <w:rPr>
          <w:sz w:val="22"/>
          <w:szCs w:val="22"/>
        </w:rPr>
        <w:t>.</w:t>
      </w:r>
      <w:r>
        <w:rPr>
          <w:sz w:val="22"/>
          <w:szCs w:val="22"/>
        </w:rPr>
        <w:t>Site Safety and a risk assessment onsite</w:t>
      </w:r>
    </w:p>
    <w:p>
      <w:pPr>
        <w:pStyle w:val="BulletsCopy"/>
        <w:numPr>
          <w:ilvl w:val="0"/>
          <w:numId w:val="9"/>
        </w:numPr>
        <w:rPr>
          <w:sz w:val="22"/>
          <w:szCs w:val="22"/>
        </w:rPr>
      </w:pPr>
      <w:r>
        <w:rPr>
          <w:sz w:val="22"/>
          <w:szCs w:val="22"/>
        </w:rPr>
        <w:t>.</w:t>
      </w:r>
      <w:r>
        <w:rPr>
          <w:sz w:val="22"/>
          <w:szCs w:val="22"/>
        </w:rPr>
        <w:t>Environmental impact analysis</w:t>
      </w:r>
    </w:p>
    <w:p>
      <w:pPr>
        <w:pStyle w:val="BulletsCopy"/>
        <w:numPr>
          <w:ilvl w:val="0"/>
          <w:numId w:val="9"/>
        </w:numPr>
        <w:rPr>
          <w:sz w:val="22"/>
          <w:szCs w:val="22"/>
        </w:rPr>
      </w:pPr>
      <w:r>
        <w:rPr>
          <w:sz w:val="22"/>
          <w:szCs w:val="22"/>
        </w:rPr>
        <w:t>.</w:t>
      </w:r>
      <w:r>
        <w:rPr>
          <w:sz w:val="22"/>
          <w:szCs w:val="22"/>
        </w:rPr>
        <w:t>Building permits and their approvals</w:t>
      </w:r>
    </w:p>
    <w:p>
      <w:pPr>
        <w:pStyle w:val="BulletsCopy"/>
        <w:numPr>
          <w:ilvl w:val="0"/>
          <w:numId w:val="9"/>
        </w:numPr>
        <w:rPr>
          <w:sz w:val="22"/>
          <w:szCs w:val="22"/>
        </w:rPr>
      </w:pPr>
      <w:r>
        <w:rPr>
          <w:sz w:val="22"/>
          <w:szCs w:val="22"/>
        </w:rPr>
        <w:t>.</w:t>
      </w:r>
      <w:r>
        <w:rPr>
          <w:sz w:val="22"/>
          <w:szCs w:val="22"/>
        </w:rPr>
        <w:t>Worksafe compliance</w:t>
      </w:r>
    </w:p>
    <w:p>
      <w:pPr>
        <w:pStyle w:val="BulletsCopy"/>
        <w:numPr>
          <w:ilvl w:val="0"/>
          <w:numId w:val="9"/>
        </w:numPr>
        <w:rPr>
          <w:sz w:val="22"/>
          <w:szCs w:val="22"/>
        </w:rPr>
      </w:pPr>
      <w:r>
        <w:rPr>
          <w:sz w:val="22"/>
          <w:szCs w:val="22"/>
        </w:rPr>
        <w:t>.</w:t>
      </w:r>
      <w:r>
        <w:rPr>
          <w:sz w:val="22"/>
          <w:szCs w:val="22"/>
        </w:rPr>
        <w:t>Communication and stakeholder engagement</w:t>
      </w:r>
    </w:p>
    <w:p>
      <w:pPr>
        <w:pStyle w:val="BulletsCopy"/>
        <w:numPr>
          <w:ilvl w:val="0"/>
          <w:numId w:val="9"/>
        </w:numPr>
        <w:spacing w:before="120" w:after="120"/>
        <w:rPr>
          <w:sz w:val="22"/>
          <w:szCs w:val="22"/>
        </w:rPr>
      </w:pPr>
      <w:r>
        <w:rPr/>
        <w:t>Continued monitoring and reporting.</w:t>
      </w:r>
    </w:p>
    <w:sectPr>
      <w:headerReference w:type="even" r:id="rId7"/>
      <w:headerReference w:type="default" r:id="rId8"/>
      <w:footerReference w:type="even" r:id="rId9"/>
      <w:footerReference w:type="default" r:id="rId10"/>
      <w:type w:val="nextPage"/>
      <w:pgSz w:w="12240" w:h="15840"/>
      <w:pgMar w:left="1152" w:right="1152" w:gutter="0" w:header="0" w:top="1152" w:footer="0" w:bottom="720"/>
      <w:pgNumType w:start="0" w:fmt="decimal"/>
      <w:formProt w:val="false"/>
      <w:titlePg/>
      <w:textDirection w:val="lrTb"/>
      <w:docGrid w:type="default" w:linePitch="38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Gill Sans MT">
    <w:charset w:val="01"/>
    <w:family w:val="roman"/>
    <w:pitch w:val="variable"/>
  </w:font>
  <w:font w:name="Segoe UI">
    <w:charset w:val="01"/>
    <w:family w:val="roman"/>
    <w:pitch w:val="variable"/>
  </w:font>
  <w:font w:name="Liberation Sans">
    <w:altName w:val="Arial"/>
    <w:charset w:val="01"/>
    <w:family w:val="roman"/>
    <w:pitch w:val="variable"/>
  </w:font>
  <w:font w:name="Arial">
    <w:charset w:val="01"/>
    <w:family w:val="roman"/>
    <w:pitch w:val="variable"/>
  </w:font>
  <w:font w:name="Times New Roman">
    <w:charset w:val="01"/>
    <w:family w:val="roman"/>
    <w:pitch w:val="variable"/>
  </w:font>
  <w:font w:name="Symbol">
    <w:charset w:val="02"/>
    <w:family w:val="auto"/>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id w:val="754164670"/>
      <w:placeholder>
        <w:docPart w:val="E0654BA67E7647A9822B3A4876D4F10C"/>
      </w:placeholder>
    </w:sdtPr>
    <w:sdtContent>
      <w:p>
        <w:pPr>
          <w:pStyle w:val="Footer"/>
          <w:rPr/>
        </w:pPr>
        <w:r>
          <w:rPr/>
          <w:t>Title</w:t>
        </w:r>
        <w:r>
          <w:rPr>
            <w:rFonts w:eastAsia="" w:cs="" w:ascii="Gill Sans MT" w:hAnsi="Gill Sans MT" w:asciiTheme="majorHAnsi" w:cstheme="majorBidi" w:eastAsiaTheme="majorEastAsia" w:hAnsiTheme="majorHAnsi"/>
          </w:rPr>
          <w:tab/>
          <w:t xml:space="preserve">Page </w:t>
        </w:r>
        <w:r>
          <w:rPr>
            <w:rFonts w:eastAsia="" w:cs="" w:ascii="Gill Sans MT" w:hAnsi="Gill Sans MT"/>
          </w:rPr>
          <w:fldChar w:fldCharType="begin"/>
        </w:r>
        <w:r>
          <w:rPr>
            <w:rFonts w:eastAsia="" w:cs="" w:ascii="Gill Sans MT" w:hAnsi="Gill Sans MT"/>
          </w:rPr>
          <w:instrText xml:space="preserve"> PAGE </w:instrText>
        </w:r>
        <w:r>
          <w:rPr>
            <w:rFonts w:eastAsia="" w:cs="" w:ascii="Gill Sans MT" w:hAnsi="Gill Sans MT"/>
          </w:rPr>
          <w:fldChar w:fldCharType="separate"/>
        </w:r>
        <w:r>
          <w:rPr>
            <w:rFonts w:eastAsia="" w:cs="" w:ascii="Gill Sans MT" w:hAnsi="Gill Sans MT"/>
          </w:rPr>
          <w:t>0</w:t>
        </w:r>
        <w:r>
          <w:rPr>
            <w:rFonts w:eastAsia="" w:cs="" w:ascii="Gill Sans MT" w:hAnsi="Gill Sans MT"/>
          </w:rPr>
          <w:fldChar w:fldCharType="end"/>
        </w:r>
      </w:p>
    </w:sdtContent>
  </w:sdt>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rFonts w:cs="Calibri" w:cstheme="minorHAnsi"/>
        <w:color w:val="0A3254"/>
        <w:sz w:val="20"/>
        <w:szCs w:val="20"/>
        <w:lang w:eastAsia="en-AU"/>
      </w:rPr>
    </w:pPr>
    <w:r>
      <w:rPr>
        <w:rFonts w:cs="Calibri" w:cstheme="minorHAnsi"/>
        <w:color w:val="0A3254"/>
        <w:sz w:val="20"/>
        <w:szCs w:val="20"/>
        <w:lang w:eastAsia="en-AU"/>
      </w:rPr>
      <w:t xml:space="preserve">Builders Academy Australia | RTO Code 21583 | CRICOS Code 03760B  </w:t>
    </w:r>
    <w:r>
      <w:rPr>
        <w:rFonts w:cs="Calibri" w:cstheme="minorHAnsi"/>
        <w:bCs/>
        <w:color w:val="0A3254"/>
        <w:sz w:val="20"/>
        <w:szCs w:val="20"/>
        <w:lang w:eastAsia="en-AU"/>
      </w:rPr>
      <w:t>© House of Learning Pty Ltd</w:t>
    </w:r>
    <w:r>
      <w:rPr>
        <w:rFonts w:cs="Calibri" w:cstheme="minorHAnsi"/>
        <w:color w:val="0A3254"/>
        <w:sz w:val="20"/>
        <w:szCs w:val="20"/>
        <w:lang w:eastAsia="en-AU"/>
      </w:rPr>
      <w:t xml:space="preserve">    </w:t>
    </w:r>
  </w:p>
  <w:p>
    <w:pPr>
      <w:pStyle w:val="Normal"/>
      <w:rPr>
        <w:rFonts w:ascii="Gill Sans MT" w:hAnsi="Gill Sans MT" w:cs="Gill Sans MT" w:asciiTheme="majorHAnsi" w:cstheme="majorHAnsi" w:hAnsiTheme="majorHAnsi"/>
        <w:color w:val="0A3254"/>
        <w:sz w:val="20"/>
        <w:szCs w:val="20"/>
        <w:lang w:eastAsia="en-AU"/>
      </w:rPr>
    </w:pPr>
    <w:r>
      <w:rPr>
        <w:rFonts w:cs="Calibri"/>
        <w:color w:val="0A3254"/>
        <w:sz w:val="20"/>
        <w:szCs w:val="20"/>
        <w:lang w:eastAsia="en-AU"/>
      </w:rPr>
      <w:fldChar w:fldCharType="begin"/>
    </w:r>
    <w:r>
      <w:rPr>
        <w:sz w:val="20"/>
        <w:szCs w:val="20"/>
        <w:rFonts w:cs="Calibri"/>
        <w:color w:val="0A3254"/>
        <w:lang w:eastAsia="en-AU"/>
      </w:rPr>
      <w:instrText xml:space="preserve"> FILENAME </w:instrText>
    </w:r>
    <w:r>
      <w:rPr>
        <w:sz w:val="20"/>
        <w:szCs w:val="20"/>
        <w:rFonts w:cs="Calibri"/>
        <w:color w:val="0A3254"/>
        <w:lang w:eastAsia="en-AU"/>
      </w:rPr>
      <w:fldChar w:fldCharType="separate"/>
    </w:r>
    <w:r>
      <w:rPr>
        <w:sz w:val="20"/>
        <w:szCs w:val="20"/>
        <w:rFonts w:cs="Calibri"/>
        <w:color w:val="0A3254"/>
        <w:lang w:eastAsia="en-AU"/>
      </w:rPr>
      <w:t>Operational Plan Template_ASS_2.1.docx</w:t>
    </w:r>
    <w:r>
      <w:rPr>
        <w:sz w:val="20"/>
        <w:szCs w:val="20"/>
        <w:rFonts w:cs="Calibri"/>
        <w:color w:val="0A3254"/>
        <w:lang w:eastAsia="en-AU"/>
      </w:rPr>
      <w:fldChar w:fldCharType="end"/>
    </w:r>
    <w:r>
      <w:rPr>
        <w:rFonts w:cs="Calibri" w:cstheme="minorHAnsi"/>
        <w:color w:val="0A3254"/>
        <w:sz w:val="20"/>
        <w:szCs w:val="20"/>
        <w:lang w:eastAsia="en-AU"/>
      </w:rPr>
      <w:t xml:space="preserve">_v1.0_Draft| 30.11.2022 |                                                              Page </w:t>
    </w:r>
    <w:r>
      <w:rPr>
        <w:rFonts w:cs="Calibri"/>
        <w:color w:val="0A3254"/>
        <w:sz w:val="20"/>
        <w:szCs w:val="20"/>
        <w:lang w:eastAsia="en-AU"/>
      </w:rPr>
      <w:fldChar w:fldCharType="begin"/>
    </w:r>
    <w:r>
      <w:rPr>
        <w:sz w:val="20"/>
        <w:szCs w:val="20"/>
        <w:rFonts w:cs="Calibri"/>
        <w:color w:val="0A3254"/>
        <w:lang w:eastAsia="en-AU"/>
      </w:rPr>
      <w:instrText xml:space="preserve"> PAGE </w:instrText>
    </w:r>
    <w:r>
      <w:rPr>
        <w:sz w:val="20"/>
        <w:szCs w:val="20"/>
        <w:rFonts w:cs="Calibri"/>
        <w:color w:val="0A3254"/>
        <w:lang w:eastAsia="en-AU"/>
      </w:rPr>
      <w:fldChar w:fldCharType="separate"/>
    </w:r>
    <w:r>
      <w:rPr>
        <w:sz w:val="20"/>
        <w:szCs w:val="20"/>
        <w:rFonts w:cs="Calibri"/>
        <w:color w:val="0A3254"/>
        <w:lang w:eastAsia="en-AU"/>
      </w:rPr>
      <w:t>16</w:t>
    </w:r>
    <w:r>
      <w:rPr>
        <w:sz w:val="20"/>
        <w:szCs w:val="20"/>
        <w:rFonts w:cs="Calibri"/>
        <w:color w:val="0A3254"/>
        <w:lang w:eastAsia="en-AU"/>
      </w:rPr>
      <w:fldChar w:fldCharType="end"/>
    </w:r>
    <w:r>
      <w:rPr>
        <w:rFonts w:cs="Calibri" w:cstheme="minorHAnsi"/>
        <w:color w:val="0A3254"/>
        <w:sz w:val="20"/>
        <w:szCs w:val="20"/>
        <w:lang w:eastAsia="en-AU"/>
      </w:rPr>
      <w:t xml:space="preserve"> of </w:t>
    </w:r>
    <w:r>
      <w:rPr>
        <w:rFonts w:cs="Calibri"/>
        <w:color w:val="0A3254"/>
        <w:sz w:val="20"/>
        <w:szCs w:val="20"/>
        <w:lang w:eastAsia="en-AU"/>
      </w:rPr>
      <w:fldChar w:fldCharType="begin"/>
    </w:r>
    <w:r>
      <w:rPr>
        <w:sz w:val="20"/>
        <w:szCs w:val="20"/>
        <w:rFonts w:cs="Calibri"/>
        <w:color w:val="0A3254"/>
        <w:lang w:eastAsia="en-AU"/>
      </w:rPr>
      <w:instrText xml:space="preserve"> NUMPAGES </w:instrText>
    </w:r>
    <w:r>
      <w:rPr>
        <w:sz w:val="20"/>
        <w:szCs w:val="20"/>
        <w:rFonts w:cs="Calibri"/>
        <w:color w:val="0A3254"/>
        <w:lang w:eastAsia="en-AU"/>
      </w:rPr>
      <w:fldChar w:fldCharType="separate"/>
    </w:r>
    <w:r>
      <w:rPr>
        <w:sz w:val="20"/>
        <w:szCs w:val="20"/>
        <w:rFonts w:cs="Calibri"/>
        <w:color w:val="0A3254"/>
        <w:lang w:eastAsia="en-AU"/>
      </w:rPr>
      <w:t>17</w:t>
    </w:r>
    <w:r>
      <w:rPr>
        <w:sz w:val="20"/>
        <w:szCs w:val="20"/>
        <w:rFonts w:cs="Calibri"/>
        <w:color w:val="0A3254"/>
        <w:lang w:eastAsia="en-AU"/>
      </w:rPr>
      <w:fldChar w:fldCharType="end"/>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t>Adventure Works Marketing Plan</w:t>
    </w:r>
  </w:p>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12311" w:type="dxa"/>
      <w:jc w:val="left"/>
      <w:tblInd w:w="-1426" w:type="dxa"/>
      <w:tblLayout w:type="fixed"/>
      <w:tblCellMar>
        <w:top w:w="432" w:type="dxa"/>
        <w:left w:w="0" w:type="dxa"/>
        <w:bottom w:w="0" w:type="dxa"/>
        <w:right w:w="0" w:type="dxa"/>
      </w:tblCellMar>
      <w:tblLook w:val="0000" w:noVBand="0" w:noHBand="0" w:lastColumn="0" w:firstColumn="0" w:lastRow="0" w:firstRow="0"/>
    </w:tblPr>
    <w:tblGrid>
      <w:gridCol w:w="12311"/>
    </w:tblGrid>
    <w:tr>
      <w:trPr>
        <w:trHeight w:val="1712" w:hRule="atLeast"/>
      </w:trPr>
      <w:tc>
        <w:tcPr>
          <w:tcW w:w="12311" w:type="dxa"/>
          <w:tcBorders/>
        </w:tcPr>
        <w:p>
          <w:pPr>
            <w:pStyle w:val="Header"/>
            <w:widowControl w:val="false"/>
            <w:rPr/>
          </w:pPr>
          <w:r>
            <w:rPr/>
            <mc:AlternateContent>
              <mc:Choice Requires="wps">
                <w:drawing>
                  <wp:anchor behindDoc="1" distT="0" distB="6350" distL="0" distR="0" simplePos="0" locked="0" layoutInCell="1" allowOverlap="1" relativeHeight="32" wp14:anchorId="474FD0D7">
                    <wp:simplePos x="0" y="0"/>
                    <wp:positionH relativeFrom="column">
                      <wp:posOffset>7118350</wp:posOffset>
                    </wp:positionH>
                    <wp:positionV relativeFrom="paragraph">
                      <wp:posOffset>242570</wp:posOffset>
                    </wp:positionV>
                    <wp:extent cx="778510" cy="298450"/>
                    <wp:effectExtent l="0" t="0" r="0" b="6350"/>
                    <wp:wrapNone/>
                    <wp:docPr id="16" name="Text Box 21"/>
                    <a:graphic xmlns:a="http://schemas.openxmlformats.org/drawingml/2006/main">
                      <a:graphicData uri="http://schemas.microsoft.com/office/word/2010/wordprocessingShape">
                        <wps:wsp>
                          <wps:cNvSpPr/>
                          <wps:spPr>
                            <a:xfrm>
                              <a:off x="0" y="0"/>
                              <a:ext cx="778680" cy="298440"/>
                            </a:xfrm>
                            <a:prstGeom prst="rect">
                              <a:avLst/>
                            </a:prstGeom>
                            <a:noFill/>
                            <a:ln w="6350">
                              <a:noFill/>
                            </a:ln>
                          </wps:spPr>
                          <wps:style>
                            <a:lnRef idx="0"/>
                            <a:fillRef idx="0"/>
                            <a:effectRef idx="0"/>
                            <a:fontRef idx="minor"/>
                          </wps:style>
                          <wps:txbx>
                            <w:txbxContent>
                              <w:p>
                                <w:pPr>
                                  <w:pStyle w:val="FrameContents"/>
                                  <w:widowControl w:val="false"/>
                                  <w:rPr>
                                    <w:sz w:val="32"/>
                                  </w:rPr>
                                </w:pPr>
                                <w:r>
                                  <w:rPr>
                                    <w:color w:val="0F0F3F"/>
                                  </w:rPr>
                                  <w:fldChar w:fldCharType="begin"/>
                                </w:r>
                                <w:r>
                                  <w:rPr>
                                    <w:color w:val="0F0F3F"/>
                                  </w:rPr>
                                  <w:instrText xml:space="preserve"> PAGE </w:instrText>
                                </w:r>
                                <w:r>
                                  <w:rPr>
                                    <w:color w:val="0F0F3F"/>
                                  </w:rPr>
                                  <w:fldChar w:fldCharType="separate"/>
                                </w:r>
                                <w:r>
                                  <w:rPr>
                                    <w:color w:val="0F0F3F"/>
                                  </w:rPr>
                                  <w:t>11</w:t>
                                </w:r>
                                <w:r>
                                  <w:rPr>
                                    <w:color w:val="0F0F3F"/>
                                  </w:rPr>
                                  <w:fldChar w:fldCharType="end"/>
                                </w:r>
                              </w:p>
                              <w:p>
                                <w:pPr>
                                  <w:pStyle w:val="FrameContents"/>
                                  <w:widowControl w:val="false"/>
                                  <w:rPr>
                                    <w:sz w:val="32"/>
                                  </w:rPr>
                                </w:pPr>
                                <w:r>
                                  <w:rPr>
                                    <w:color w:val="0F0F3F"/>
                                    <w:sz w:val="32"/>
                                  </w:rPr>
                                </w:r>
                              </w:p>
                            </w:txbxContent>
                          </wps:txbx>
                          <wps:bodyPr anchor="t">
                            <a:prstTxWarp prst="textNoShape"/>
                            <a:noAutofit/>
                          </wps:bodyPr>
                        </wps:wsp>
                      </a:graphicData>
                    </a:graphic>
                  </wp:anchor>
                </w:drawing>
              </mc:Choice>
              <mc:Fallback>
                <w:pict>
                  <v:rect id="shape_0" ID="Text Box 21" path="m0,0l-2147483645,0l-2147483645,-2147483646l0,-2147483646xe" stroked="f" o:allowincell="t" style="position:absolute;margin-left:560.5pt;margin-top:19.1pt;width:61.25pt;height:23.45pt;mso-wrap-style:square;v-text-anchor:top" wp14:anchorId="474FD0D7">
                    <v:fill o:detectmouseclick="t" on="false"/>
                    <v:stroke color="#3465a4" weight="6480" joinstyle="round" endcap="flat"/>
                    <v:textbox>
                      <w:txbxContent>
                        <w:p>
                          <w:pPr>
                            <w:pStyle w:val="FrameContents"/>
                            <w:widowControl w:val="false"/>
                            <w:rPr>
                              <w:sz w:val="32"/>
                            </w:rPr>
                          </w:pPr>
                          <w:r>
                            <w:rPr>
                              <w:color w:val="0F0F3F"/>
                            </w:rPr>
                            <w:fldChar w:fldCharType="begin"/>
                          </w:r>
                          <w:r>
                            <w:rPr>
                              <w:color w:val="0F0F3F"/>
                            </w:rPr>
                            <w:instrText xml:space="preserve"> PAGE </w:instrText>
                          </w:r>
                          <w:r>
                            <w:rPr>
                              <w:color w:val="0F0F3F"/>
                            </w:rPr>
                            <w:fldChar w:fldCharType="separate"/>
                          </w:r>
                          <w:r>
                            <w:rPr>
                              <w:color w:val="0F0F3F"/>
                            </w:rPr>
                            <w:t>11</w:t>
                          </w:r>
                          <w:r>
                            <w:rPr>
                              <w:color w:val="0F0F3F"/>
                            </w:rPr>
                            <w:fldChar w:fldCharType="end"/>
                          </w:r>
                        </w:p>
                        <w:p>
                          <w:pPr>
                            <w:pStyle w:val="FrameContents"/>
                            <w:widowControl w:val="false"/>
                            <w:rPr>
                              <w:sz w:val="32"/>
                            </w:rPr>
                          </w:pPr>
                          <w:r>
                            <w:rPr>
                              <w:color w:val="0F0F3F"/>
                              <w:sz w:val="32"/>
                            </w:rPr>
                          </w:r>
                        </w:p>
                      </w:txbxContent>
                    </v:textbox>
                    <w10:wrap type="none"/>
                  </v:rect>
                </w:pict>
              </mc:Fallback>
            </mc:AlternateContent>
            <mc:AlternateContent>
              <mc:Choice Requires="wpg">
                <w:drawing>
                  <wp:inline distT="0" distB="0" distL="0" distR="0" wp14:anchorId="45817063">
                    <wp:extent cx="8035290" cy="1541145"/>
                    <wp:effectExtent l="0" t="0" r="4445" b="2540"/>
                    <wp:docPr id="18" name="Shape7"/>
                    <a:graphic xmlns:a="http://schemas.openxmlformats.org/drawingml/2006/main">
                      <a:graphicData uri="http://schemas.microsoft.com/office/word/2010/wordprocessingGroup">
                        <wpg:wgp>
                          <wpg:cNvGrpSpPr/>
                          <wpg:grpSpPr>
                            <a:xfrm>
                              <a:off x="0" y="0"/>
                              <a:ext cx="8035200" cy="1541160"/>
                              <a:chOff x="0" y="0"/>
                              <a:chExt cx="8035200" cy="1541160"/>
                            </a:xfrm>
                          </wpg:grpSpPr>
                          <pic:pic xmlns:pic="http://schemas.openxmlformats.org/drawingml/2006/picture">
                            <pic:nvPicPr>
                              <pic:cNvPr id="0" name="Graphic 14" descr="colored rectangle"/>
                              <pic:cNvPicPr/>
                            </pic:nvPicPr>
                            <pic:blipFill>
                              <a:blip r:embed="rId1"/>
                              <a:stretch/>
                            </pic:blipFill>
                            <pic:spPr>
                              <a:xfrm>
                                <a:off x="0" y="201240"/>
                                <a:ext cx="4331880" cy="993240"/>
                              </a:xfrm>
                              <a:prstGeom prst="rect">
                                <a:avLst/>
                              </a:prstGeom>
                              <a:ln w="0">
                                <a:noFill/>
                              </a:ln>
                            </pic:spPr>
                          </pic:pic>
                          <pic:pic xmlns:pic="http://schemas.openxmlformats.org/drawingml/2006/picture">
                            <pic:nvPicPr>
                              <pic:cNvPr id="1" name="Graphic 16" descr="colored rectangle"/>
                              <pic:cNvPicPr/>
                            </pic:nvPicPr>
                            <pic:blipFill>
                              <a:blip r:embed="rId2"/>
                              <a:stretch/>
                            </pic:blipFill>
                            <pic:spPr>
                              <a:xfrm>
                                <a:off x="3525480" y="0"/>
                                <a:ext cx="1070640" cy="1541160"/>
                              </a:xfrm>
                              <a:prstGeom prst="rect">
                                <a:avLst/>
                              </a:prstGeom>
                              <a:ln w="0">
                                <a:noFill/>
                              </a:ln>
                            </pic:spPr>
                          </pic:pic>
                          <pic:pic xmlns:pic="http://schemas.openxmlformats.org/drawingml/2006/picture">
                            <pic:nvPicPr>
                              <pic:cNvPr id="2" name="Graphic 19" descr="gray rectangle"/>
                              <pic:cNvPicPr/>
                            </pic:nvPicPr>
                            <pic:blipFill>
                              <a:blip r:embed="rId3"/>
                              <a:stretch/>
                            </pic:blipFill>
                            <pic:spPr>
                              <a:xfrm>
                                <a:off x="4714200" y="0"/>
                                <a:ext cx="3321000" cy="817920"/>
                              </a:xfrm>
                              <a:prstGeom prst="rect">
                                <a:avLst/>
                              </a:prstGeom>
                              <a:ln w="0">
                                <a:noFill/>
                              </a:ln>
                            </pic:spPr>
                          </pic:pic>
                        </wpg:wgp>
                      </a:graphicData>
                    </a:graphic>
                  </wp:inline>
                </w:drawing>
              </mc:Choice>
              <mc:Fallback>
                <w:pict>
                  <v:group id="shape_0" alt="Shape7" style="position:absolute;margin-left:0pt;margin-top:-121.6pt;width:632.7pt;height:121.35pt" coordorigin="0,-2432" coordsize="12654,24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Graphic 14" stroked="f" o:allowincell="f" style="position:absolute;left:0;top:-2115;width:6821;height:1563;mso-wrap-style:none;v-text-anchor:middle;mso-position-vertical:top" type="_x0000_t75">
                      <v:imagedata r:id="rId1" o:detectmouseclick="t"/>
                      <v:stroke color="#3465a4" joinstyle="round" endcap="flat"/>
                      <w10:wrap type="square"/>
                    </v:shape>
                    <v:shape id="shape_0" ID="Graphic 16" stroked="f" o:allowincell="f" style="position:absolute;left:5552;top:-2432;width:1685;height:2426;mso-wrap-style:none;v-text-anchor:middle;mso-position-vertical:top" type="_x0000_t75">
                      <v:imagedata r:id="rId2" o:detectmouseclick="t"/>
                      <v:stroke color="#3465a4" joinstyle="round" endcap="flat"/>
                      <w10:wrap type="square"/>
                    </v:shape>
                    <v:shape id="shape_0" ID="Graphic 19" stroked="f" o:allowincell="f" style="position:absolute;left:7424;top:-2432;width:5229;height:1287;mso-wrap-style:none;v-text-anchor:middle;mso-position-vertical:top" type="_x0000_t75">
                      <v:imagedata r:id="rId3" o:detectmouseclick="t"/>
                      <v:stroke color="#3465a4" joinstyle="round" endcap="flat"/>
                      <w10:wrap type="square"/>
                    </v:shape>
                  </v:group>
                </w:pict>
              </mc:Fallback>
            </mc:AlternateContent>
          </w:r>
        </w:p>
      </w:tc>
    </w:tr>
  </w:tbl>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360"/>
        </w:tabs>
        <w:ind w:left="360" w:hanging="360"/>
      </w:pPr>
      <w:rPr/>
    </w:lvl>
    <w:lvl w:ilvl="1">
      <w:start w:val="1"/>
      <w:numFmt w:val="upperRoman"/>
      <w:lvlText w:val="%2"/>
      <w:lvlJc w:val="left"/>
      <w:pPr>
        <w:tabs>
          <w:tab w:val="num" w:pos="720"/>
        </w:tabs>
        <w:ind w:left="720" w:hanging="360"/>
      </w:pPr>
      <w:rPr/>
    </w:lvl>
    <w:lvl w:ilvl="2">
      <w:start w:val="1"/>
      <w:numFmt w:val="lowerRoman"/>
      <w:lvlText w:val="%3"/>
      <w:lvlJc w:val="left"/>
      <w:pPr>
        <w:tabs>
          <w:tab w:val="num" w:pos="1080"/>
        </w:tabs>
        <w:ind w:left="1080" w:hanging="360"/>
      </w:pPr>
      <w:rPr/>
    </w:lvl>
    <w:lvl w:ilvl="3">
      <w:start w:val="1"/>
      <w:numFmt w:val="upperLetter"/>
      <w:lvlText w:val="%4."/>
      <w:lvlJc w:val="left"/>
      <w:pPr>
        <w:tabs>
          <w:tab w:val="num" w:pos="1440"/>
        </w:tabs>
        <w:ind w:left="1440" w:hanging="360"/>
      </w:pPr>
      <w:rPr/>
    </w:lvl>
    <w:lvl w:ilvl="4">
      <w:start w:val="1"/>
      <w:numFmt w:val="decimal"/>
      <w:lvlText w:val="%5."/>
      <w:lvlJc w:val="left"/>
      <w:pPr>
        <w:tabs>
          <w:tab w:val="num" w:pos="1800"/>
        </w:tabs>
        <w:ind w:left="1800" w:hanging="360"/>
      </w:pPr>
      <w:rPr/>
    </w:lvl>
    <w:lvl w:ilvl="5">
      <w:start w:val="1"/>
      <w:numFmt w:val="upperRoman"/>
      <w:lvlText w:val="%6"/>
      <w:lvlJc w:val="left"/>
      <w:pPr>
        <w:tabs>
          <w:tab w:val="num" w:pos="2160"/>
        </w:tabs>
        <w:ind w:left="2160" w:hanging="360"/>
      </w:pPr>
      <w:rPr/>
    </w:lvl>
    <w:lvl w:ilvl="6">
      <w:start w:val="1"/>
      <w:numFmt w:val="lowerRoman"/>
      <w:lvlText w:val="%7"/>
      <w:lvlJc w:val="left"/>
      <w:pPr>
        <w:tabs>
          <w:tab w:val="num" w:pos="2520"/>
        </w:tabs>
        <w:ind w:left="2520" w:hanging="360"/>
      </w:pPr>
      <w:rPr/>
    </w:lvl>
    <w:lvl w:ilvl="7">
      <w:start w:val="1"/>
      <w:numFmt w:val="upperLetter"/>
      <w:lvlText w:val="%8."/>
      <w:lvlJc w:val="left"/>
      <w:pPr>
        <w:tabs>
          <w:tab w:val="num" w:pos="2880"/>
        </w:tabs>
        <w:ind w:left="2880" w:hanging="360"/>
      </w:pPr>
      <w:rPr/>
    </w:lvl>
    <w:lvl w:ilvl="8">
      <w:start w:val="1"/>
      <w:numFmt w:val="lowerLetter"/>
      <w:lvlText w:val="%9."/>
      <w:lvlJc w:val="left"/>
      <w:pPr>
        <w:tabs>
          <w:tab w:val="num" w:pos="3240"/>
        </w:tabs>
        <w:ind w:left="3240" w:hanging="360"/>
      </w:pPr>
      <w:rPr/>
    </w:lvl>
  </w:abstractNum>
  <w:abstractNum w:abstractNumId="2">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3">
    <w:lvl w:ilvl="0">
      <w:start w:val="1"/>
      <w:numFmt w:val="bullet"/>
      <w:lvlText w:val="q"/>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decimal"/>
      <w:lvlText w:val="%1."/>
      <w:lvlJc w:val="left"/>
      <w:pPr>
        <w:tabs>
          <w:tab w:val="num" w:pos="0"/>
        </w:tabs>
        <w:ind w:left="1080" w:hanging="36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5">
    <w:lvl w:ilvl="0">
      <w:start w:val="1"/>
      <w:numFmt w:val="bullet"/>
      <w:lvlText w:val=""/>
      <w:lvlJc w:val="left"/>
      <w:pPr>
        <w:tabs>
          <w:tab w:val="num" w:pos="0"/>
        </w:tabs>
        <w:ind w:left="720" w:hanging="360"/>
      </w:pPr>
      <w:rPr>
        <w:rFonts w:ascii="Wingdings" w:hAnsi="Wingdings" w:cs="Wingdings" w:hint="default"/>
        <w:color w:val="FF0000"/>
      </w:rPr>
    </w:lvl>
    <w:lvl w:ilvl="1">
      <w:start w:val="1"/>
      <w:numFmt w:val="decimal"/>
      <w:lvlText w:val="%2."/>
      <w:lvlJc w:val="left"/>
      <w:pPr>
        <w:tabs>
          <w:tab w:val="num" w:pos="0"/>
        </w:tabs>
        <w:ind w:left="1440" w:hanging="360"/>
      </w:pPr>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Wingdings" w:hAnsi="Wingdings" w:cs="Wingdings" w:hint="default"/>
        <w:color w:val="FF0000"/>
      </w:rPr>
    </w:lvl>
    <w:lvl w:ilvl="1">
      <w:start w:val="1"/>
      <w:numFmt w:val="decimal"/>
      <w:lvlText w:val="%2."/>
      <w:lvlJc w:val="left"/>
      <w:pPr>
        <w:tabs>
          <w:tab w:val="num" w:pos="0"/>
        </w:tabs>
        <w:ind w:left="1440" w:hanging="360"/>
      </w:pPr>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Wingdings" w:hAnsi="Wingdings" w:cs="Wingdings" w:hint="default"/>
        <w:color w:val="FF0000"/>
      </w:rPr>
    </w:lvl>
    <w:lvl w:ilvl="1">
      <w:start w:val="1"/>
      <w:numFmt w:val="decimal"/>
      <w:lvlText w:val="%2."/>
      <w:lvlJc w:val="left"/>
      <w:pPr>
        <w:tabs>
          <w:tab w:val="num" w:pos="0"/>
        </w:tabs>
        <w:ind w:left="1440" w:hanging="360"/>
      </w:pPr>
      <w:rPr>
        <w:color w:val="auto"/>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bullet"/>
      <w:lvlText w:val=""/>
      <w:lvlJc w:val="left"/>
      <w:pPr>
        <w:tabs>
          <w:tab w:val="num" w:pos="0"/>
        </w:tabs>
        <w:ind w:left="720" w:hanging="360"/>
      </w:pPr>
      <w:rPr>
        <w:rFonts w:ascii="Wingdings" w:hAnsi="Wingdings" w:cs="Wingdings" w:hint="default"/>
        <w:color w:val="FF0000"/>
      </w:rPr>
    </w:lvl>
    <w:lvl w:ilvl="1">
      <w:start w:val="1"/>
      <w:numFmt w:val="decimal"/>
      <w:lvlText w:val="%2."/>
      <w:lvlJc w:val="left"/>
      <w:pPr>
        <w:tabs>
          <w:tab w:val="num" w:pos="0"/>
        </w:tabs>
        <w:ind w:left="1440" w:hanging="360"/>
      </w:pPr>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decimal"/>
      <w:lvlText w:val="%1."/>
      <w:lvlJc w:val="left"/>
      <w:pPr>
        <w:tabs>
          <w:tab w:val="num" w:pos="0"/>
        </w:tabs>
        <w:ind w:left="1080" w:hanging="360"/>
      </w:pPr>
      <w:rPr>
        <w:sz w:val="24"/>
        <w:szCs w:val="24"/>
        <w:color w:val="auto"/>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1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8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 w:val="22"/>
        <w:szCs w:val="22"/>
        <w:lang w:val="en-US" w:eastAsia="ja-JP"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uiPriority="0"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iPriority="0" w:semiHidden="1" w:unhideWhenUsed="1"/>
    <w:lsdException w:name="List Number 3" w:uiPriority="0"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semiHidden="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semiHidden="1" w:unhideWhenUsed="1" w:qFormat="1"/>
    <w:lsdException w:name="Emphasis" w:uiPriority="20"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semiHidden="1" w:unhideWhenUsed="1" w:qFormat="1"/>
    <w:lsdException w:name="Quote" w:uiPriority="29" w:semiHidden="1" w:unhideWhenUsed="1" w:qFormat="1"/>
    <w:lsdException w:name="Intense Quote" w:uiPriority="30"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unhideWhenUsed="1" w:qFormat="1"/>
    <w:lsdException w:name="Intense Emphasis" w:uiPriority="21" w:semiHidden="1" w:unhideWhenUsed="1" w:qFormat="1"/>
    <w:lsdException w:name="Subtle Reference" w:uiPriority="31" w:semiHidden="1" w:unhideWhenUsed="1" w:qFormat="1"/>
    <w:lsdException w:name="Intense Reference" w:uiPriority="32" w:semiHidden="1" w:unhideWhenUsed="1" w:qFormat="1"/>
    <w:lsdException w:name="Book Title" w:uiPriority="33" w:semiHidden="1" w:unhideWhenUsed="1"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c7473"/>
    <w:pPr>
      <w:widowControl/>
      <w:suppressAutoHyphens w:val="true"/>
      <w:bidi w:val="0"/>
      <w:spacing w:lineRule="auto" w:line="276" w:before="0" w:after="0"/>
      <w:jc w:val="left"/>
    </w:pPr>
    <w:rPr>
      <w:rFonts w:ascii="Calibri" w:hAnsi="Calibri" w:eastAsia="" w:cs=""/>
      <w:b/>
      <w:color w:val="0F0F3F" w:themeColor="text1"/>
      <w:kern w:val="0"/>
      <w:sz w:val="28"/>
      <w:szCs w:val="22"/>
      <w:lang w:val="en-US" w:eastAsia="en-US" w:bidi="ar-SA"/>
    </w:rPr>
  </w:style>
  <w:style w:type="paragraph" w:styleId="Heading1">
    <w:name w:val="Heading 1"/>
    <w:basedOn w:val="Normal"/>
    <w:next w:val="Normal"/>
    <w:link w:val="Heading1Char"/>
    <w:uiPriority w:val="9"/>
    <w:qFormat/>
    <w:rsid w:val="007057f4"/>
    <w:pPr>
      <w:keepNext w:val="true"/>
      <w:keepLines/>
      <w:spacing w:before="0" w:after="0"/>
      <w:contextualSpacing/>
      <w:jc w:val="both"/>
      <w:outlineLvl w:val="0"/>
    </w:pPr>
    <w:rPr>
      <w:rFonts w:ascii="Gill Sans MT" w:hAnsi="Gill Sans MT" w:eastAsia="" w:cs="" w:asciiTheme="majorHAnsi" w:cstheme="majorBidi" w:eastAsiaTheme="majorEastAsia" w:hAnsiTheme="majorHAnsi"/>
      <w:bCs/>
      <w:sz w:val="48"/>
      <w:szCs w:val="28"/>
    </w:rPr>
  </w:style>
  <w:style w:type="paragraph" w:styleId="Heading2">
    <w:name w:val="Heading 2"/>
    <w:basedOn w:val="Normal"/>
    <w:next w:val="Normal"/>
    <w:link w:val="Heading2Char"/>
    <w:uiPriority w:val="9"/>
    <w:unhideWhenUsed/>
    <w:qFormat/>
    <w:rsid w:val="002178b9"/>
    <w:pPr>
      <w:spacing w:before="0" w:after="200"/>
      <w:outlineLvl w:val="1"/>
    </w:pPr>
    <w:rPr>
      <w:rFonts w:ascii="Gill Sans MT" w:hAnsi="Gill Sans MT" w:asciiTheme="majorHAnsi" w:hAnsiTheme="majorHAnsi"/>
      <w:color w:val="0189F9" w:themeColor="accent1"/>
      <w:sz w:val="40"/>
      <w:szCs w:val="40"/>
    </w:rPr>
  </w:style>
  <w:style w:type="paragraph" w:styleId="Heading3">
    <w:name w:val="Heading 3"/>
    <w:basedOn w:val="Normal"/>
    <w:next w:val="Normal"/>
    <w:link w:val="Heading3Char"/>
    <w:uiPriority w:val="9"/>
    <w:unhideWhenUsed/>
    <w:qFormat/>
    <w:rsid w:val="007057f4"/>
    <w:pPr>
      <w:outlineLvl w:val="2"/>
    </w:pPr>
    <w:rPr>
      <w:rFonts w:ascii="Gill Sans MT" w:hAnsi="Gill Sans MT" w:asciiTheme="majorHAnsi" w:hAnsiTheme="majorHAnsi"/>
      <w:sz w:val="32"/>
      <w:szCs w:val="32"/>
    </w:rPr>
  </w:style>
  <w:style w:type="paragraph" w:styleId="Heading4">
    <w:name w:val="Heading 4"/>
    <w:basedOn w:val="Normal"/>
    <w:next w:val="Normal"/>
    <w:link w:val="Heading4Char"/>
    <w:uiPriority w:val="9"/>
    <w:unhideWhenUsed/>
    <w:qFormat/>
    <w:rsid w:val="004f2231"/>
    <w:pPr>
      <w:keepNext w:val="true"/>
      <w:keepLines/>
      <w:spacing w:before="40" w:after="0"/>
      <w:outlineLvl w:val="3"/>
    </w:pPr>
    <w:rPr>
      <w:rFonts w:ascii="Gill Sans MT" w:hAnsi="Gill Sans MT" w:eastAsia="" w:cs="" w:asciiTheme="majorHAnsi" w:cstheme="majorBidi" w:eastAsiaTheme="majorEastAsia" w:hAnsiTheme="majorHAnsi"/>
      <w:i/>
      <w:iCs/>
      <w:color w:val="0065BA" w:themeColor="accent1" w:themeShade="bf"/>
    </w:rPr>
  </w:style>
  <w:style w:type="character" w:styleId="DefaultParagraphFont" w:default="1">
    <w:name w:val="Default Paragraph Font"/>
    <w:uiPriority w:val="1"/>
    <w:semiHidden/>
    <w:unhideWhenUsed/>
    <w:qFormat/>
    <w:rPr/>
  </w:style>
  <w:style w:type="character" w:styleId="BookTitle">
    <w:name w:val="Book Title"/>
    <w:basedOn w:val="DefaultParagraphFont"/>
    <w:uiPriority w:val="33"/>
    <w:semiHidden/>
    <w:unhideWhenUsed/>
    <w:qFormat/>
    <w:rPr>
      <w:b/>
      <w:bCs/>
      <w:i/>
      <w:iCs/>
      <w:spacing w:val="0"/>
    </w:rPr>
  </w:style>
  <w:style w:type="character" w:styleId="IntenseReference">
    <w:name w:val="Intense Reference"/>
    <w:basedOn w:val="DefaultParagraphFont"/>
    <w:uiPriority w:val="32"/>
    <w:semiHidden/>
    <w:unhideWhenUsed/>
    <w:qFormat/>
    <w:rPr>
      <w:b/>
      <w:bCs/>
      <w:smallCaps/>
      <w:color w:val="0189F9" w:themeColor="accent1"/>
      <w:spacing w:val="0"/>
    </w:rPr>
  </w:style>
  <w:style w:type="character" w:styleId="Heading1Char" w:customStyle="1">
    <w:name w:val="Heading 1 Char"/>
    <w:basedOn w:val="DefaultParagraphFont"/>
    <w:link w:val="Heading1"/>
    <w:uiPriority w:val="9"/>
    <w:qFormat/>
    <w:rsid w:val="007057f4"/>
    <w:rPr>
      <w:rFonts w:ascii="Gill Sans MT" w:hAnsi="Gill Sans MT" w:eastAsia="" w:cs="" w:asciiTheme="majorHAnsi" w:cstheme="majorBidi" w:eastAsiaTheme="majorEastAsia" w:hAnsiTheme="majorHAnsi"/>
      <w:b/>
      <w:bCs/>
      <w:color w:val="0F0F3F" w:themeColor="text1"/>
      <w:sz w:val="48"/>
      <w:szCs w:val="28"/>
      <w:lang w:eastAsia="en-US"/>
    </w:rPr>
  </w:style>
  <w:style w:type="character" w:styleId="Heading2Char" w:customStyle="1">
    <w:name w:val="Heading 2 Char"/>
    <w:basedOn w:val="DefaultParagraphFont"/>
    <w:link w:val="Heading2"/>
    <w:uiPriority w:val="9"/>
    <w:qFormat/>
    <w:rsid w:val="002178b9"/>
    <w:rPr>
      <w:rFonts w:ascii="Gill Sans MT" w:hAnsi="Gill Sans MT" w:asciiTheme="majorHAnsi" w:hAnsiTheme="majorHAnsi"/>
      <w:b/>
      <w:color w:val="0189F9" w:themeColor="accent1"/>
      <w:sz w:val="40"/>
      <w:szCs w:val="40"/>
      <w:lang w:eastAsia="en-US"/>
    </w:rPr>
  </w:style>
  <w:style w:type="character" w:styleId="TitleChar" w:customStyle="1">
    <w:name w:val="Title Char"/>
    <w:basedOn w:val="DefaultParagraphFont"/>
    <w:link w:val="Title"/>
    <w:uiPriority w:val="1"/>
    <w:qFormat/>
    <w:rsid w:val="002e0194"/>
    <w:rPr>
      <w:rFonts w:ascii="Gill Sans MT" w:hAnsi="Gill Sans MT" w:eastAsia="" w:cs="" w:asciiTheme="majorHAnsi" w:cstheme="majorBidi" w:eastAsiaTheme="majorEastAsia" w:hAnsiTheme="majorHAnsi"/>
      <w:b/>
      <w:color w:val="0F0F3F" w:themeColor="text1"/>
      <w:kern w:val="2"/>
      <w:sz w:val="80"/>
      <w:szCs w:val="80"/>
      <w:lang w:eastAsia="en-US"/>
    </w:rPr>
  </w:style>
  <w:style w:type="character" w:styleId="FooterChar" w:customStyle="1">
    <w:name w:val="Footer Char"/>
    <w:basedOn w:val="DefaultParagraphFont"/>
    <w:link w:val="Footer"/>
    <w:uiPriority w:val="99"/>
    <w:qFormat/>
    <w:rPr>
      <w:lang w:eastAsia="en-US"/>
    </w:rPr>
  </w:style>
  <w:style w:type="character" w:styleId="HeaderChar" w:customStyle="1">
    <w:name w:val="Header Char"/>
    <w:basedOn w:val="DefaultParagraphFont"/>
    <w:link w:val="Header"/>
    <w:uiPriority w:val="99"/>
    <w:qFormat/>
    <w:rPr>
      <w:lang w:eastAsia="en-US"/>
    </w:rPr>
  </w:style>
  <w:style w:type="character" w:styleId="PlaceholderText">
    <w:name w:val="Placeholder Text"/>
    <w:basedOn w:val="DefaultParagraphFont"/>
    <w:uiPriority w:val="99"/>
    <w:semiHidden/>
    <w:qFormat/>
    <w:rPr>
      <w:color w:val="808080"/>
    </w:rPr>
  </w:style>
  <w:style w:type="character" w:styleId="BalloonTextChar" w:customStyle="1">
    <w:name w:val="Balloon Text Char"/>
    <w:basedOn w:val="DefaultParagraphFont"/>
    <w:link w:val="BalloonText"/>
    <w:uiPriority w:val="99"/>
    <w:semiHidden/>
    <w:qFormat/>
    <w:rPr>
      <w:rFonts w:ascii="Segoe UI" w:hAnsi="Segoe UI" w:cs="Segoe UI"/>
      <w:sz w:val="18"/>
      <w:szCs w:val="18"/>
      <w:lang w:eastAsia="en-US"/>
    </w:rPr>
  </w:style>
  <w:style w:type="character" w:styleId="Heading3Char" w:customStyle="1">
    <w:name w:val="Heading 3 Char"/>
    <w:basedOn w:val="DefaultParagraphFont"/>
    <w:link w:val="Heading3"/>
    <w:uiPriority w:val="9"/>
    <w:qFormat/>
    <w:rsid w:val="007057f4"/>
    <w:rPr>
      <w:rFonts w:ascii="Gill Sans MT" w:hAnsi="Gill Sans MT" w:asciiTheme="majorHAnsi" w:hAnsiTheme="majorHAnsi"/>
      <w:b/>
      <w:color w:val="0F0F3F" w:themeColor="text1"/>
      <w:sz w:val="32"/>
      <w:szCs w:val="32"/>
      <w:lang w:eastAsia="en-US"/>
    </w:rPr>
  </w:style>
  <w:style w:type="character" w:styleId="InternetLink">
    <w:name w:val="Hyperlink"/>
    <w:basedOn w:val="DefaultParagraphFont"/>
    <w:uiPriority w:val="99"/>
    <w:unhideWhenUsed/>
    <w:rsid w:val="007057f4"/>
    <w:rPr>
      <w:color w:val="60C5E8" w:themeColor="hyperlink"/>
      <w:u w:val="single"/>
    </w:rPr>
  </w:style>
  <w:style w:type="character" w:styleId="Heading4Char" w:customStyle="1">
    <w:name w:val="Heading 4 Char"/>
    <w:basedOn w:val="DefaultParagraphFont"/>
    <w:link w:val="Heading4"/>
    <w:uiPriority w:val="9"/>
    <w:qFormat/>
    <w:rsid w:val="004f2231"/>
    <w:rPr>
      <w:rFonts w:ascii="Gill Sans MT" w:hAnsi="Gill Sans MT" w:eastAsia="" w:cs="" w:asciiTheme="majorHAnsi" w:cstheme="majorBidi" w:eastAsiaTheme="majorEastAsia" w:hAnsiTheme="majorHAnsi"/>
      <w:b/>
      <w:i/>
      <w:iCs/>
      <w:color w:val="0065BA" w:themeColor="accent1" w:themeShade="bf"/>
      <w:sz w:val="28"/>
      <w:lang w:eastAsia="en-US"/>
    </w:rPr>
  </w:style>
  <w:style w:type="character" w:styleId="Emphasis">
    <w:name w:val="Emphasis"/>
    <w:basedOn w:val="DefaultParagraphFont"/>
    <w:uiPriority w:val="20"/>
    <w:unhideWhenUsed/>
    <w:qFormat/>
    <w:rsid w:val="007c7473"/>
    <w:rPr>
      <w:i/>
      <w:iCs/>
    </w:rPr>
  </w:style>
  <w:style w:type="character" w:styleId="ContentChar" w:customStyle="1">
    <w:name w:val="Content Char"/>
    <w:basedOn w:val="DefaultParagraphFont"/>
    <w:link w:val="Content"/>
    <w:qFormat/>
    <w:rsid w:val="002178b9"/>
    <w:rPr>
      <w:color w:val="0F0F3F" w:themeColor="text1"/>
      <w:sz w:val="28"/>
      <w:lang w:eastAsia="en-US"/>
    </w:rPr>
  </w:style>
  <w:style w:type="character" w:styleId="ListParagraphChar" w:customStyle="1">
    <w:name w:val="List Paragraph Char"/>
    <w:basedOn w:val="DefaultParagraphFont"/>
    <w:link w:val="ListParagraph"/>
    <w:uiPriority w:val="34"/>
    <w:qFormat/>
    <w:rsid w:val="00f712a1"/>
    <w:rPr>
      <w:rFonts w:eastAsia="SimSun" w:cs="Times New Roman"/>
      <w:lang w:val="en-AU" w:eastAsia="zh-CN"/>
    </w:rPr>
  </w:style>
  <w:style w:type="character" w:styleId="BulletsCopyChar" w:customStyle="1">
    <w:name w:val="Bullets Copy Char"/>
    <w:basedOn w:val="DefaultParagraphFont"/>
    <w:link w:val="BulletsCopy"/>
    <w:qFormat/>
    <w:rsid w:val="00584a64"/>
    <w:rPr>
      <w:rFonts w:ascii="Calibri" w:hAnsi="Calibri" w:eastAsia="Calibri" w:cs="Times New Roman"/>
      <w:color w:val="FF0000"/>
      <w:sz w:val="20"/>
      <w:szCs w:val="20"/>
      <w:lang w:eastAsia="en-US"/>
    </w:rPr>
  </w:style>
  <w:style w:type="character" w:styleId="TablecopyChar" w:customStyle="1">
    <w:name w:val="table copy Char"/>
    <w:basedOn w:val="DefaultParagraphFont"/>
    <w:link w:val="Tablecopy"/>
    <w:qFormat/>
    <w:rsid w:val="001429ee"/>
    <w:rPr>
      <w:rFonts w:eastAsia="Calibri" w:cs="Times New Roman"/>
      <w:lang w:val="en-AU" w:eastAsia="en-US"/>
    </w:rPr>
  </w:style>
  <w:style w:type="character" w:styleId="TablepointhighlightChar" w:customStyle="1">
    <w:name w:val="table point highlight Char"/>
    <w:basedOn w:val="DefaultParagraphFont"/>
    <w:link w:val="Tablepointhighlight"/>
    <w:qFormat/>
    <w:rsid w:val="001429ee"/>
    <w:rPr>
      <w:rFonts w:eastAsia="Calibri" w:cs="Times New Roman"/>
      <w:b/>
      <w:sz w:val="20"/>
      <w:szCs w:val="18"/>
      <w:lang w:val="en-AU" w:eastAsia="en-US"/>
    </w:rPr>
  </w:style>
  <w:style w:type="character" w:styleId="SubtitleChar" w:customStyle="1">
    <w:name w:val="Subtitle Char"/>
    <w:basedOn w:val="DefaultParagraphFont"/>
    <w:link w:val="Subtitle"/>
    <w:uiPriority w:val="11"/>
    <w:semiHidden/>
    <w:qFormat/>
    <w:rsid w:val="001429ee"/>
    <w:rPr>
      <w:b/>
      <w:color w:val="2C2CB9" w:themeColor="text1" w:themeTint="a5"/>
      <w:spacing w:val="15"/>
      <w:lang w:eastAsia="en-US"/>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lang w:val="zxx" w:eastAsia="zxx" w:bidi="zxx"/>
    </w:rPr>
  </w:style>
  <w:style w:type="paragraph" w:styleId="ListBullet">
    <w:name w:val="List Bullet"/>
    <w:basedOn w:val="Content"/>
    <w:uiPriority w:val="99"/>
    <w:qFormat/>
    <w:rsid w:val="005c3643"/>
    <w:pPr>
      <w:numPr>
        <w:ilvl w:val="0"/>
        <w:numId w:val="2"/>
      </w:numPr>
    </w:pPr>
    <w:rPr/>
  </w:style>
  <w:style w:type="paragraph" w:styleId="AlignedText" w:customStyle="1">
    <w:name w:val="Aligned Text"/>
    <w:basedOn w:val="Heading3"/>
    <w:uiPriority w:val="2"/>
    <w:qFormat/>
    <w:rsid w:val="004f2231"/>
    <w:pPr/>
    <w:rPr/>
  </w:style>
  <w:style w:type="paragraph" w:styleId="Contents1">
    <w:name w:val="TOC 1"/>
    <w:basedOn w:val="Normal"/>
    <w:uiPriority w:val="39"/>
    <w:pPr>
      <w:tabs>
        <w:tab w:val="clear" w:pos="720"/>
        <w:tab w:val="right" w:pos="5040" w:leader="dot"/>
      </w:tabs>
    </w:pPr>
    <w:rPr/>
  </w:style>
  <w:style w:type="paragraph" w:styleId="Contents2">
    <w:name w:val="TOC 2"/>
    <w:basedOn w:val="Normal"/>
    <w:uiPriority w:val="39"/>
    <w:pPr>
      <w:tabs>
        <w:tab w:val="clear" w:pos="720"/>
        <w:tab w:val="right" w:pos="5040" w:leader="dot"/>
      </w:tabs>
    </w:pPr>
    <w:rPr/>
  </w:style>
  <w:style w:type="paragraph" w:styleId="Title">
    <w:name w:val="Title"/>
    <w:basedOn w:val="Normal"/>
    <w:link w:val="TitleChar"/>
    <w:uiPriority w:val="1"/>
    <w:qFormat/>
    <w:rsid w:val="002e0194"/>
    <w:pPr>
      <w:spacing w:lineRule="auto" w:line="240" w:before="0" w:after="0"/>
      <w:contextualSpacing/>
    </w:pPr>
    <w:rPr>
      <w:rFonts w:ascii="Gill Sans MT" w:hAnsi="Gill Sans MT" w:eastAsia="" w:cs="" w:asciiTheme="majorHAnsi" w:cstheme="majorBidi" w:eastAsiaTheme="majorEastAsia" w:hAnsiTheme="majorHAnsi"/>
      <w:kern w:val="2"/>
      <w:sz w:val="80"/>
      <w:szCs w:val="80"/>
    </w:rPr>
  </w:style>
  <w:style w:type="paragraph" w:styleId="IndexHeading">
    <w:name w:val="Index Heading"/>
    <w:basedOn w:val="Heading"/>
    <w:pPr/>
    <w:rPr/>
  </w:style>
  <w:style w:type="paragraph" w:styleId="ContentsHeading">
    <w:name w:val="TOC Heading"/>
    <w:basedOn w:val="Heading1"/>
    <w:next w:val="Normal"/>
    <w:uiPriority w:val="39"/>
    <w:qFormat/>
    <w:rsid w:val="001f0af0"/>
    <w:pPr>
      <w:pageBreakBefore/>
      <w:outlineLvl w:val="9"/>
    </w:pPr>
    <w:rPr>
      <w:caps/>
    </w:rPr>
  </w:style>
  <w:style w:type="paragraph" w:styleId="HeaderandFooter">
    <w:name w:val="Header and Footer"/>
    <w:basedOn w:val="Normal"/>
    <w:qFormat/>
    <w:pPr/>
    <w:rPr/>
  </w:style>
  <w:style w:type="paragraph" w:styleId="Footer">
    <w:name w:val="Footer"/>
    <w:basedOn w:val="Normal"/>
    <w:link w:val="FooterChar"/>
    <w:uiPriority w:val="99"/>
    <w:pPr>
      <w:spacing w:lineRule="auto" w:line="240"/>
      <w:ind w:right="130" w:hanging="0"/>
      <w:jc w:val="right"/>
    </w:pPr>
    <w:rPr/>
  </w:style>
  <w:style w:type="paragraph" w:styleId="Header">
    <w:name w:val="Header"/>
    <w:basedOn w:val="Normal"/>
    <w:link w:val="HeaderChar"/>
    <w:uiPriority w:val="99"/>
    <w:pPr>
      <w:spacing w:lineRule="auto" w:line="240"/>
      <w:jc w:val="right"/>
    </w:pPr>
    <w:rPr/>
  </w:style>
  <w:style w:type="paragraph" w:styleId="BalloonText">
    <w:name w:val="Balloon Text"/>
    <w:basedOn w:val="Normal"/>
    <w:link w:val="BalloonTextChar"/>
    <w:uiPriority w:val="99"/>
    <w:semiHidden/>
    <w:unhideWhenUsed/>
    <w:qFormat/>
    <w:pPr>
      <w:spacing w:lineRule="auto" w:line="240"/>
    </w:pPr>
    <w:rPr>
      <w:rFonts w:ascii="Segoe UI" w:hAnsi="Segoe UI" w:cs="Segoe UI"/>
      <w:sz w:val="18"/>
      <w:szCs w:val="18"/>
    </w:rPr>
  </w:style>
  <w:style w:type="paragraph" w:styleId="ListNumber">
    <w:name w:val="List Number"/>
    <w:basedOn w:val="Normal"/>
    <w:qFormat/>
    <w:rsid w:val="00b0688d"/>
    <w:pPr>
      <w:numPr>
        <w:ilvl w:val="0"/>
        <w:numId w:val="1"/>
      </w:numPr>
    </w:pPr>
    <w:rPr>
      <w:rFonts w:eastAsia="Calibri" w:eastAsiaTheme="minorHAnsi"/>
      <w:b w:val="false"/>
    </w:rPr>
  </w:style>
  <w:style w:type="paragraph" w:styleId="Contents3">
    <w:name w:val="TOC 3"/>
    <w:basedOn w:val="Normal"/>
    <w:next w:val="Normal"/>
    <w:autoRedefine/>
    <w:uiPriority w:val="39"/>
    <w:unhideWhenUsed/>
    <w:rsid w:val="007057f4"/>
    <w:pPr>
      <w:spacing w:before="0" w:after="100"/>
      <w:ind w:left="560" w:hanging="0"/>
    </w:pPr>
    <w:rPr/>
  </w:style>
  <w:style w:type="paragraph" w:styleId="Content" w:customStyle="1">
    <w:name w:val="Content"/>
    <w:basedOn w:val="Normal"/>
    <w:link w:val="ContentChar"/>
    <w:qFormat/>
    <w:rsid w:val="002178b9"/>
    <w:pPr>
      <w:spacing w:lineRule="auto" w:line="240"/>
    </w:pPr>
    <w:rPr>
      <w:b w:val="false"/>
    </w:rPr>
  </w:style>
  <w:style w:type="paragraph" w:styleId="GuideHeading" w:customStyle="1">
    <w:name w:val="GuideHeading"/>
    <w:basedOn w:val="Normal"/>
    <w:qFormat/>
    <w:rsid w:val="00f712a1"/>
    <w:pPr>
      <w:keepNext w:val="true"/>
      <w:spacing w:lineRule="auto" w:line="240" w:beforeAutospacing="1" w:afterAutospacing="1"/>
    </w:pPr>
    <w:rPr>
      <w:rFonts w:ascii="Arial" w:hAnsi="Arial" w:eastAsia="Times New Roman" w:cs="Arial"/>
      <w:bCs/>
      <w:color w:val="auto"/>
      <w:sz w:val="22"/>
      <w:u w:val="single"/>
      <w:lang w:val="en-AU" w:eastAsia="en-AU"/>
    </w:rPr>
  </w:style>
  <w:style w:type="paragraph" w:styleId="GuideHeading2" w:customStyle="1">
    <w:name w:val="GuideHeading2"/>
    <w:basedOn w:val="GuideHeading"/>
    <w:qFormat/>
    <w:rsid w:val="00f712a1"/>
    <w:pPr/>
    <w:rPr>
      <w:u w:val="none"/>
    </w:rPr>
  </w:style>
  <w:style w:type="paragraph" w:styleId="ListBullet2">
    <w:name w:val="List Bullet 2"/>
    <w:basedOn w:val="Normal"/>
    <w:uiPriority w:val="99"/>
    <w:qFormat/>
    <w:rsid w:val="00f712a1"/>
    <w:pPr>
      <w:keepLines/>
      <w:tabs>
        <w:tab w:val="clear" w:pos="720"/>
        <w:tab w:val="left" w:pos="851" w:leader="none"/>
      </w:tabs>
      <w:spacing w:lineRule="auto" w:line="240" w:before="240" w:afterAutospacing="1"/>
      <w:ind w:left="851" w:hanging="426"/>
    </w:pPr>
    <w:rPr>
      <w:rFonts w:ascii="Arial" w:hAnsi="Arial" w:eastAsia="Times New Roman" w:cs="Times New Roman"/>
      <w:b w:val="false"/>
      <w:color w:val="auto"/>
      <w:sz w:val="22"/>
      <w:lang w:val="en-AU" w:eastAsia="en-AU"/>
    </w:rPr>
  </w:style>
  <w:style w:type="paragraph" w:styleId="ListBullet3">
    <w:name w:val="List Bullet 3"/>
    <w:basedOn w:val="Normal"/>
    <w:uiPriority w:val="99"/>
    <w:qFormat/>
    <w:rsid w:val="00f712a1"/>
    <w:pPr>
      <w:keepLines/>
      <w:tabs>
        <w:tab w:val="clear" w:pos="720"/>
        <w:tab w:val="left" w:pos="1276" w:leader="none"/>
      </w:tabs>
      <w:spacing w:lineRule="auto" w:line="240" w:before="240" w:afterAutospacing="1"/>
      <w:ind w:left="1276" w:hanging="425"/>
    </w:pPr>
    <w:rPr>
      <w:rFonts w:ascii="Arial" w:hAnsi="Arial" w:eastAsia="Times New Roman" w:cs="Times New Roman"/>
      <w:b w:val="false"/>
      <w:color w:val="auto"/>
      <w:sz w:val="22"/>
      <w:lang w:val="en-AU" w:eastAsia="en-AU"/>
    </w:rPr>
  </w:style>
  <w:style w:type="paragraph" w:styleId="ListBullet4">
    <w:name w:val="List Bullet 4"/>
    <w:basedOn w:val="Normal"/>
    <w:uiPriority w:val="99"/>
    <w:qFormat/>
    <w:rsid w:val="00f712a1"/>
    <w:pPr>
      <w:keepLines/>
      <w:tabs>
        <w:tab w:val="clear" w:pos="720"/>
        <w:tab w:val="left" w:pos="1701" w:leader="none"/>
      </w:tabs>
      <w:spacing w:lineRule="auto" w:line="240" w:before="240" w:afterAutospacing="1"/>
      <w:ind w:left="1701" w:hanging="425"/>
    </w:pPr>
    <w:rPr>
      <w:rFonts w:ascii="Arial" w:hAnsi="Arial" w:eastAsia="Times New Roman" w:cs="Times New Roman"/>
      <w:b w:val="false"/>
      <w:color w:val="auto"/>
      <w:sz w:val="22"/>
      <w:lang w:val="en-AU" w:eastAsia="en-AU"/>
    </w:rPr>
  </w:style>
  <w:style w:type="paragraph" w:styleId="ListNumber2">
    <w:name w:val="List Number 2"/>
    <w:basedOn w:val="Normal"/>
    <w:qFormat/>
    <w:rsid w:val="00f712a1"/>
    <w:pPr>
      <w:keepLines/>
      <w:tabs>
        <w:tab w:val="clear" w:pos="720"/>
        <w:tab w:val="left" w:pos="851" w:leader="none"/>
      </w:tabs>
      <w:spacing w:lineRule="auto" w:line="240" w:before="240" w:afterAutospacing="1"/>
      <w:ind w:left="851" w:hanging="426"/>
      <w:outlineLvl w:val="1"/>
    </w:pPr>
    <w:rPr>
      <w:rFonts w:ascii="Arial" w:hAnsi="Arial" w:eastAsia="Times New Roman" w:cs="Times New Roman"/>
      <w:b w:val="false"/>
      <w:color w:val="auto"/>
      <w:sz w:val="22"/>
      <w:lang w:val="en-AU" w:eastAsia="en-AU"/>
    </w:rPr>
  </w:style>
  <w:style w:type="paragraph" w:styleId="ListNumber3">
    <w:name w:val="List Number 3"/>
    <w:basedOn w:val="Normal"/>
    <w:qFormat/>
    <w:rsid w:val="00f712a1"/>
    <w:pPr>
      <w:keepLines/>
      <w:tabs>
        <w:tab w:val="clear" w:pos="720"/>
        <w:tab w:val="left" w:pos="1276" w:leader="none"/>
      </w:tabs>
      <w:spacing w:lineRule="auto" w:line="240" w:before="240" w:afterAutospacing="1"/>
      <w:ind w:left="1276" w:hanging="425"/>
      <w:outlineLvl w:val="2"/>
    </w:pPr>
    <w:rPr>
      <w:rFonts w:ascii="Arial" w:hAnsi="Arial" w:eastAsia="Times New Roman" w:cs="Times New Roman"/>
      <w:b w:val="false"/>
      <w:color w:val="auto"/>
      <w:sz w:val="22"/>
      <w:lang w:val="en-AU" w:eastAsia="en-AU"/>
    </w:rPr>
  </w:style>
  <w:style w:type="paragraph" w:styleId="TableText" w:customStyle="1">
    <w:name w:val="Table Text"/>
    <w:basedOn w:val="Normal"/>
    <w:qFormat/>
    <w:rsid w:val="00f712a1"/>
    <w:pPr>
      <w:keepLines/>
      <w:spacing w:lineRule="auto" w:line="240" w:before="60" w:after="60"/>
    </w:pPr>
    <w:rPr>
      <w:rFonts w:ascii="Arial" w:hAnsi="Arial" w:eastAsia="Times New Roman" w:cs="Times New Roman"/>
      <w:b w:val="false"/>
      <w:color w:val="auto"/>
      <w:sz w:val="20"/>
      <w:lang w:val="en-AU" w:eastAsia="en-AU"/>
    </w:rPr>
  </w:style>
  <w:style w:type="paragraph" w:styleId="TableContents">
    <w:name w:val="Table Contents"/>
    <w:basedOn w:val="Normal"/>
    <w:qFormat/>
    <w:pPr/>
    <w:rPr/>
  </w:style>
  <w:style w:type="paragraph" w:styleId="TableHeading" w:customStyle="1">
    <w:name w:val="Table Heading"/>
    <w:basedOn w:val="Normal"/>
    <w:qFormat/>
    <w:rsid w:val="00f712a1"/>
    <w:pPr>
      <w:keepNext w:val="true"/>
      <w:keepLines/>
      <w:spacing w:lineRule="auto" w:line="240" w:before="60" w:after="60"/>
    </w:pPr>
    <w:rPr>
      <w:rFonts w:ascii="Arial" w:hAnsi="Arial" w:eastAsia="Times New Roman" w:cs="Times New Roman"/>
      <w:color w:val="auto"/>
      <w:sz w:val="20"/>
      <w:lang w:val="en-AU" w:eastAsia="en-AU"/>
    </w:rPr>
  </w:style>
  <w:style w:type="paragraph" w:styleId="SectionHeading" w:customStyle="1">
    <w:name w:val="Section Heading"/>
    <w:basedOn w:val="Heading1"/>
    <w:next w:val="Normal"/>
    <w:qFormat/>
    <w:rsid w:val="00f712a1"/>
    <w:pPr>
      <w:keepLines w:val="false"/>
      <w:tabs>
        <w:tab w:val="clear" w:pos="720"/>
        <w:tab w:val="left" w:pos="567" w:leader="none"/>
      </w:tabs>
      <w:spacing w:lineRule="auto" w:line="240" w:before="240" w:after="0"/>
      <w:ind w:left="567" w:hanging="567"/>
      <w:contextualSpacing w:val="false"/>
      <w:jc w:val="left"/>
    </w:pPr>
    <w:rPr>
      <w:rFonts w:ascii="Arial" w:hAnsi="Arial" w:eastAsia="Times New Roman" w:cs="Arial"/>
      <w:caps/>
      <w:color w:val="auto"/>
      <w:kern w:val="2"/>
      <w:sz w:val="36"/>
      <w:szCs w:val="32"/>
      <w:lang w:val="en-AU" w:eastAsia="en-AU"/>
    </w:rPr>
  </w:style>
  <w:style w:type="paragraph" w:styleId="ListParagraph">
    <w:name w:val="List Paragraph"/>
    <w:basedOn w:val="Normal"/>
    <w:link w:val="ListParagraphChar"/>
    <w:uiPriority w:val="34"/>
    <w:qFormat/>
    <w:rsid w:val="00f712a1"/>
    <w:pPr>
      <w:spacing w:before="0" w:after="200"/>
      <w:ind w:left="720" w:hanging="0"/>
      <w:contextualSpacing/>
    </w:pPr>
    <w:rPr>
      <w:rFonts w:eastAsia="SimSun" w:cs="Times New Roman"/>
      <w:b w:val="false"/>
      <w:color w:val="auto"/>
      <w:sz w:val="22"/>
      <w:lang w:val="en-AU" w:eastAsia="zh-CN"/>
    </w:rPr>
  </w:style>
  <w:style w:type="paragraph" w:styleId="Blueparagraph" w:customStyle="1">
    <w:name w:val="blueparagraph"/>
    <w:basedOn w:val="Normal"/>
    <w:qFormat/>
    <w:rsid w:val="00ff074e"/>
    <w:pPr>
      <w:spacing w:lineRule="auto" w:line="240" w:beforeAutospacing="1" w:afterAutospacing="1"/>
    </w:pPr>
    <w:rPr>
      <w:rFonts w:ascii="Times New Roman" w:hAnsi="Times New Roman" w:eastAsia="Times New Roman" w:cs="Times New Roman"/>
      <w:b w:val="false"/>
      <w:color w:val="auto"/>
      <w:sz w:val="24"/>
      <w:szCs w:val="24"/>
      <w:lang w:val="en-AU" w:eastAsia="en-AU"/>
    </w:rPr>
  </w:style>
  <w:style w:type="paragraph" w:styleId="BulletsCopy" w:customStyle="1">
    <w:name w:val="Bullets Copy"/>
    <w:basedOn w:val="Normal"/>
    <w:link w:val="BulletsCopyChar"/>
    <w:autoRedefine/>
    <w:qFormat/>
    <w:rsid w:val="00584a64"/>
    <w:pPr>
      <w:spacing w:lineRule="atLeast" w:line="240" w:before="120" w:after="120"/>
    </w:pPr>
    <w:rPr>
      <w:rFonts w:ascii="Calibri" w:hAnsi="Calibri" w:eastAsia="Calibri" w:cs="Times New Roman"/>
      <w:b w:val="false"/>
      <w:color w:val="FF0000"/>
      <w:sz w:val="20"/>
      <w:szCs w:val="20"/>
    </w:rPr>
  </w:style>
  <w:style w:type="paragraph" w:styleId="Tablecopy" w:customStyle="1">
    <w:name w:val="table copy"/>
    <w:basedOn w:val="Normal"/>
    <w:link w:val="TablecopyChar"/>
    <w:qFormat/>
    <w:rsid w:val="001429ee"/>
    <w:pPr>
      <w:spacing w:lineRule="auto" w:line="259" w:before="60" w:after="60"/>
    </w:pPr>
    <w:rPr>
      <w:rFonts w:eastAsia="Calibri" w:cs="Times New Roman"/>
      <w:b w:val="false"/>
      <w:color w:val="auto"/>
      <w:sz w:val="22"/>
      <w:lang w:val="en-AU"/>
    </w:rPr>
  </w:style>
  <w:style w:type="paragraph" w:styleId="Tablepointhighlight" w:customStyle="1">
    <w:name w:val="table point highlight"/>
    <w:basedOn w:val="Subtitle"/>
    <w:link w:val="TablepointhighlightChar"/>
    <w:qFormat/>
    <w:rsid w:val="001429ee"/>
    <w:pPr>
      <w:spacing w:lineRule="auto" w:line="259" w:before="60" w:after="60"/>
      <w:jc w:val="right"/>
    </w:pPr>
    <w:rPr>
      <w:rFonts w:eastAsia="Calibri" w:cs="Times New Roman"/>
      <w:color w:val="auto"/>
      <w:spacing w:val="0"/>
      <w:sz w:val="20"/>
      <w:szCs w:val="18"/>
      <w:lang w:val="en-AU"/>
    </w:rPr>
  </w:style>
  <w:style w:type="paragraph" w:styleId="Subtitle">
    <w:name w:val="Subtitle"/>
    <w:basedOn w:val="Normal"/>
    <w:next w:val="Normal"/>
    <w:link w:val="SubtitleChar"/>
    <w:uiPriority w:val="11"/>
    <w:semiHidden/>
    <w:unhideWhenUsed/>
    <w:qFormat/>
    <w:rsid w:val="001429ee"/>
    <w:pPr>
      <w:spacing w:before="0" w:after="160"/>
    </w:pPr>
    <w:rPr>
      <w:color w:val="2C2CB9" w:themeColor="text1" w:themeTint="a5"/>
      <w:spacing w:val="15"/>
      <w:sz w:val="22"/>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pPr>
      <w:spacing w:after="0" w:line="240" w:lineRule="auto"/>
    </w:pPr>
    <w:rPr>
      <w:lang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eader" Target="header1.xml"/><Relationship Id="rId8" Type="http://schemas.openxmlformats.org/officeDocument/2006/relationships/header" Target="header2.xml"/><Relationship Id="rId9" Type="http://schemas.openxmlformats.org/officeDocument/2006/relationships/footer" Target="footer1.xml"/><Relationship Id="rId10" Type="http://schemas.openxmlformats.org/officeDocument/2006/relationships/footer" Target="footer2.xm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Relationship Id="rId15" Type="http://schemas.openxmlformats.org/officeDocument/2006/relationships/glossaryDocument" Target="glossary/document.xml"/><Relationship Id="rId16" Type="http://schemas.openxmlformats.org/officeDocument/2006/relationships/customXml" Target="../customXml/item1.xml"/><Relationship Id="rId17" Type="http://schemas.openxmlformats.org/officeDocument/2006/relationships/customXml" Target="../customXml/item2.xml"/><Relationship Id="rId18" Type="http://schemas.openxmlformats.org/officeDocument/2006/relationships/customXml" Target="../customXml/item3.xml"/>
</Relationships>
</file>

<file path=word/_rels/header2.xml.rels><?xml version="1.0" encoding="UTF-8"?>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7.png"/><Relationship Id="rId3" Type="http://schemas.openxmlformats.org/officeDocument/2006/relationships/image" Target="media/image8.png"/>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0654BA67E7647A9822B3A4876D4F10C"/>
        <w:category>
          <w:name w:val="General"/>
          <w:gallery w:val="placeholder"/>
        </w:category>
        <w:types>
          <w:type w:val="bbPlcHdr"/>
        </w:types>
        <w:behaviors>
          <w:behavior w:val="content"/>
        </w:behaviors>
        <w:guid w:val="{39EA98AA-21FC-4CFA-998A-F7086FA99B83}"/>
      </w:docPartPr>
      <w:docPartBody>
        <w:p w:rsidR="00081222" w:rsidRDefault="00F31C26">
          <w:pPr>
            <w:pStyle w:val="E0654BA67E7647A9822B3A4876D4F10C"/>
          </w:pPr>
          <w:r>
            <w:t>Type chapter title (level 1)</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6A7B"/>
    <w:rsid w:val="00081222"/>
    <w:rsid w:val="0010773E"/>
    <w:rsid w:val="00162E12"/>
    <w:rsid w:val="005F56EF"/>
    <w:rsid w:val="009F6A7B"/>
    <w:rsid w:val="00BC36E6"/>
    <w:rsid w:val="00F31C26"/>
    <w:rsid w:val="00F664D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0654BA67E7647A9822B3A4876D4F10C">
    <w:name w:val="E0654BA67E7647A9822B3A4876D4F10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Report">
  <a:themeElements>
    <a:clrScheme name="Custom 50">
      <a:dk1>
        <a:srgbClr val="0F0F3F"/>
      </a:dk1>
      <a:lt1>
        <a:sysClr val="window" lastClr="FFFFFF"/>
      </a:lt1>
      <a:dk2>
        <a:srgbClr val="292561"/>
      </a:dk2>
      <a:lt2>
        <a:srgbClr val="F2F2F2"/>
      </a:lt2>
      <a:accent1>
        <a:srgbClr val="0189F9"/>
      </a:accent1>
      <a:accent2>
        <a:srgbClr val="293B90"/>
      </a:accent2>
      <a:accent3>
        <a:srgbClr val="2664B0"/>
      </a:accent3>
      <a:accent4>
        <a:srgbClr val="5998D2"/>
      </a:accent4>
      <a:accent5>
        <a:srgbClr val="60C5E8"/>
      </a:accent5>
      <a:accent6>
        <a:srgbClr val="2664B0"/>
      </a:accent6>
      <a:hlink>
        <a:srgbClr val="60C5E8"/>
      </a:hlink>
      <a:folHlink>
        <a:srgbClr val="60C5E8"/>
      </a:folHlink>
    </a:clrScheme>
    <a:fontScheme name="Custom 4">
      <a:majorFont>
        <a:latin typeface="Gill Sans MT"/>
        <a:ea typeface=""/>
        <a:cs typeface=""/>
      </a:majorFont>
      <a:minorFont>
        <a:latin typeface="Calibri"/>
        <a:ea typeface=""/>
        <a:cs typeface=""/>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924C627CD73874BB2BAF16316F0BA90" ma:contentTypeVersion="30" ma:contentTypeDescription="Create a new document." ma:contentTypeScope="" ma:versionID="ce508b3d54f74b2749b971978738efc5">
  <xsd:schema xmlns:xsd="http://www.w3.org/2001/XMLSchema" xmlns:xs="http://www.w3.org/2001/XMLSchema" xmlns:p="http://schemas.microsoft.com/office/2006/metadata/properties" xmlns:ns2="2ef592a5-9a49-4301-898b-75e239aea7a9" xmlns:ns3="a49d968f-3470-46c7-b45e-0bee092c7a4e" targetNamespace="http://schemas.microsoft.com/office/2006/metadata/properties" ma:root="true" ma:fieldsID="5e48b4e41673804eea999f7cb76f0c88" ns2:_="" ns3:_="">
    <xsd:import namespace="2ef592a5-9a49-4301-898b-75e239aea7a9"/>
    <xsd:import namespace="a49d968f-3470-46c7-b45e-0bee092c7a4e"/>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2:MediaServiceAutoKeyPoints" minOccurs="0"/>
                <xsd:element ref="ns2:MediaServiceKeyPoints" minOccurs="0"/>
                <xsd:element ref="ns2:MediaServiceGenerationTime" minOccurs="0"/>
                <xsd:element ref="ns2:MediaServiceEventHashCode" minOccurs="0"/>
                <xsd:element ref="ns2:MediaServiceOCR" minOccurs="0"/>
                <xsd:element ref="ns3:SharedWithUsers" minOccurs="0"/>
                <xsd:element ref="ns3:SharedWithDetails" minOccurs="0"/>
                <xsd:element ref="ns2:MediaServiceLocation" minOccurs="0"/>
                <xsd:element ref="ns2:_Flow_SignoffStatus" minOccurs="0"/>
                <xsd:element ref="ns3:TaxCatchAll" minOccurs="0"/>
                <xsd:element ref="ns2:lcf76f155ced4ddcb4097134ff3c332f" minOccurs="0"/>
                <xsd:element ref="ns2:Hyperlink" minOccurs="0"/>
                <xsd:element ref="ns2:loc" minOccurs="0"/>
                <xsd:element ref="ns2:aa7cb585-6ed8-4415-bb78-5e47cba0efd6CountryOrRegion" minOccurs="0"/>
                <xsd:element ref="ns2:aa7cb585-6ed8-4415-bb78-5e47cba0efd6State" minOccurs="0"/>
                <xsd:element ref="ns2:aa7cb585-6ed8-4415-bb78-5e47cba0efd6City" minOccurs="0"/>
                <xsd:element ref="ns2:aa7cb585-6ed8-4415-bb78-5e47cba0efd6PostalCode" minOccurs="0"/>
                <xsd:element ref="ns2:aa7cb585-6ed8-4415-bb78-5e47cba0efd6Street" minOccurs="0"/>
                <xsd:element ref="ns2:aa7cb585-6ed8-4415-bb78-5e47cba0efd6GeoLoc" minOccurs="0"/>
                <xsd:element ref="ns2:aa7cb585-6ed8-4415-bb78-5e47cba0efd6DispNa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ef592a5-9a49-4301-898b-75e239aea7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_Flow_SignoffStatus" ma:index="21" nillable="true" ma:displayName="Sign-off status" ma:internalName="Sign_x002d_off_x0020_status">
      <xsd:simpleType>
        <xsd:restriction base="dms:Text"/>
      </xsd:simpleType>
    </xsd:element>
    <xsd:element name="lcf76f155ced4ddcb4097134ff3c332f" ma:index="24" nillable="true" ma:taxonomy="true" ma:internalName="lcf76f155ced4ddcb4097134ff3c332f" ma:taxonomyFieldName="MediaServiceImageTags" ma:displayName="Image Tags" ma:readOnly="false" ma:fieldId="{5cf76f15-5ced-4ddc-b409-7134ff3c332f}" ma:taxonomyMulti="true" ma:sspId="dcd7462e-62a1-445b-83df-7bbe39f9dfb8" ma:termSetId="09814cd3-568e-fe90-9814-8d621ff8fb84" ma:anchorId="fba54fb3-c3e1-fe81-a776-ca4b69148c4d" ma:open="true" ma:isKeyword="false">
      <xsd:complexType>
        <xsd:sequence>
          <xsd:element ref="pc:Terms" minOccurs="0" maxOccurs="1"/>
        </xsd:sequence>
      </xsd:complexType>
    </xsd:element>
    <xsd:element name="Hyperlink" ma:index="25" nillable="true" ma:displayName="Hyperlink" ma:format="Hyperlink" ma:internalName="Hyperlink">
      <xsd:complexType>
        <xsd:complexContent>
          <xsd:extension base="dms:URL">
            <xsd:sequence>
              <xsd:element name="Url" type="dms:ValidUrl" minOccurs="0" nillable="true"/>
              <xsd:element name="Description" type="xsd:string" nillable="true"/>
            </xsd:sequence>
          </xsd:extension>
        </xsd:complexContent>
      </xsd:complexType>
    </xsd:element>
    <xsd:element name="loc" ma:index="26" nillable="true" ma:displayName="loc" ma:format="Dropdown" ma:internalName="loc">
      <xsd:simpleType>
        <xsd:restriction base="dms:Unknown"/>
      </xsd:simpleType>
    </xsd:element>
    <xsd:element name="aa7cb585-6ed8-4415-bb78-5e47cba0efd6CountryOrRegion" ma:index="27" nillable="true" ma:displayName="loc: Country/Region" ma:internalName="CountryOrRegion" ma:readOnly="true">
      <xsd:simpleType>
        <xsd:restriction base="dms:Text"/>
      </xsd:simpleType>
    </xsd:element>
    <xsd:element name="aa7cb585-6ed8-4415-bb78-5e47cba0efd6State" ma:index="28" nillable="true" ma:displayName="loc: State" ma:internalName="State" ma:readOnly="true">
      <xsd:simpleType>
        <xsd:restriction base="dms:Text"/>
      </xsd:simpleType>
    </xsd:element>
    <xsd:element name="aa7cb585-6ed8-4415-bb78-5e47cba0efd6City" ma:index="29" nillable="true" ma:displayName="loc: City" ma:internalName="City" ma:readOnly="true">
      <xsd:simpleType>
        <xsd:restriction base="dms:Text"/>
      </xsd:simpleType>
    </xsd:element>
    <xsd:element name="aa7cb585-6ed8-4415-bb78-5e47cba0efd6PostalCode" ma:index="30" nillable="true" ma:displayName="loc: Postal Code" ma:internalName="PostalCode" ma:readOnly="true">
      <xsd:simpleType>
        <xsd:restriction base="dms:Text"/>
      </xsd:simpleType>
    </xsd:element>
    <xsd:element name="aa7cb585-6ed8-4415-bb78-5e47cba0efd6Street" ma:index="31" nillable="true" ma:displayName="loc: Street" ma:internalName="Street" ma:readOnly="true">
      <xsd:simpleType>
        <xsd:restriction base="dms:Text"/>
      </xsd:simpleType>
    </xsd:element>
    <xsd:element name="aa7cb585-6ed8-4415-bb78-5e47cba0efd6GeoLoc" ma:index="32" nillable="true" ma:displayName="loc: Coordinates" ma:internalName="GeoLoc" ma:readOnly="true">
      <xsd:simpleType>
        <xsd:restriction base="dms:Unknown"/>
      </xsd:simpleType>
    </xsd:element>
    <xsd:element name="aa7cb585-6ed8-4415-bb78-5e47cba0efd6DispName" ma:index="33" nillable="true" ma:displayName="loc: Name" ma:internalName="DispNa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49d968f-3470-46c7-b45e-0bee092c7a4e"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64728296-57c9-4ab6-b8f9-18546fd08432}" ma:internalName="TaxCatchAll" ma:showField="CatchAllData" ma:web="a49d968f-3470-46c7-b45e-0bee092c7a4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Hyperlink xmlns="2ef592a5-9a49-4301-898b-75e239aea7a9">
      <Url xsi:nil="true"/>
      <Description xsi:nil="true"/>
    </Hyperlink>
    <lcf76f155ced4ddcb4097134ff3c332f xmlns="2ef592a5-9a49-4301-898b-75e239aea7a9">
      <Terms xmlns="http://schemas.microsoft.com/office/infopath/2007/PartnerControls"/>
    </lcf76f155ced4ddcb4097134ff3c332f>
    <TaxCatchAll xmlns="a49d968f-3470-46c7-b45e-0bee092c7a4e" xsi:nil="true"/>
    <_Flow_SignoffStatus xmlns="2ef592a5-9a49-4301-898b-75e239aea7a9" xsi:nil="true"/>
    <loc xmlns="2ef592a5-9a49-4301-898b-75e239aea7a9" xsi:nil="true"/>
  </documentManagement>
</p:properties>
</file>

<file path=customXml/itemProps1.xml><?xml version="1.0" encoding="utf-8"?>
<ds:datastoreItem xmlns:ds="http://schemas.openxmlformats.org/officeDocument/2006/customXml" ds:itemID="{B75BA9C6-08AB-448F-83CC-9B6168593EA9}"/>
</file>

<file path=customXml/itemProps2.xml><?xml version="1.0" encoding="utf-8"?>
<ds:datastoreItem xmlns:ds="http://schemas.openxmlformats.org/officeDocument/2006/customXml" ds:itemID="{D206E5A7-E824-4C69-9C10-0DAF830E6DAB}">
  <ds:schemaRefs>
    <ds:schemaRef ds:uri="http://schemas.microsoft.com/sharepoint/v3/contenttype/forms"/>
  </ds:schemaRefs>
</ds:datastoreItem>
</file>

<file path=customXml/itemProps3.xml><?xml version="1.0" encoding="utf-8"?>
<ds:datastoreItem xmlns:ds="http://schemas.openxmlformats.org/officeDocument/2006/customXml" ds:itemID="{125D90DB-3FC3-4AD2-830C-7CFD9A541E08}">
  <ds:schemaRefs>
    <ds:schemaRef ds:uri="http://schemas.microsoft.com/office/2006/metadata/properties"/>
    <ds:schemaRef ds:uri="http://schemas.microsoft.com/office/infopath/2007/PartnerControls"/>
    <ds:schemaRef ds:uri="2ef592a5-9a49-4301-898b-75e239aea7a9"/>
    <ds:schemaRef ds:uri="a49d968f-3470-46c7-b45e-0bee092c7a4e"/>
  </ds:schemaRefs>
</ds:datastoreItem>
</file>

<file path=docProps/app.xml><?xml version="1.0" encoding="utf-8"?>
<Properties xmlns="http://schemas.openxmlformats.org/officeDocument/2006/extended-properties" xmlns:vt="http://schemas.openxmlformats.org/officeDocument/2006/docPropsVTypes">
  <Template>Business report (graphic design)</Template>
  <TotalTime>99</TotalTime>
  <Application>LibreOffice/7.3.0.3$MacOSX_X86_64 LibreOffice_project/0f246aa12d0eee4a0f7adcefbf7c878fc2238db3</Application>
  <AppVersion>15.0000</AppVersion>
  <Pages>17</Pages>
  <Words>2057</Words>
  <Characters>11141</Characters>
  <CharactersWithSpaces>12937</CharactersWithSpaces>
  <Paragraphs>304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2022-11-30T00:50:00Z</dcterms:created>
  <dc:creator>Tansel Alici</dc:creator>
  <dc:description/>
  <dc:language>en-AU</dc:language>
  <cp:lastModifiedBy/>
  <dcterms:modified xsi:type="dcterms:W3CDTF">2023-11-03T21:43:35Z</dcterms:modified>
  <cp:revision>32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0x0101009924C627CD73874BB2BAF16316F0BA90</vt:lpwstr>
  </property>
  <property fmtid="{D5CDD505-2E9C-101B-9397-08002B2CF9AE}" pid="3" name="MSIP_Label_c96ed6d7-747c-41fd-b042-ff14484edc24_ActionId">
    <vt:lpwstr>535a6281-a4be-4582-a4ad-cbcfdbcf20a6</vt:lpwstr>
  </property>
  <property fmtid="{D5CDD505-2E9C-101B-9397-08002B2CF9AE}" pid="4" name="MSIP_Label_c96ed6d7-747c-41fd-b042-ff14484edc24_ContentBits">
    <vt:lpwstr>0</vt:lpwstr>
  </property>
  <property fmtid="{D5CDD505-2E9C-101B-9397-08002B2CF9AE}" pid="5" name="MSIP_Label_c96ed6d7-747c-41fd-b042-ff14484edc24_Enabled">
    <vt:lpwstr>true</vt:lpwstr>
  </property>
  <property fmtid="{D5CDD505-2E9C-101B-9397-08002B2CF9AE}" pid="6" name="MSIP_Label_c96ed6d7-747c-41fd-b042-ff14484edc24_Method">
    <vt:lpwstr>Standard</vt:lpwstr>
  </property>
  <property fmtid="{D5CDD505-2E9C-101B-9397-08002B2CF9AE}" pid="7" name="MSIP_Label_c96ed6d7-747c-41fd-b042-ff14484edc24_Name">
    <vt:lpwstr>defa4170-0d19-0005-0004-bc88714345d2</vt:lpwstr>
  </property>
  <property fmtid="{D5CDD505-2E9C-101B-9397-08002B2CF9AE}" pid="8" name="MSIP_Label_c96ed6d7-747c-41fd-b042-ff14484edc24_SetDate">
    <vt:lpwstr>2022-11-24T02:26:21Z</vt:lpwstr>
  </property>
  <property fmtid="{D5CDD505-2E9C-101B-9397-08002B2CF9AE}" pid="9" name="MSIP_Label_c96ed6d7-747c-41fd-b042-ff14484edc24_SiteId">
    <vt:lpwstr>6a425d0d-58f2-4e36-8689-10002b2ec567</vt:lpwstr>
  </property>
  <property fmtid="{D5CDD505-2E9C-101B-9397-08002B2CF9AE}" pid="10" name="MediaServiceImageTags">
    <vt:lpwstr/>
  </property>
</Properties>
</file>