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29A" w:rsidRPr="00FD429A" w:rsidRDefault="00FD429A" w:rsidP="00FD429A">
      <w:pPr>
        <w:tabs>
          <w:tab w:val="left" w:pos="3064"/>
        </w:tabs>
        <w:ind w:firstLine="0"/>
        <w:jc w:val="center"/>
        <w:rPr>
          <w:rFonts w:ascii="黑体" w:eastAsia="黑体" w:hAnsi="黑体" w:hint="eastAsia"/>
          <w:sz w:val="44"/>
          <w:szCs w:val="44"/>
        </w:rPr>
      </w:pPr>
      <w:r w:rsidRPr="00FD429A">
        <w:rPr>
          <w:rFonts w:ascii="黑体" w:eastAsia="黑体" w:hAnsi="黑体" w:hint="eastAsia"/>
          <w:sz w:val="44"/>
          <w:szCs w:val="44"/>
        </w:rPr>
        <w:t>缓存</w:t>
      </w:r>
      <w:proofErr w:type="gramStart"/>
      <w:r w:rsidRPr="00FD429A">
        <w:rPr>
          <w:rFonts w:ascii="黑体" w:eastAsia="黑体" w:hAnsi="黑体" w:hint="eastAsia"/>
          <w:sz w:val="44"/>
          <w:szCs w:val="44"/>
        </w:rPr>
        <w:t>胡牌</w:t>
      </w:r>
      <w:proofErr w:type="gramEnd"/>
      <w:r w:rsidRPr="00FD429A">
        <w:rPr>
          <w:rFonts w:ascii="黑体" w:eastAsia="黑体" w:hAnsi="黑体" w:hint="eastAsia"/>
          <w:sz w:val="44"/>
          <w:szCs w:val="44"/>
        </w:rPr>
        <w:t>组合【key=手牌映射值（3N+1）】</w:t>
      </w:r>
    </w:p>
    <w:p w:rsidR="00FD429A" w:rsidRDefault="00FD429A" w:rsidP="00FD429A">
      <w:pPr>
        <w:tabs>
          <w:tab w:val="left" w:pos="3064"/>
        </w:tabs>
        <w:ind w:firstLine="0"/>
      </w:pP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性能优化相关文件：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bin\game\common\core\Base\</w:t>
      </w:r>
      <w:proofErr w:type="spellStart"/>
      <w:r>
        <w:rPr>
          <w:rFonts w:hint="eastAsia"/>
        </w:rPr>
        <w:t>CacheManager.lua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【缓存管理类】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bin\game\common\core\Base\</w:t>
      </w:r>
      <w:proofErr w:type="spellStart"/>
      <w:r>
        <w:rPr>
          <w:rFonts w:hint="eastAsia"/>
        </w:rPr>
        <w:t>mahjongUtil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cacheUtils.lua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【缓存方法集】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bin\game\common\core\Base\</w:t>
      </w:r>
      <w:proofErr w:type="spellStart"/>
      <w:r>
        <w:rPr>
          <w:rFonts w:hint="eastAsia"/>
        </w:rPr>
        <w:t>mahjongUtil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CheckUtils.lua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【性能优化方法集】</w:t>
      </w:r>
    </w:p>
    <w:p w:rsidR="00FD429A" w:rsidRPr="00FD429A" w:rsidRDefault="00FD429A" w:rsidP="00FD429A">
      <w:pPr>
        <w:tabs>
          <w:tab w:val="left" w:pos="3064"/>
        </w:tabs>
        <w:ind w:firstLine="0"/>
      </w:pPr>
      <w:r>
        <w:rPr>
          <w:rFonts w:hint="eastAsia"/>
        </w:rPr>
        <w:t>适用情况：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/</w:t>
      </w:r>
      <w:r>
        <w:rPr>
          <w:rFonts w:hint="eastAsia"/>
        </w:rPr>
        <w:t>无癞子</w:t>
      </w:r>
      <w:r>
        <w:rPr>
          <w:rFonts w:hint="eastAsia"/>
        </w:rPr>
        <w:t>+</w:t>
      </w:r>
      <w:r>
        <w:rPr>
          <w:rFonts w:hint="eastAsia"/>
        </w:rPr>
        <w:t>听牌的麻将（注意：不是所有无癞子的麻将，使用这种缓存，都能提升性能！）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使用方式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略</w:t>
      </w:r>
      <w:r>
        <w:rPr>
          <w:rFonts w:hint="eastAsia"/>
        </w:rPr>
        <w:t>。</w:t>
      </w:r>
    </w:p>
    <w:p w:rsidR="00FD429A" w:rsidRDefault="00FD429A" w:rsidP="00FD429A">
      <w:pPr>
        <w:tabs>
          <w:tab w:val="left" w:pos="3064"/>
        </w:tabs>
        <w:ind w:firstLine="0"/>
      </w:pP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流程图</w:t>
      </w:r>
    </w:p>
    <w:p w:rsidR="00FD429A" w:rsidRDefault="00FD429A" w:rsidP="00FD429A">
      <w:pPr>
        <w:tabs>
          <w:tab w:val="left" w:pos="3064"/>
        </w:tabs>
        <w:ind w:firstLine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075680" cy="25928924"/>
            <wp:effectExtent l="0" t="0" r="1270" b="0"/>
            <wp:docPr id="6" name="图片 6" descr="http://boyaaide.oa.com/WorkWiki/lib/exe/fetch.php?cache=&amp;media=%E8%83%A1%E7%89%8C%E7%BB%84%E5%90%88%E7%BC%93%E5%AD%98_3n_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boyaaide.oa.com/WorkWiki/lib/exe/fetch.php?cache=&amp;media=%E8%83%A1%E7%89%8C%E7%BB%84%E5%90%88%E7%BC%93%E5%AD%98_3n_1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2592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429A" w:rsidRDefault="00FD429A" w:rsidP="00FD429A">
      <w:pPr>
        <w:tabs>
          <w:tab w:val="left" w:pos="3064"/>
        </w:tabs>
        <w:ind w:firstLine="0"/>
      </w:pP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流程解析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该接口函数与获取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组合（</w:t>
      </w:r>
      <w:proofErr w:type="spellStart"/>
      <w:r>
        <w:rPr>
          <w:rFonts w:hint="eastAsia"/>
        </w:rPr>
        <w:t>huUtil.getTotalHuGroupByGroup</w:t>
      </w:r>
      <w:proofErr w:type="spellEnd"/>
      <w:r>
        <w:rPr>
          <w:rFonts w:hint="eastAsia"/>
        </w:rPr>
        <w:t>）函数的所需参数相同，都是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groupMap</w:t>
      </w:r>
      <w:proofErr w:type="spellEnd"/>
      <w:r>
        <w:rPr>
          <w:rFonts w:hint="eastAsia"/>
        </w:rPr>
        <w:t>（所检测的组合类型配置）。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在该接口函数中，主要做两件事，首先获取缓存的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组合信息，然后利用所取得的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组合缓存信息，得到所有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组合。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该接口函数的具体代码，对应</w:t>
      </w:r>
      <w:r>
        <w:rPr>
          <w:rFonts w:hint="eastAsia"/>
        </w:rPr>
        <w:t>bin\game\common\core\Base\</w:t>
      </w:r>
      <w:proofErr w:type="spellStart"/>
      <w:r>
        <w:rPr>
          <w:rFonts w:hint="eastAsia"/>
        </w:rPr>
        <w:t>CacheManager.lua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getTotalGroups</w:t>
      </w:r>
      <w:proofErr w:type="spellEnd"/>
      <w:r>
        <w:rPr>
          <w:rFonts w:hint="eastAsia"/>
        </w:rPr>
        <w:t>函数。</w:t>
      </w:r>
    </w:p>
    <w:p w:rsidR="00FD429A" w:rsidRDefault="00FD429A" w:rsidP="00FD429A">
      <w:pPr>
        <w:tabs>
          <w:tab w:val="left" w:pos="3064"/>
        </w:tabs>
        <w:ind w:firstLine="0"/>
      </w:pP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以下简要说明缓存信息检测及使用简要步骤：</w:t>
      </w:r>
    </w:p>
    <w:p w:rsidR="00FD429A" w:rsidRDefault="00FD429A" w:rsidP="00FD429A">
      <w:pPr>
        <w:tabs>
          <w:tab w:val="left" w:pos="3064"/>
        </w:tabs>
        <w:ind w:firstLine="0"/>
      </w:pP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获取缓存的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组合信息（对应</w:t>
      </w:r>
      <w:proofErr w:type="spellStart"/>
      <w:r>
        <w:rPr>
          <w:rFonts w:hint="eastAsia"/>
        </w:rPr>
        <w:t>CacheManager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getCacheHuGroupsInfos</w:t>
      </w:r>
      <w:proofErr w:type="spellEnd"/>
      <w:r>
        <w:rPr>
          <w:rFonts w:hint="eastAsia"/>
        </w:rPr>
        <w:t>函数）</w:t>
      </w:r>
      <w:r>
        <w:rPr>
          <w:rFonts w:hint="eastAsia"/>
        </w:rPr>
        <w:t xml:space="preserve"> </w:t>
      </w:r>
      <w:r>
        <w:rPr>
          <w:rFonts w:hint="eastAsia"/>
        </w:rPr>
        <w:t>主要分为七个步骤：</w:t>
      </w:r>
    </w:p>
    <w:p w:rsidR="00FD429A" w:rsidRDefault="00FD429A" w:rsidP="00FD429A">
      <w:pPr>
        <w:tabs>
          <w:tab w:val="left" w:pos="3064"/>
        </w:tabs>
        <w:ind w:firstLine="0"/>
      </w:pP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参数，将玩家的手牌移除一张牌（</w:t>
      </w:r>
      <w:proofErr w:type="spellStart"/>
      <w:r>
        <w:rPr>
          <w:rFonts w:hint="eastAsia"/>
        </w:rPr>
        <w:t>params.card</w:t>
      </w:r>
      <w:proofErr w:type="spellEnd"/>
      <w:r>
        <w:rPr>
          <w:rFonts w:hint="eastAsia"/>
        </w:rPr>
        <w:t>），而这张牌可能是摸到的，也可能是别人打的，还可能是检测听牌时所构造的；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根据玩家的手牌，获取对应的映射值（可调用</w:t>
      </w:r>
      <w:proofErr w:type="spellStart"/>
      <w:r>
        <w:rPr>
          <w:rFonts w:hint="eastAsia"/>
        </w:rPr>
        <w:t>g_CacheManager:getMappingValByHandCards</w:t>
      </w:r>
      <w:proofErr w:type="spellEnd"/>
      <w:r>
        <w:rPr>
          <w:rFonts w:hint="eastAsia"/>
        </w:rPr>
        <w:t>获取）；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判断缓存数据中是否已存在该</w:t>
      </w:r>
      <w:proofErr w:type="gramStart"/>
      <w:r>
        <w:rPr>
          <w:rFonts w:hint="eastAsia"/>
        </w:rPr>
        <w:t>映射值</w:t>
      </w:r>
      <w:proofErr w:type="gramEnd"/>
      <w:r>
        <w:rPr>
          <w:rFonts w:hint="eastAsia"/>
        </w:rPr>
        <w:t>的信息，若已存在则直接跳到（</w:t>
      </w:r>
      <w:r>
        <w:rPr>
          <w:rFonts w:hint="eastAsia"/>
        </w:rPr>
        <w:t>7</w:t>
      </w:r>
      <w:r>
        <w:rPr>
          <w:rFonts w:hint="eastAsia"/>
        </w:rPr>
        <w:t>）；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构造一张万能牌【即癞子牌】，添加到玩家的手牌中，后调用获取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组合（</w:t>
      </w:r>
      <w:proofErr w:type="spellStart"/>
      <w:r>
        <w:rPr>
          <w:rFonts w:hint="eastAsia"/>
        </w:rPr>
        <w:t>huUtil.getTotalHuGroupByGroup</w:t>
      </w:r>
      <w:proofErr w:type="spellEnd"/>
      <w:r>
        <w:rPr>
          <w:rFonts w:hint="eastAsia"/>
        </w:rPr>
        <w:t>）函数，得到所有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组合后，将万能牌从玩家的手牌中移除；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获取所有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组合，进行遍历，将有万能牌的组合找出，然后构造所需的缓存数据信息；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将所获得的缓存数据信息保存到指定的变量；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params.card</w:t>
      </w:r>
      <w:proofErr w:type="spellEnd"/>
      <w:r>
        <w:rPr>
          <w:rFonts w:hint="eastAsia"/>
        </w:rPr>
        <w:t>重新加入到</w:t>
      </w:r>
      <w:r>
        <w:rPr>
          <w:rFonts w:hint="eastAsia"/>
        </w:rPr>
        <w:t xml:space="preserve"> </w:t>
      </w:r>
      <w:r>
        <w:rPr>
          <w:rFonts w:hint="eastAsia"/>
        </w:rPr>
        <w:t>玩家的手牌中，返回所找到的缓存数据。</w:t>
      </w:r>
    </w:p>
    <w:p w:rsidR="00FD429A" w:rsidRDefault="00FD429A" w:rsidP="00FD429A">
      <w:pPr>
        <w:tabs>
          <w:tab w:val="left" w:pos="3064"/>
        </w:tabs>
        <w:ind w:firstLine="0"/>
      </w:pP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利用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组合缓存信息，得到所有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组合（对应</w:t>
      </w:r>
      <w:proofErr w:type="spellStart"/>
      <w:r>
        <w:rPr>
          <w:rFonts w:hint="eastAsia"/>
        </w:rPr>
        <w:t>CacheManager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getTotalGroupsByCacheHuGroupsInfos</w:t>
      </w:r>
      <w:proofErr w:type="spellEnd"/>
      <w:r>
        <w:rPr>
          <w:rFonts w:hint="eastAsia"/>
        </w:rPr>
        <w:t>函数）</w:t>
      </w:r>
    </w:p>
    <w:p w:rsidR="00FD429A" w:rsidRDefault="00FD429A" w:rsidP="00FD429A">
      <w:pPr>
        <w:tabs>
          <w:tab w:val="left" w:pos="3064"/>
        </w:tabs>
        <w:ind w:firstLine="0"/>
      </w:pP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lastRenderedPageBreak/>
        <w:t>该段逻辑，最主要的是进行缓存信息（可能有多种组合）中所缺失组合的检测。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其中最重要的是检测的手牌，不能直接使用玩家的手牌去检测（毕竟不是检测所有组合），这时候，可以构造一个新的麻将类（为了不重复构建，可以保存在外部变量中，只不过每次使用</w:t>
      </w:r>
      <w:r>
        <w:rPr>
          <w:rFonts w:hint="eastAsia"/>
        </w:rPr>
        <w:t xml:space="preserve"> </w:t>
      </w:r>
      <w:r>
        <w:rPr>
          <w:rFonts w:hint="eastAsia"/>
        </w:rPr>
        <w:t>要记得清除该类）。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params.card</w:t>
      </w:r>
      <w:proofErr w:type="spellEnd"/>
      <w:r>
        <w:rPr>
          <w:rFonts w:hint="eastAsia"/>
        </w:rPr>
        <w:t>（或</w:t>
      </w:r>
      <w:proofErr w:type="spellStart"/>
      <w:r>
        <w:rPr>
          <w:rFonts w:hint="eastAsia"/>
        </w:rPr>
        <w:t>params.curHuCard</w:t>
      </w:r>
      <w:proofErr w:type="spellEnd"/>
      <w:r>
        <w:rPr>
          <w:rFonts w:hint="eastAsia"/>
        </w:rPr>
        <w:t>）和</w:t>
      </w:r>
      <w:r>
        <w:rPr>
          <w:rFonts w:hint="eastAsia"/>
        </w:rPr>
        <w:t xml:space="preserve"> </w:t>
      </w:r>
      <w:r>
        <w:rPr>
          <w:rFonts w:hint="eastAsia"/>
        </w:rPr>
        <w:t>缺少一张牌的组合中的牌，加入到</w:t>
      </w:r>
      <w:r>
        <w:rPr>
          <w:rFonts w:hint="eastAsia"/>
        </w:rPr>
        <w:t xml:space="preserve"> </w:t>
      </w:r>
      <w:r>
        <w:rPr>
          <w:rFonts w:hint="eastAsia"/>
        </w:rPr>
        <w:t>新麻将类中，然后根据该组合类型，调用组合函数的检测逻辑，若该组合能组合完成，则保存对应组合到所有组合中（初始值是个空表）。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特点分析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优点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除开缓存的性能影响外，使用该找组合的方式，能</w:t>
      </w:r>
      <w:proofErr w:type="gramStart"/>
      <w:r>
        <w:rPr>
          <w:rFonts w:hint="eastAsia"/>
        </w:rPr>
        <w:t>减少听</w:t>
      </w:r>
      <w:proofErr w:type="gramEnd"/>
      <w:r>
        <w:rPr>
          <w:rFonts w:hint="eastAsia"/>
        </w:rPr>
        <w:t>牌检测中的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组合检测次数，使得对于手中</w:t>
      </w:r>
      <w:proofErr w:type="gramStart"/>
      <w:r>
        <w:rPr>
          <w:rFonts w:hint="eastAsia"/>
        </w:rPr>
        <w:t>牌数量</w:t>
      </w:r>
      <w:proofErr w:type="gramEnd"/>
      <w:r>
        <w:rPr>
          <w:rFonts w:hint="eastAsia"/>
        </w:rPr>
        <w:t>较多的情况下，听牌检测时间能减少，即使是第一次检测听牌；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使用缓存会减少重复检测的次数，使得不会造成不必要的性能浪费；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由于目前是一局结束后，立即清除缓存，所以不会造成多局后运行内存增长过快的情况。</w:t>
      </w:r>
    </w:p>
    <w:p w:rsidR="00FD429A" w:rsidRDefault="00FD429A" w:rsidP="00FD429A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缺点</w:t>
      </w:r>
    </w:p>
    <w:p w:rsidR="000F722E" w:rsidRPr="000F722E" w:rsidRDefault="00FD429A" w:rsidP="00FD429A">
      <w:pPr>
        <w:tabs>
          <w:tab w:val="left" w:pos="3064"/>
        </w:tabs>
        <w:ind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对于既无癞子又无听牌的麻将，使用这种缓存方式，性能提升不大，而且还可能在手中</w:t>
      </w:r>
      <w:proofErr w:type="gramStart"/>
      <w:r>
        <w:rPr>
          <w:rFonts w:hint="eastAsia"/>
        </w:rPr>
        <w:t>牌数量</w:t>
      </w:r>
      <w:proofErr w:type="gramEnd"/>
      <w:r>
        <w:rPr>
          <w:rFonts w:hint="eastAsia"/>
        </w:rPr>
        <w:t>较少的情况下，出现性能降低的情况（由于检测中使用了万能牌的原因）。</w:t>
      </w:r>
    </w:p>
    <w:sectPr w:rsidR="000F722E" w:rsidRPr="000F722E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18" w:right="1077" w:bottom="1440" w:left="1264" w:header="28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73B" w:rsidRDefault="0050473B">
      <w:pPr>
        <w:spacing w:line="240" w:lineRule="auto"/>
      </w:pPr>
      <w:r>
        <w:separator/>
      </w:r>
    </w:p>
  </w:endnote>
  <w:endnote w:type="continuationSeparator" w:id="0">
    <w:p w:rsidR="0050473B" w:rsidRDefault="00504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0001F2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FD429A" w:rsidRPr="00FD429A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4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FD429A" w:rsidRPr="00FD429A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4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0001F2" w:rsidRDefault="000001F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A06D83" w:rsidTr="002C6700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FD429A" w:rsidRPr="00FD429A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FD429A" w:rsidRPr="00FD429A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4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A06D83" w:rsidRDefault="00A06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73B" w:rsidRDefault="0050473B">
      <w:pPr>
        <w:spacing w:line="240" w:lineRule="auto"/>
      </w:pPr>
      <w:r>
        <w:separator/>
      </w:r>
    </w:p>
  </w:footnote>
  <w:footnote w:type="continuationSeparator" w:id="0">
    <w:p w:rsidR="0050473B" w:rsidRDefault="005047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257D7A" w:rsidRPr="00D97246" w:rsidTr="000001F2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257D7A" w:rsidRPr="00D95903" w:rsidRDefault="005D7990" w:rsidP="00257D7A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>
                <wp:extent cx="1435395" cy="325911"/>
                <wp:effectExtent l="0" t="0" r="0" b="0"/>
                <wp:docPr id="1" name="图片 1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57D7A"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57D7A" w:rsidRPr="00A252B8" w:rsidRDefault="00257D7A" w:rsidP="00257D7A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257D7A" w:rsidRPr="00A252B8" w:rsidRDefault="00257D7A" w:rsidP="00257D7A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</w:tr>
  </w:tbl>
  <w:p w:rsidR="000001F2" w:rsidRDefault="000001F2">
    <w:pPr>
      <w:pStyle w:val="a7"/>
      <w:tabs>
        <w:tab w:val="clear" w:pos="4320"/>
        <w:tab w:val="clear" w:pos="8640"/>
        <w:tab w:val="left" w:pos="0"/>
        <w:tab w:val="center" w:pos="4860"/>
        <w:tab w:val="right" w:pos="95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A06D83" w:rsidRPr="00D97246" w:rsidTr="002C6700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A06D83" w:rsidRPr="00D9590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 wp14:anchorId="1C501BDD" wp14:editId="4849B6B7">
                <wp:extent cx="1435395" cy="325911"/>
                <wp:effectExtent l="0" t="0" r="0" b="0"/>
                <wp:docPr id="2" name="图片 2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Pr="00A252B8" w:rsidRDefault="00A06D83" w:rsidP="00A06D83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A06D83" w:rsidRPr="00A252B8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  <w:r w:rsidR="00683A34">
            <w:rPr>
              <w:rFonts w:ascii="微软雅黑" w:eastAsia="微软雅黑" w:hAnsi="微软雅黑"/>
              <w:sz w:val="20"/>
            </w:rPr>
            <w:t>内部使用</w:t>
          </w:r>
        </w:p>
      </w:tc>
    </w:tr>
  </w:tbl>
  <w:p w:rsidR="00A06D83" w:rsidRDefault="00A06D8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32B1"/>
    <w:multiLevelType w:val="multilevel"/>
    <w:tmpl w:val="1F4832B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396C3B"/>
    <w:multiLevelType w:val="multilevel"/>
    <w:tmpl w:val="7C396C3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1E"/>
    <w:rsid w:val="000001F2"/>
    <w:rsid w:val="00016CBC"/>
    <w:rsid w:val="000253A9"/>
    <w:rsid w:val="0006163C"/>
    <w:rsid w:val="0009281E"/>
    <w:rsid w:val="000E1C6D"/>
    <w:rsid w:val="000F722E"/>
    <w:rsid w:val="00186842"/>
    <w:rsid w:val="0019515F"/>
    <w:rsid w:val="00197B74"/>
    <w:rsid w:val="001A0832"/>
    <w:rsid w:val="001D5CE4"/>
    <w:rsid w:val="00214580"/>
    <w:rsid w:val="002440B9"/>
    <w:rsid w:val="002564A8"/>
    <w:rsid w:val="00257D7A"/>
    <w:rsid w:val="00300F0F"/>
    <w:rsid w:val="00333E18"/>
    <w:rsid w:val="003B2BD0"/>
    <w:rsid w:val="003C7CC0"/>
    <w:rsid w:val="003E6E01"/>
    <w:rsid w:val="00406156"/>
    <w:rsid w:val="004142B1"/>
    <w:rsid w:val="00445B34"/>
    <w:rsid w:val="0050473B"/>
    <w:rsid w:val="00516B4A"/>
    <w:rsid w:val="00581DC1"/>
    <w:rsid w:val="00592769"/>
    <w:rsid w:val="005A2FD6"/>
    <w:rsid w:val="005A6236"/>
    <w:rsid w:val="005D2B64"/>
    <w:rsid w:val="005D7990"/>
    <w:rsid w:val="005E29F1"/>
    <w:rsid w:val="00602F46"/>
    <w:rsid w:val="00634676"/>
    <w:rsid w:val="00655A76"/>
    <w:rsid w:val="0067085C"/>
    <w:rsid w:val="00683A34"/>
    <w:rsid w:val="006D0C6B"/>
    <w:rsid w:val="00704F33"/>
    <w:rsid w:val="007053F5"/>
    <w:rsid w:val="0079049E"/>
    <w:rsid w:val="007B5DDB"/>
    <w:rsid w:val="007C47EB"/>
    <w:rsid w:val="00800A18"/>
    <w:rsid w:val="00807F86"/>
    <w:rsid w:val="00823354"/>
    <w:rsid w:val="008265FA"/>
    <w:rsid w:val="008F7C80"/>
    <w:rsid w:val="00987EC3"/>
    <w:rsid w:val="00A06800"/>
    <w:rsid w:val="00A06D83"/>
    <w:rsid w:val="00A84548"/>
    <w:rsid w:val="00AA49E4"/>
    <w:rsid w:val="00AC79EB"/>
    <w:rsid w:val="00AD4565"/>
    <w:rsid w:val="00AE43CC"/>
    <w:rsid w:val="00AE53C0"/>
    <w:rsid w:val="00B74F28"/>
    <w:rsid w:val="00BB1575"/>
    <w:rsid w:val="00C638C3"/>
    <w:rsid w:val="00C71E01"/>
    <w:rsid w:val="00CB4A4F"/>
    <w:rsid w:val="00D9713B"/>
    <w:rsid w:val="00DC4311"/>
    <w:rsid w:val="00DF3B10"/>
    <w:rsid w:val="00E86319"/>
    <w:rsid w:val="00E9716C"/>
    <w:rsid w:val="00ED78A7"/>
    <w:rsid w:val="00F54438"/>
    <w:rsid w:val="00F9554F"/>
    <w:rsid w:val="00FD429A"/>
    <w:rsid w:val="00FF6EB8"/>
    <w:rsid w:val="372F6FD6"/>
    <w:rsid w:val="6BD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D96DF06-B3E4-4F85-9C48-88E85760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2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Body Text"/>
    <w:basedOn w:val="a"/>
    <w:pPr>
      <w:spacing w:after="12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6">
    <w:name w:val="foot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7">
    <w:name w:val="head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10">
    <w:name w:val="toc 1"/>
    <w:basedOn w:val="a"/>
    <w:next w:val="a"/>
    <w:uiPriority w:val="39"/>
  </w:style>
  <w:style w:type="paragraph" w:styleId="a8">
    <w:name w:val="Title"/>
    <w:basedOn w:val="a"/>
    <w:qFormat/>
    <w:pPr>
      <w:widowControl w:val="0"/>
      <w:spacing w:before="240" w:after="60" w:line="240" w:lineRule="auto"/>
      <w:ind w:left="720" w:firstLine="0"/>
      <w:jc w:val="center"/>
      <w:outlineLvl w:val="0"/>
    </w:pPr>
    <w:rPr>
      <w:rFonts w:cs="Arial"/>
      <w:b/>
      <w:bCs/>
      <w:kern w:val="28"/>
      <w:sz w:val="44"/>
      <w:szCs w:val="32"/>
    </w:rPr>
  </w:style>
  <w:style w:type="paragraph" w:customStyle="1" w:styleId="11">
    <w:name w:val="缺省文本:1"/>
    <w:basedOn w:val="a"/>
    <w:pPr>
      <w:widowControl w:val="0"/>
      <w:autoSpaceDE w:val="0"/>
      <w:autoSpaceDN w:val="0"/>
      <w:adjustRightInd w:val="0"/>
      <w:spacing w:line="240" w:lineRule="auto"/>
      <w:ind w:firstLine="0"/>
    </w:pPr>
  </w:style>
  <w:style w:type="paragraph" w:customStyle="1" w:styleId="NormalTableBullet">
    <w:name w:val="Normal Table Bullet"/>
    <w:basedOn w:val="a"/>
    <w:pPr>
      <w:widowControl w:val="0"/>
      <w:tabs>
        <w:tab w:val="left" w:pos="360"/>
      </w:tabs>
      <w:spacing w:line="240" w:lineRule="auto"/>
      <w:ind w:left="360"/>
      <w:jc w:val="both"/>
    </w:pPr>
    <w:rPr>
      <w:kern w:val="2"/>
      <w:sz w:val="20"/>
      <w:lang w:val="en-GB"/>
    </w:rPr>
  </w:style>
  <w:style w:type="paragraph" w:customStyle="1" w:styleId="Sub-Title">
    <w:name w:val="Sub-Title"/>
    <w:basedOn w:val="a8"/>
    <w:rPr>
      <w:sz w:val="30"/>
    </w:rPr>
  </w:style>
  <w:style w:type="paragraph" w:customStyle="1" w:styleId="Copyright">
    <w:name w:val="Copyright"/>
    <w:basedOn w:val="a"/>
    <w:pPr>
      <w:widowControl w:val="0"/>
      <w:ind w:firstLine="0"/>
      <w:jc w:val="center"/>
    </w:pPr>
    <w:rPr>
      <w:kern w:val="2"/>
      <w:sz w:val="20"/>
    </w:rPr>
  </w:style>
  <w:style w:type="paragraph" w:customStyle="1" w:styleId="a9">
    <w:name w:val="缺省文本"/>
    <w:basedOn w:val="a"/>
    <w:pPr>
      <w:widowControl w:val="0"/>
      <w:autoSpaceDE w:val="0"/>
      <w:autoSpaceDN w:val="0"/>
      <w:adjustRightInd w:val="0"/>
      <w:spacing w:line="240" w:lineRule="auto"/>
      <w:ind w:firstLine="0"/>
    </w:pPr>
    <w:rPr>
      <w:szCs w:val="20"/>
    </w:rPr>
  </w:style>
  <w:style w:type="paragraph" w:customStyle="1" w:styleId="Picture">
    <w:name w:val="Picture"/>
    <w:basedOn w:val="a"/>
    <w:next w:val="a5"/>
    <w:pPr>
      <w:widowControl w:val="0"/>
      <w:ind w:firstLine="0"/>
      <w:jc w:val="center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0F722E"/>
    <w:pPr>
      <w:keepLines/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1C1B2-623D-4763-A7DC-2CAE73D9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张锦</dc:creator>
  <cp:keywords/>
  <dc:description/>
  <cp:lastModifiedBy>张锦</cp:lastModifiedBy>
  <cp:revision>2</cp:revision>
  <cp:lastPrinted>2006-06-18T16:37:00Z</cp:lastPrinted>
  <dcterms:created xsi:type="dcterms:W3CDTF">2018-11-19T08:38:00Z</dcterms:created>
  <dcterms:modified xsi:type="dcterms:W3CDTF">2018-11-19T08:41:00Z</dcterms:modified>
</cp:coreProperties>
</file>