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b/>
          <w:bCs/>
          <w:color w:val="1F4E5F"/>
          <w:sz w:val="20"/>
          <w:szCs w:val="20"/>
        </w:rPr>
        <w:t xml:space="preserve">ASD 2026  ·  ASSIGNMENT 1</w:t>
      </w:r>
    </w:p>
    <w:p>
      <w:pPr>
        <w:spacing w:after="100"/>
      </w:pPr>
      <w:r>
        <w:rPr>
          <w:b/>
          <w:bCs/>
          <w:color w:val="15202B"/>
          <w:sz w:val="52"/>
          <w:szCs w:val="52"/>
        </w:rPr>
        <w:t xml:space="preserve">Release 0 Technical Report</w:t>
      </w:r>
    </w:p>
    <w:p>
      <w:pPr>
        <w:spacing w:after="400"/>
      </w:pPr>
      <w:r>
        <w:rPr>
          <w:color w:val="44555E"/>
          <w:sz w:val="28"/>
          <w:szCs w:val="28"/>
        </w:rPr>
        <w:t xml:space="preserve">Agentic AI Banking Application</w:t>
      </w:r>
    </w:p>
    <w:p>
      <w:pPr>
        <w:spacing w:after="60"/>
      </w:pPr>
      <w:r>
        <w:rPr>
          <w:b/>
          <w:bCs/>
          <w:color w:val="15202B"/>
          <w:sz w:val="24"/>
          <w:szCs w:val="24"/>
        </w:rPr>
        <w:t xml:space="preserve">Group 44</w:t>
      </w:r>
    </w:p>
    <w:p>
      <w:pPr>
        <w:spacing w:after="400"/>
      </w:pPr>
      <w:r>
        <w:rPr>
          <w:color w:val="44555E"/>
          <w:sz w:val="21"/>
          <w:szCs w:val="21"/>
        </w:rPr>
        <w:t xml:space="preserve">Juno Wardrop  ·  Binh Nguyen  ·  Ivan  ·  Sang  ·  Gia Tran</w:t>
      </w:r>
    </w:p>
    <w:p>
      <w:pPr>
        <w:spacing w:after="60"/>
      </w:pPr>
      <w:r>
        <w:rPr>
          <w:b/>
          <w:bCs/>
          <w:color w:val="15202B"/>
          <w:sz w:val="20"/>
          <w:szCs w:val="20"/>
        </w:rPr>
        <w:t xml:space="preserve">Repository   </w:t>
      </w:r>
      <w:r>
        <w:rPr>
          <w:rFonts w:ascii="Consolas" w:cs="Consolas" w:eastAsia="Consolas" w:hAnsi="Consolas"/>
          <w:color w:val="0B3D4C"/>
          <w:sz w:val="19"/>
          <w:szCs w:val="19"/>
        </w:rPr>
        <w:t xml:space="preserve">github.com/JE-Wardrop/project-ASD</w:t>
      </w:r>
    </w:p>
    <w:p>
      <w:pPr>
        <w:spacing w:after="60"/>
      </w:pPr>
      <w:r>
        <w:rPr>
          <w:b/>
          <w:bCs/>
          <w:color w:val="15202B"/>
          <w:sz w:val="20"/>
          <w:szCs w:val="20"/>
        </w:rPr>
        <w:t xml:space="preserve">Showcase video   </w:t>
      </w:r>
      <w:r>
        <w:rPr>
          <w:color w:val="B3541E"/>
          <w:sz w:val="20"/>
          <w:szCs w:val="20"/>
        </w:rPr>
        <w:t xml:space="preserve">[URL — paste here, set to Unlisted]</w:t>
      </w:r>
    </w:p>
    <w:p>
      <w:pPr>
        <w:spacing w:after="60"/>
      </w:pPr>
      <w:r>
        <w:rPr>
          <w:b/>
          <w:bCs/>
          <w:color w:val="15202B"/>
          <w:sz w:val="20"/>
          <w:szCs w:val="20"/>
        </w:rPr>
        <w:t xml:space="preserve">Submitted   </w:t>
      </w:r>
      <w:r>
        <w:rPr>
          <w:color w:val="15202B"/>
          <w:sz w:val="20"/>
          <w:szCs w:val="20"/>
        </w:rPr>
        <w:t xml:space="preserve">6 September 2026</w:t>
      </w:r>
    </w:p>
    <w:p>
      <w:r>
        <w:br w:type="page"/>
      </w:r>
    </w:p>
    <w:p>
      <w:pPr>
        <w:pStyle w:val="Heading1"/>
        <w:spacing w:after="160" w:before="400"/>
      </w:pPr>
      <w:r>
        <w:rPr>
          <w:b/>
          <w:bCs/>
          <w:color w:val="15202B"/>
          <w:sz w:val="30"/>
          <w:szCs w:val="30"/>
        </w:rPr>
        <w:t xml:space="preserve">How to finish this report</w:t>
      </w:r>
    </w:p>
    <w:p>
      <w:pPr>
        <w:spacing w:after="140" w:line="280"/>
      </w:pPr>
      <w:r>
        <w:rPr>
          <w:color w:val="15202B"/>
          <w:sz w:val="21"/>
          <w:szCs w:val="21"/>
        </w:rPr>
        <w:t xml:space="preserve">Every section below is written from the state of the repository. Passages marked TO COMPLETE need something that cannot be read out of the code — a screenshot, a URL, an attendance record, or a teammate’s own account of their work. Nothing else should need rewriting.</w:t>
      </w:r>
    </w:p>
    <w:p>
      <w:pPr>
        <w:spacing w:after="140" w:line="280"/>
      </w:pPr>
      <w:r>
        <w:rPr>
          <w:color w:val="15202B"/>
          <w:sz w:val="21"/>
          <w:szCs w:val="21"/>
        </w:rPr>
        <w:t xml:space="preserve">Three things must agree with each other or marks are lost: the architecture diagrams in this report, </w:t>
      </w:r>
      <w:r>
        <w:rPr>
          <w:rFonts w:ascii="Consolas" w:cs="Consolas" w:eastAsia="Consolas" w:hAnsi="Consolas"/>
          <w:color w:val="0B3D4C"/>
          <w:sz w:val="19"/>
          <w:szCs w:val="19"/>
        </w:rPr>
        <w:t xml:space="preserve">docker-compose.yml</w:t>
      </w:r>
      <w:r>
        <w:rPr>
          <w:color w:val="15202B"/>
          <w:sz w:val="21"/>
          <w:szCs w:val="21"/>
        </w:rPr>
        <w:t xml:space="preserve">, and what the showcase video shows. In particular every diagram must place Ollama </w:t>
      </w:r>
      <w:r>
        <w:rPr>
          <w:b/>
          <w:bCs/>
          <w:color w:val="15202B"/>
          <w:sz w:val="21"/>
          <w:szCs w:val="21"/>
        </w:rPr>
        <w:t xml:space="preserve">outside</w:t>
      </w:r>
      <w:r>
        <w:rPr>
          <w:color w:val="15202B"/>
          <w:sz w:val="21"/>
          <w:szCs w:val="21"/>
        </w:rPr>
        <w:t xml:space="preserve"> the Docker boundary, because that is how the team actually runs it.</w:t>
      </w:r>
    </w:p>
    <w:p>
      <w:pPr>
        <w:pBdr>
          <w:bottom w:val="single" w:color="D9DEE1" w:sz="6" w:space="1"/>
        </w:pBdr>
        <w:spacing w:after="160" w:before="160"/>
      </w:pPr>
    </w:p>
    <w:p>
      <w:pPr>
        <w:pStyle w:val="Heading1"/>
        <w:spacing w:after="160" w:before="400"/>
      </w:pPr>
      <w:r>
        <w:rPr>
          <w:b/>
          <w:bCs/>
          <w:color w:val="15202B"/>
          <w:sz w:val="30"/>
          <w:szCs w:val="30"/>
        </w:rPr>
        <w:t xml:space="preserve">1. Project Overview</w:t>
      </w:r>
    </w:p>
    <w:p>
      <w:pPr>
        <w:spacing w:after="140" w:line="280"/>
      </w:pPr>
      <w:r>
        <w:rPr>
          <w:color w:val="15202B"/>
          <w:sz w:val="21"/>
          <w:szCs w:val="21"/>
        </w:rPr>
        <w:t xml:space="preserve">This project implements an agentic AI banking application as five integrated microservice feature sets. Each student designs, builds and maintains three containers of their own — a frontend, a backend/API, and a SQLite database service — which are then integrated into a single multi-container application started from one shared Docker Compose configuration.</w:t>
      </w:r>
    </w:p>
    <w:p>
      <w:pPr>
        <w:spacing w:after="140" w:line="280"/>
      </w:pPr>
      <w:r>
        <w:rPr>
          <w:color w:val="15202B"/>
          <w:sz w:val="21"/>
          <w:szCs w:val="21"/>
        </w:rPr>
        <w:t xml:space="preserve">A shared containerised HTMX index page provides the single entry point and routes users to all five student frontends. Every feature exposes AI-Mode, implemented inside its own backend. On any machine running the application, all five backends call one Ollama runtime installed on that host, which serves an approved open-source model. The runtime is therefore shared between the five features rather than between team members: each developer machine runs its own instance. A shared agentic loop implementing Plan → Act → Observe → Adapt reviews each student’s services from the terminal and writes its findings to a log.</w:t>
      </w:r>
    </w:p>
    <w:p>
      <w:pPr>
        <w:spacing w:after="140" w:line="280"/>
      </w:pPr>
      <w:r>
        <w:rPr>
          <w:color w:val="15202B"/>
          <w:sz w:val="21"/>
          <w:szCs w:val="21"/>
        </w:rPr>
        <w:t xml:space="preserve">The architectural rule that shapes the whole system is cross-feature database isolation: each database container owns its schema, and every other backend reaches that data only through the owning feature’s API. No backend opens another feature’s SQLite file.</w:t>
      </w:r>
    </w:p>
    <w:p>
      <w:pPr>
        <w:pStyle w:val="Heading2"/>
        <w:spacing w:after="120" w:before="300"/>
      </w:pPr>
      <w:r>
        <w:rPr>
          <w:b/>
          <w:bCs/>
          <w:color w:val="1F4E5F"/>
          <w:sz w:val="24"/>
          <w:szCs w:val="24"/>
        </w:rPr>
        <w:t xml:space="preserve">Individual feature allocation</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2700"/>
        <w:gridCol w:w="1150"/>
        <w:gridCol w:w="1150"/>
        <w:gridCol w:w="1150"/>
      </w:tblGrid>
      <w:tr>
        <w:trPr>
          <w:tblHeader/>
        </w:trPr>
        <w:tc>
          <w:tcPr>
            <w:tcW w:type="dxa" w:w="1250"/>
            <w:shd w:fill="EDF1F2" w:val="clear"/>
            <w:tcMar>
              <w:top w:type="dxa" w:w="70"/>
              <w:left w:type="dxa" w:w="110"/>
              <w:bottom w:type="dxa" w:w="70"/>
              <w:right w:type="dxa" w:w="110"/>
            </w:tcMar>
          </w:tcPr>
          <w:p>
            <w:pPr>
              <w:spacing w:after="0" w:line="260"/>
            </w:pPr>
            <w:r>
              <w:rPr>
                <w:b/>
                <w:bCs/>
                <w:color w:val="15202B"/>
                <w:sz w:val="19"/>
                <w:szCs w:val="19"/>
              </w:rPr>
              <w:t xml:space="preserve">Student</w:t>
            </w:r>
          </w:p>
        </w:tc>
        <w:tc>
          <w:tcPr>
            <w:tcW w:type="dxa" w:w="1750"/>
            <w:shd w:fill="EDF1F2" w:val="clear"/>
            <w:tcMar>
              <w:top w:type="dxa" w:w="70"/>
              <w:left w:type="dxa" w:w="110"/>
              <w:bottom w:type="dxa" w:w="70"/>
              <w:right w:type="dxa" w:w="110"/>
            </w:tcMar>
          </w:tcPr>
          <w:p>
            <w:pPr>
              <w:spacing w:after="0" w:line="260"/>
            </w:pPr>
            <w:r>
              <w:rPr>
                <w:b/>
                <w:bCs/>
                <w:color w:val="15202B"/>
                <w:sz w:val="19"/>
                <w:szCs w:val="19"/>
              </w:rPr>
              <w:t xml:space="preserve">Name</w:t>
            </w:r>
          </w:p>
        </w:tc>
        <w:tc>
          <w:tcPr>
            <w:tcW w:type="dxa" w:w="2700"/>
            <w:shd w:fill="EDF1F2" w:val="clear"/>
            <w:tcMar>
              <w:top w:type="dxa" w:w="70"/>
              <w:left w:type="dxa" w:w="110"/>
              <w:bottom w:type="dxa" w:w="70"/>
              <w:right w:type="dxa" w:w="110"/>
            </w:tcMar>
          </w:tcPr>
          <w:p>
            <w:pPr>
              <w:spacing w:after="0" w:line="260"/>
            </w:pPr>
            <w:r>
              <w:rPr>
                <w:b/>
                <w:bCs/>
                <w:color w:val="15202B"/>
                <w:sz w:val="19"/>
                <w:szCs w:val="19"/>
              </w:rPr>
              <w:t xml:space="preserve">Feature</w:t>
            </w:r>
          </w:p>
        </w:tc>
        <w:tc>
          <w:tcPr>
            <w:tcW w:type="dxa" w:w="1150"/>
            <w:shd w:fill="EDF1F2" w:val="clear"/>
            <w:tcMar>
              <w:top w:type="dxa" w:w="70"/>
              <w:left w:type="dxa" w:w="110"/>
              <w:bottom w:type="dxa" w:w="70"/>
              <w:right w:type="dxa" w:w="110"/>
            </w:tcMar>
          </w:tcPr>
          <w:p>
            <w:pPr>
              <w:spacing w:after="0" w:line="260"/>
            </w:pPr>
            <w:r>
              <w:rPr>
                <w:b/>
                <w:bCs/>
                <w:color w:val="15202B"/>
                <w:sz w:val="19"/>
                <w:szCs w:val="19"/>
              </w:rPr>
              <w:t xml:space="preserve">Frontend</w:t>
            </w:r>
          </w:p>
        </w:tc>
        <w:tc>
          <w:tcPr>
            <w:tcW w:type="dxa" w:w="1150"/>
            <w:shd w:fill="EDF1F2" w:val="clear"/>
            <w:tcMar>
              <w:top w:type="dxa" w:w="70"/>
              <w:left w:type="dxa" w:w="110"/>
              <w:bottom w:type="dxa" w:w="70"/>
              <w:right w:type="dxa" w:w="110"/>
            </w:tcMar>
          </w:tcPr>
          <w:p>
            <w:pPr>
              <w:spacing w:after="0" w:line="260"/>
            </w:pPr>
            <w:r>
              <w:rPr>
                <w:b/>
                <w:bCs/>
                <w:color w:val="15202B"/>
                <w:sz w:val="19"/>
                <w:szCs w:val="19"/>
              </w:rPr>
              <w:t xml:space="preserve">Backend</w:t>
            </w:r>
          </w:p>
        </w:tc>
        <w:tc>
          <w:tcPr>
            <w:tcW w:type="dxa" w:w="1150"/>
            <w:shd w:fill="EDF1F2" w:val="clear"/>
            <w:tcMar>
              <w:top w:type="dxa" w:w="70"/>
              <w:left w:type="dxa" w:w="110"/>
              <w:bottom w:type="dxa" w:w="70"/>
              <w:right w:type="dxa" w:w="110"/>
            </w:tcMar>
          </w:tcPr>
          <w:p>
            <w:pPr>
              <w:spacing w:after="0" w:line="260"/>
            </w:pPr>
            <w:r>
              <w:rPr>
                <w:b/>
                <w:bCs/>
                <w:color w:val="15202B"/>
                <w:sz w:val="19"/>
                <w:szCs w:val="19"/>
              </w:rPr>
              <w:t xml:space="preserve">Database</w:t>
            </w:r>
          </w:p>
        </w:tc>
      </w:tr>
      <w:tr>
        <w:tc>
          <w:tcPr>
            <w:tcW w:type="dxa" w:w="1250"/>
            <w:tcMar>
              <w:top w:type="dxa" w:w="70"/>
              <w:left w:type="dxa" w:w="110"/>
              <w:bottom w:type="dxa" w:w="70"/>
              <w:right w:type="dxa" w:w="110"/>
            </w:tcMar>
          </w:tcPr>
          <w:p>
            <w:pPr>
              <w:spacing w:after="0" w:line="260"/>
            </w:pPr>
            <w:r>
              <w:rPr>
                <w:b w:val="false"/>
                <w:bCs w:val="false"/>
                <w:color w:val="15202B"/>
                <w:sz w:val="20"/>
                <w:szCs w:val="20"/>
              </w:rPr>
              <w:t xml:space="preserve">student-1</w:t>
            </w:r>
          </w:p>
        </w:tc>
        <w:tc>
          <w:tcPr>
            <w:tcW w:type="dxa" w:w="1750"/>
            <w:tcMar>
              <w:top w:type="dxa" w:w="70"/>
              <w:left w:type="dxa" w:w="110"/>
              <w:bottom w:type="dxa" w:w="70"/>
              <w:right w:type="dxa" w:w="110"/>
            </w:tcMar>
          </w:tcPr>
          <w:p>
            <w:pPr>
              <w:spacing w:after="0" w:line="260"/>
            </w:pPr>
            <w:r>
              <w:rPr>
                <w:b w:val="false"/>
                <w:bCs w:val="false"/>
                <w:color w:val="15202B"/>
                <w:sz w:val="20"/>
                <w:szCs w:val="20"/>
              </w:rPr>
              <w:t xml:space="preserve">Juno Wardrop</w:t>
            </w:r>
          </w:p>
        </w:tc>
        <w:tc>
          <w:tcPr>
            <w:tcW w:type="dxa" w:w="2700"/>
            <w:tcMar>
              <w:top w:type="dxa" w:w="70"/>
              <w:left w:type="dxa" w:w="110"/>
              <w:bottom w:type="dxa" w:w="70"/>
              <w:right w:type="dxa" w:w="110"/>
            </w:tcMar>
          </w:tcPr>
          <w:p>
            <w:pPr>
              <w:spacing w:after="0" w:line="260"/>
            </w:pPr>
            <w:r>
              <w:rPr>
                <w:b w:val="false"/>
                <w:bCs w:val="false"/>
                <w:color w:val="15202B"/>
                <w:sz w:val="20"/>
                <w:szCs w:val="20"/>
              </w:rPr>
              <w:t xml:space="preserve">Card Management</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8101</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8201</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8301</w:t>
            </w:r>
          </w:p>
        </w:tc>
      </w:tr>
      <w:tr>
        <w:tc>
          <w:tcPr>
            <w:tcW w:type="dxa" w:w="1250"/>
            <w:tcMar>
              <w:top w:type="dxa" w:w="70"/>
              <w:left w:type="dxa" w:w="110"/>
              <w:bottom w:type="dxa" w:w="70"/>
              <w:right w:type="dxa" w:w="110"/>
            </w:tcMar>
          </w:tcPr>
          <w:p>
            <w:pPr>
              <w:spacing w:after="0" w:line="260"/>
            </w:pPr>
            <w:r>
              <w:rPr>
                <w:b w:val="false"/>
                <w:bCs w:val="false"/>
                <w:color w:val="15202B"/>
                <w:sz w:val="20"/>
                <w:szCs w:val="20"/>
              </w:rPr>
              <w:t xml:space="preserve">student-2</w:t>
            </w:r>
          </w:p>
        </w:tc>
        <w:tc>
          <w:tcPr>
            <w:tcW w:type="dxa" w:w="1750"/>
            <w:tcMar>
              <w:top w:type="dxa" w:w="70"/>
              <w:left w:type="dxa" w:w="110"/>
              <w:bottom w:type="dxa" w:w="70"/>
              <w:right w:type="dxa" w:w="110"/>
            </w:tcMar>
          </w:tcPr>
          <w:p>
            <w:pPr>
              <w:spacing w:after="0" w:line="260"/>
            </w:pPr>
            <w:r>
              <w:rPr>
                <w:b w:val="false"/>
                <w:bCs w:val="false"/>
                <w:color w:val="15202B"/>
                <w:sz w:val="20"/>
                <w:szCs w:val="20"/>
              </w:rPr>
              <w:t xml:space="preserve">Binh Nguyen</w:t>
            </w:r>
          </w:p>
        </w:tc>
        <w:tc>
          <w:tcPr>
            <w:tcW w:type="dxa" w:w="2700"/>
            <w:tcMar>
              <w:top w:type="dxa" w:w="70"/>
              <w:left w:type="dxa" w:w="110"/>
              <w:bottom w:type="dxa" w:w="70"/>
              <w:right w:type="dxa" w:w="110"/>
            </w:tcMar>
          </w:tcPr>
          <w:p>
            <w:pPr>
              <w:spacing w:after="0" w:line="260"/>
            </w:pPr>
            <w:r>
              <w:rPr>
                <w:b w:val="false"/>
                <w:bCs w:val="false"/>
                <w:color w:val="15202B"/>
                <w:sz w:val="20"/>
                <w:szCs w:val="20"/>
              </w:rPr>
              <w:t xml:space="preserve">Bank Account Management</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8102</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8202</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8302</w:t>
            </w:r>
          </w:p>
        </w:tc>
      </w:tr>
      <w:tr>
        <w:tc>
          <w:tcPr>
            <w:tcW w:type="dxa" w:w="1250"/>
            <w:tcMar>
              <w:top w:type="dxa" w:w="70"/>
              <w:left w:type="dxa" w:w="110"/>
              <w:bottom w:type="dxa" w:w="70"/>
              <w:right w:type="dxa" w:w="110"/>
            </w:tcMar>
          </w:tcPr>
          <w:p>
            <w:pPr>
              <w:spacing w:after="0" w:line="260"/>
            </w:pPr>
            <w:r>
              <w:rPr>
                <w:b w:val="false"/>
                <w:bCs w:val="false"/>
                <w:color w:val="15202B"/>
                <w:sz w:val="20"/>
                <w:szCs w:val="20"/>
              </w:rPr>
              <w:t xml:space="preserve">student-3</w:t>
            </w:r>
          </w:p>
        </w:tc>
        <w:tc>
          <w:tcPr>
            <w:tcW w:type="dxa" w:w="1750"/>
            <w:tcMar>
              <w:top w:type="dxa" w:w="70"/>
              <w:left w:type="dxa" w:w="110"/>
              <w:bottom w:type="dxa" w:w="70"/>
              <w:right w:type="dxa" w:w="110"/>
            </w:tcMar>
          </w:tcPr>
          <w:p>
            <w:pPr>
              <w:spacing w:after="0" w:line="260"/>
            </w:pPr>
            <w:r>
              <w:rPr>
                <w:b w:val="false"/>
                <w:bCs w:val="false"/>
                <w:color w:val="15202B"/>
                <w:sz w:val="20"/>
                <w:szCs w:val="20"/>
              </w:rPr>
              <w:t xml:space="preserve">Ivan</w:t>
            </w:r>
          </w:p>
        </w:tc>
        <w:tc>
          <w:tcPr>
            <w:tcW w:type="dxa" w:w="2700"/>
            <w:tcMar>
              <w:top w:type="dxa" w:w="70"/>
              <w:left w:type="dxa" w:w="110"/>
              <w:bottom w:type="dxa" w:w="70"/>
              <w:right w:type="dxa" w:w="110"/>
            </w:tcMar>
          </w:tcPr>
          <w:p>
            <w:pPr>
              <w:spacing w:after="0" w:line="260"/>
            </w:pPr>
            <w:r>
              <w:rPr>
                <w:b w:val="false"/>
                <w:bCs w:val="false"/>
                <w:color w:val="15202B"/>
                <w:sz w:val="20"/>
                <w:szCs w:val="20"/>
              </w:rPr>
              <w:t xml:space="preserve">Notification Management</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8103</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8203</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8303</w:t>
            </w:r>
          </w:p>
        </w:tc>
      </w:tr>
      <w:tr>
        <w:tc>
          <w:tcPr>
            <w:tcW w:type="dxa" w:w="1250"/>
            <w:tcMar>
              <w:top w:type="dxa" w:w="70"/>
              <w:left w:type="dxa" w:w="110"/>
              <w:bottom w:type="dxa" w:w="70"/>
              <w:right w:type="dxa" w:w="110"/>
            </w:tcMar>
          </w:tcPr>
          <w:p>
            <w:pPr>
              <w:spacing w:after="0" w:line="260"/>
            </w:pPr>
            <w:r>
              <w:rPr>
                <w:b w:val="false"/>
                <w:bCs w:val="false"/>
                <w:color w:val="15202B"/>
                <w:sz w:val="20"/>
                <w:szCs w:val="20"/>
              </w:rPr>
              <w:t xml:space="preserve">student-4</w:t>
            </w:r>
          </w:p>
        </w:tc>
        <w:tc>
          <w:tcPr>
            <w:tcW w:type="dxa" w:w="1750"/>
            <w:tcMar>
              <w:top w:type="dxa" w:w="70"/>
              <w:left w:type="dxa" w:w="110"/>
              <w:bottom w:type="dxa" w:w="70"/>
              <w:right w:type="dxa" w:w="110"/>
            </w:tcMar>
          </w:tcPr>
          <w:p>
            <w:pPr>
              <w:spacing w:after="0" w:line="260"/>
            </w:pPr>
            <w:r>
              <w:rPr>
                <w:b w:val="false"/>
                <w:bCs w:val="false"/>
                <w:color w:val="15202B"/>
                <w:sz w:val="20"/>
                <w:szCs w:val="20"/>
              </w:rPr>
              <w:t xml:space="preserve">Sang</w:t>
            </w:r>
          </w:p>
        </w:tc>
        <w:tc>
          <w:tcPr>
            <w:tcW w:type="dxa" w:w="2700"/>
            <w:tcMar>
              <w:top w:type="dxa" w:w="70"/>
              <w:left w:type="dxa" w:w="110"/>
              <w:bottom w:type="dxa" w:w="70"/>
              <w:right w:type="dxa" w:w="110"/>
            </w:tcMar>
          </w:tcPr>
          <w:p>
            <w:pPr>
              <w:spacing w:after="0" w:line="260"/>
            </w:pPr>
            <w:r>
              <w:rPr>
                <w:b w:val="false"/>
                <w:bCs w:val="false"/>
                <w:color w:val="15202B"/>
                <w:sz w:val="20"/>
                <w:szCs w:val="20"/>
              </w:rPr>
              <w:t xml:space="preserve">User Management</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8104</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8204</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8304</w:t>
            </w:r>
          </w:p>
        </w:tc>
      </w:tr>
      <w:tr>
        <w:tc>
          <w:tcPr>
            <w:tcW w:type="dxa" w:w="1250"/>
            <w:tcMar>
              <w:top w:type="dxa" w:w="70"/>
              <w:left w:type="dxa" w:w="110"/>
              <w:bottom w:type="dxa" w:w="70"/>
              <w:right w:type="dxa" w:w="110"/>
            </w:tcMar>
          </w:tcPr>
          <w:p>
            <w:pPr>
              <w:spacing w:after="0" w:line="260"/>
            </w:pPr>
            <w:r>
              <w:rPr>
                <w:b w:val="false"/>
                <w:bCs w:val="false"/>
                <w:color w:val="15202B"/>
                <w:sz w:val="20"/>
                <w:szCs w:val="20"/>
              </w:rPr>
              <w:t xml:space="preserve">student-5</w:t>
            </w:r>
          </w:p>
        </w:tc>
        <w:tc>
          <w:tcPr>
            <w:tcW w:type="dxa" w:w="1750"/>
            <w:tcMar>
              <w:top w:type="dxa" w:w="70"/>
              <w:left w:type="dxa" w:w="110"/>
              <w:bottom w:type="dxa" w:w="70"/>
              <w:right w:type="dxa" w:w="110"/>
            </w:tcMar>
          </w:tcPr>
          <w:p>
            <w:pPr>
              <w:spacing w:after="0" w:line="260"/>
            </w:pPr>
            <w:r>
              <w:rPr>
                <w:b w:val="false"/>
                <w:bCs w:val="false"/>
                <w:color w:val="15202B"/>
                <w:sz w:val="20"/>
                <w:szCs w:val="20"/>
              </w:rPr>
              <w:t xml:space="preserve">Gia Tran</w:t>
            </w:r>
          </w:p>
        </w:tc>
        <w:tc>
          <w:tcPr>
            <w:tcW w:type="dxa" w:w="2700"/>
            <w:tcMar>
              <w:top w:type="dxa" w:w="70"/>
              <w:left w:type="dxa" w:w="110"/>
              <w:bottom w:type="dxa" w:w="70"/>
              <w:right w:type="dxa" w:w="110"/>
            </w:tcMar>
          </w:tcPr>
          <w:p>
            <w:pPr>
              <w:spacing w:after="0" w:line="260"/>
            </w:pPr>
            <w:r>
              <w:rPr>
                <w:b w:val="false"/>
                <w:bCs w:val="false"/>
                <w:color w:val="15202B"/>
                <w:sz w:val="20"/>
                <w:szCs w:val="20"/>
              </w:rPr>
              <w:t xml:space="preserve">Transaction Management</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8105</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8205</w:t>
            </w:r>
          </w:p>
        </w:tc>
        <w:tc>
          <w:tcPr>
            <w:tcW w:type="dxa" w:w="1150"/>
            <w:tcMar>
              <w:top w:type="dxa" w:w="70"/>
              <w:left w:type="dxa" w:w="110"/>
              <w:bottom w:type="dxa" w:w="70"/>
              <w:right w:type="dxa" w:w="110"/>
            </w:tcMar>
          </w:tcPr>
          <w:p>
            <w:pPr>
              <w:spacing w:after="0" w:line="260"/>
            </w:pPr>
            <w:r>
              <w:rPr>
                <w:b w:val="false"/>
                <w:bCs w:val="false"/>
                <w:color w:val="15202B"/>
                <w:sz w:val="20"/>
                <w:szCs w:val="20"/>
              </w:rPr>
              <w:t xml:space="preserve">8305</w:t>
            </w:r>
          </w:p>
        </w:tc>
      </w:tr>
    </w:tbl>
    <w:p>
      <w:pPr>
        <w:spacing w:after="140"/>
      </w:pPr>
      <w:r>
        <w:rPr>
          <w:i/>
          <w:iCs/>
          <w:color w:val="6B7A80"/>
          <w:sz w:val="20"/>
          <w:szCs w:val="20"/>
        </w:rPr>
        <w:t xml:space="preserve">Host ports follow the team convention frontend 810N, backend 820N, database 830N, where N is the student number. Inside the Docker network containers address each other by service name.</w:t>
      </w:r>
    </w:p>
    <w:p>
      <w:r>
        <w:br w:type="page"/>
      </w:r>
    </w:p>
    <w:p>
      <w:pPr>
        <w:pStyle w:val="Heading1"/>
        <w:spacing w:after="160" w:before="400"/>
      </w:pPr>
      <w:r>
        <w:rPr>
          <w:b/>
          <w:bCs/>
          <w:color w:val="15202B"/>
          <w:sz w:val="30"/>
          <w:szCs w:val="30"/>
        </w:rPr>
        <w:t xml:space="preserve">2. Project Analysis and Planning</w:t>
      </w:r>
    </w:p>
    <w:p>
      <w:pPr>
        <w:pStyle w:val="Heading2"/>
        <w:spacing w:after="120" w:before="300"/>
      </w:pPr>
      <w:r>
        <w:rPr>
          <w:b/>
          <w:bCs/>
          <w:color w:val="1F4E5F"/>
          <w:sz w:val="24"/>
          <w:szCs w:val="24"/>
        </w:rPr>
        <w:t xml:space="preserve">2.1 Agile team project plan</w:t>
      </w:r>
    </w:p>
    <w:p>
      <w:pPr>
        <w:spacing w:after="140" w:line="280"/>
      </w:pPr>
      <w:r>
        <w:rPr>
          <w:color w:val="15202B"/>
          <w:sz w:val="21"/>
          <w:szCs w:val="21"/>
        </w:rPr>
        <w:t xml:space="preserve">The team worked in short iterations across the Release 0 window, from 12 August to 6 September 2026, coordinating through a shared Microsoft Teams channel and the weekly lab. Work was divided by feature rather than by layer, so each student owned a vertical slice — frontend, backend and database — and could deliver and demonstrate independently.</w:t>
      </w:r>
    </w:p>
    <w:p>
      <w:pPr>
        <w:spacing w:after="140" w:line="280"/>
      </w:pPr>
      <w:r>
        <w:rPr>
          <w:color w:val="15202B"/>
          <w:sz w:val="21"/>
          <w:szCs w:val="21"/>
        </w:rPr>
        <w:t xml:space="preserve">Source control followed the process required by the specification: </w:t>
      </w:r>
      <w:r>
        <w:rPr>
          <w:rFonts w:ascii="Consolas" w:cs="Consolas" w:eastAsia="Consolas" w:hAnsi="Consolas"/>
          <w:color w:val="0B3D4C"/>
          <w:sz w:val="19"/>
          <w:szCs w:val="19"/>
        </w:rPr>
        <w:t xml:space="preserve">main</w:t>
      </w:r>
      <w:r>
        <w:rPr>
          <w:color w:val="15202B"/>
          <w:sz w:val="21"/>
          <w:szCs w:val="21"/>
        </w:rPr>
        <w:t xml:space="preserve"> as the integration branch, feature branches per student (</w:t>
      </w:r>
      <w:r>
        <w:rPr>
          <w:rFonts w:ascii="Consolas" w:cs="Consolas" w:eastAsia="Consolas" w:hAnsi="Consolas"/>
          <w:color w:val="0B3D4C"/>
          <w:sz w:val="19"/>
          <w:szCs w:val="19"/>
        </w:rPr>
        <w:t xml:space="preserve">feature/transaction</w:t>
      </w:r>
      <w:r>
        <w:rPr>
          <w:color w:val="15202B"/>
          <w:sz w:val="21"/>
          <w:szCs w:val="21"/>
        </w:rPr>
        <w:t xml:space="preserve">, </w:t>
      </w:r>
      <w:r>
        <w:rPr>
          <w:rFonts w:ascii="Consolas" w:cs="Consolas" w:eastAsia="Consolas" w:hAnsi="Consolas"/>
          <w:color w:val="0B3D4C"/>
          <w:sz w:val="19"/>
          <w:szCs w:val="19"/>
        </w:rPr>
        <w:t xml:space="preserve">card_managament</w:t>
      </w:r>
      <w:r>
        <w:rPr>
          <w:color w:val="15202B"/>
          <w:sz w:val="21"/>
          <w:szCs w:val="21"/>
        </w:rPr>
        <w:t xml:space="preserve">, </w:t>
      </w:r>
      <w:r>
        <w:rPr>
          <w:rFonts w:ascii="Consolas" w:cs="Consolas" w:eastAsia="Consolas" w:hAnsi="Consolas"/>
          <w:color w:val="0B3D4C"/>
          <w:sz w:val="19"/>
          <w:szCs w:val="19"/>
        </w:rPr>
        <w:t xml:space="preserve">user_management</w:t>
      </w:r>
      <w:r>
        <w:rPr>
          <w:color w:val="15202B"/>
          <w:sz w:val="21"/>
          <w:szCs w:val="21"/>
        </w:rPr>
        <w:t xml:space="preserve">), and merges into </w:t>
      </w:r>
      <w:r>
        <w:rPr>
          <w:rFonts w:ascii="Consolas" w:cs="Consolas" w:eastAsia="Consolas" w:hAnsi="Consolas"/>
          <w:color w:val="0B3D4C"/>
          <w:sz w:val="19"/>
          <w:szCs w:val="19"/>
        </w:rPr>
        <w:t xml:space="preserve">main</w:t>
      </w:r>
      <w:r>
        <w:rPr>
          <w:color w:val="15202B"/>
          <w:sz w:val="21"/>
          <w:szCs w:val="21"/>
        </w:rPr>
        <w:t xml:space="preserve"> through pull requests. The repository holds 113 commits from all five members.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Add the specific ceremony cadence the team actually used — stand-up frequency, how the backlog was reviewed, and how integration checkpoints were agreed.</w:t>
      </w:r>
    </w:p>
    <w:p>
      <w:pPr>
        <w:pStyle w:val="Heading2"/>
        <w:spacing w:after="120" w:before="300"/>
      </w:pPr>
      <w:r>
        <w:rPr>
          <w:b/>
          <w:bCs/>
          <w:color w:val="1F4E5F"/>
          <w:sz w:val="24"/>
          <w:szCs w:val="24"/>
        </w:rPr>
        <w:t xml:space="preserve">2.2 Sprint backlog</w:t>
      </w:r>
    </w:p>
    <w:p>
      <w:pPr>
        <w:spacing w:after="140" w:line="280"/>
      </w:pPr>
      <w:r>
        <w:rPr>
          <w:color w:val="15202B"/>
          <w:sz w:val="21"/>
          <w:szCs w:val="21"/>
        </w:rPr>
        <w:t xml:space="preserve">The product backlog is maintained as a spreadsheet at </w:t>
      </w:r>
      <w:r>
        <w:rPr>
          <w:rFonts w:ascii="Consolas" w:cs="Consolas" w:eastAsia="Consolas" w:hAnsi="Consolas"/>
          <w:color w:val="0B3D4C"/>
          <w:sz w:val="19"/>
          <w:szCs w:val="19"/>
        </w:rPr>
        <w:t xml:space="preserve">docs/report/Group44-Product-Backlog.xlsx</w:t>
      </w:r>
      <w:r>
        <w:rPr>
          <w:color w:val="15202B"/>
          <w:sz w:val="21"/>
          <w:szCs w:val="21"/>
        </w:rPr>
        <w:t xml:space="preserve"> and reproduced in full in Appendix C. It holds 31 user stories carrying 97 acceptance criteria, written in the standard form — as a role, I want an outcome, so that a benefit — with each story estimated in story points, prioritised, and assigned to a release and an iteration.</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750"/>
        <w:gridCol w:w="1000"/>
        <w:gridCol w:w="1050"/>
        <w:gridCol w:w="950"/>
        <w:gridCol w:w="1300"/>
        <w:gridCol w:w="2100"/>
      </w:tblGrid>
      <w:tr>
        <w:trPr>
          <w:tblHeader/>
        </w:trPr>
        <w:tc>
          <w:tcPr>
            <w:tcW w:type="dxa" w:w="2750"/>
            <w:shd w:fill="EDF1F2" w:val="clear"/>
            <w:tcMar>
              <w:top w:type="dxa" w:w="70"/>
              <w:left w:type="dxa" w:w="110"/>
              <w:bottom w:type="dxa" w:w="70"/>
              <w:right w:type="dxa" w:w="110"/>
            </w:tcMar>
          </w:tcPr>
          <w:p>
            <w:pPr>
              <w:spacing w:after="0" w:line="260"/>
            </w:pPr>
            <w:r>
              <w:rPr>
                <w:b/>
                <w:bCs/>
                <w:color w:val="15202B"/>
                <w:sz w:val="19"/>
                <w:szCs w:val="19"/>
              </w:rPr>
              <w:t xml:space="preserve">Feature</w:t>
            </w:r>
          </w:p>
        </w:tc>
        <w:tc>
          <w:tcPr>
            <w:tcW w:type="dxa" w:w="1000"/>
            <w:shd w:fill="EDF1F2" w:val="clear"/>
            <w:tcMar>
              <w:top w:type="dxa" w:w="70"/>
              <w:left w:type="dxa" w:w="110"/>
              <w:bottom w:type="dxa" w:w="70"/>
              <w:right w:type="dxa" w:w="110"/>
            </w:tcMar>
          </w:tcPr>
          <w:p>
            <w:pPr>
              <w:spacing w:after="0" w:line="260"/>
            </w:pPr>
            <w:r>
              <w:rPr>
                <w:b/>
                <w:bCs/>
                <w:color w:val="15202B"/>
                <w:sz w:val="19"/>
                <w:szCs w:val="19"/>
              </w:rPr>
              <w:t xml:space="preserve">Stories</w:t>
            </w:r>
          </w:p>
        </w:tc>
        <w:tc>
          <w:tcPr>
            <w:tcW w:type="dxa" w:w="1050"/>
            <w:shd w:fill="EDF1F2" w:val="clear"/>
            <w:tcMar>
              <w:top w:type="dxa" w:w="70"/>
              <w:left w:type="dxa" w:w="110"/>
              <w:bottom w:type="dxa" w:w="70"/>
              <w:right w:type="dxa" w:w="110"/>
            </w:tcMar>
          </w:tcPr>
          <w:p>
            <w:pPr>
              <w:spacing w:after="0" w:line="260"/>
            </w:pPr>
            <w:r>
              <w:rPr>
                <w:b/>
                <w:bCs/>
                <w:color w:val="15202B"/>
                <w:sz w:val="19"/>
                <w:szCs w:val="19"/>
              </w:rPr>
              <w:t xml:space="preserve">Criteria</w:t>
            </w:r>
          </w:p>
        </w:tc>
        <w:tc>
          <w:tcPr>
            <w:tcW w:type="dxa" w:w="950"/>
            <w:shd w:fill="EDF1F2" w:val="clear"/>
            <w:tcMar>
              <w:top w:type="dxa" w:w="70"/>
              <w:left w:type="dxa" w:w="110"/>
              <w:bottom w:type="dxa" w:w="70"/>
              <w:right w:type="dxa" w:w="110"/>
            </w:tcMar>
          </w:tcPr>
          <w:p>
            <w:pPr>
              <w:spacing w:after="0" w:line="260"/>
            </w:pPr>
            <w:r>
              <w:rPr>
                <w:b/>
                <w:bCs/>
                <w:color w:val="15202B"/>
                <w:sz w:val="19"/>
                <w:szCs w:val="19"/>
              </w:rPr>
              <w:t xml:space="preserve">Points</w:t>
            </w:r>
          </w:p>
        </w:tc>
        <w:tc>
          <w:tcPr>
            <w:tcW w:type="dxa" w:w="1300"/>
            <w:shd w:fill="EDF1F2" w:val="clear"/>
            <w:tcMar>
              <w:top w:type="dxa" w:w="70"/>
              <w:left w:type="dxa" w:w="110"/>
              <w:bottom w:type="dxa" w:w="70"/>
              <w:right w:type="dxa" w:w="110"/>
            </w:tcMar>
          </w:tcPr>
          <w:p>
            <w:pPr>
              <w:spacing w:after="0" w:line="260"/>
            </w:pPr>
            <w:r>
              <w:rPr>
                <w:b/>
                <w:bCs/>
                <w:color w:val="15202B"/>
                <w:sz w:val="19"/>
                <w:szCs w:val="19"/>
              </w:rPr>
              <w:t xml:space="preserve">Status</w:t>
            </w:r>
          </w:p>
        </w:tc>
        <w:tc>
          <w:tcPr>
            <w:tcW w:type="dxa" w:w="2100"/>
            <w:shd w:fill="EDF1F2" w:val="clear"/>
            <w:tcMar>
              <w:top w:type="dxa" w:w="70"/>
              <w:left w:type="dxa" w:w="110"/>
              <w:bottom w:type="dxa" w:w="70"/>
              <w:right w:type="dxa" w:w="110"/>
            </w:tcMar>
          </w:tcPr>
          <w:p>
            <w:pPr>
              <w:spacing w:after="0" w:line="260"/>
            </w:pPr>
            <w:r>
              <w:rPr>
                <w:b/>
                <w:bCs/>
                <w:color w:val="15202B"/>
                <w:sz w:val="19"/>
                <w:szCs w:val="19"/>
              </w:rPr>
              <w:t xml:space="preserve">Owner</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Transaction Management</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8</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36</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37</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Done</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Gia Tran</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Card Management</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5</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13</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16</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In Progress</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Juno Wardrop</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Bank Account Management</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6</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17</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24</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Done</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Binh Nguyen</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Notification Management</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2</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5</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8</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To-do</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Ivan</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User Management</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5</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12</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18</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Done</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Sang</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Architecture</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2</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5</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8</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Done</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All</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AI-Mode</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1</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3</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3</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Done</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Gia Tran</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DevOps</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2</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6</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13</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In Progress</w:t>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All</w:t>
            </w:r>
          </w:p>
        </w:tc>
      </w:tr>
      <w:tr>
        <w:tc>
          <w:tcPr>
            <w:tcW w:type="dxa" w:w="2750"/>
            <w:tcMar>
              <w:top w:type="dxa" w:w="70"/>
              <w:left w:type="dxa" w:w="110"/>
              <w:bottom w:type="dxa" w:w="70"/>
              <w:right w:type="dxa" w:w="110"/>
            </w:tcMar>
          </w:tcPr>
          <w:p>
            <w:pPr>
              <w:spacing w:after="0" w:line="260"/>
            </w:pPr>
            <w:r>
              <w:rPr>
                <w:b w:val="false"/>
                <w:bCs w:val="false"/>
                <w:color w:val="15202B"/>
                <w:sz w:val="20"/>
                <w:szCs w:val="20"/>
              </w:rPr>
              <w:t xml:space="preserve">Total</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31</w:t>
            </w:r>
          </w:p>
        </w:tc>
        <w:tc>
          <w:tcPr>
            <w:tcW w:type="dxa" w:w="1050"/>
            <w:tcMar>
              <w:top w:type="dxa" w:w="70"/>
              <w:left w:type="dxa" w:w="110"/>
              <w:bottom w:type="dxa" w:w="70"/>
              <w:right w:type="dxa" w:w="110"/>
            </w:tcMar>
          </w:tcPr>
          <w:p>
            <w:pPr>
              <w:spacing w:after="0" w:line="260"/>
            </w:pPr>
            <w:r>
              <w:rPr>
                <w:b w:val="false"/>
                <w:bCs w:val="false"/>
                <w:color w:val="15202B"/>
                <w:sz w:val="20"/>
                <w:szCs w:val="20"/>
              </w:rPr>
              <w:t xml:space="preserve">97</w:t>
            </w:r>
          </w:p>
        </w:tc>
        <w:tc>
          <w:tcPr>
            <w:tcW w:type="dxa" w:w="950"/>
            <w:tcMar>
              <w:top w:type="dxa" w:w="70"/>
              <w:left w:type="dxa" w:w="110"/>
              <w:bottom w:type="dxa" w:w="70"/>
              <w:right w:type="dxa" w:w="110"/>
            </w:tcMar>
          </w:tcPr>
          <w:p>
            <w:pPr>
              <w:spacing w:after="0" w:line="260"/>
            </w:pPr>
            <w:r>
              <w:rPr>
                <w:b w:val="false"/>
                <w:bCs w:val="false"/>
                <w:color w:val="15202B"/>
                <w:sz w:val="20"/>
                <w:szCs w:val="20"/>
              </w:rPr>
              <w:t xml:space="preserve">127</w:t>
            </w:r>
          </w:p>
        </w:tc>
        <w:tc>
          <w:tcPr>
            <w:tcW w:type="dxa" w:w="1300"/>
            <w:tcMar>
              <w:top w:type="dxa" w:w="70"/>
              <w:left w:type="dxa" w:w="110"/>
              <w:bottom w:type="dxa" w:w="70"/>
              <w:right w:type="dxa" w:w="110"/>
            </w:tcMar>
          </w:tcPr>
          <w:p>
            <w:pPr>
              <w:spacing w:after="0" w:line="260"/>
            </w:pPr>
            <w:r>
              <w:rPr>
                <w:b w:val="false"/>
                <w:bCs w:val="false"/>
                <w:color w:val="15202B"/>
                <w:sz w:val="20"/>
                <w:szCs w:val="20"/>
              </w:rPr>
              <w:t xml:space="preserve"/>
            </w:r>
          </w:p>
        </w:tc>
        <w:tc>
          <w:tcPr>
            <w:tcW w:type="dxa" w:w="2100"/>
            <w:tcMar>
              <w:top w:type="dxa" w:w="70"/>
              <w:left w:type="dxa" w:w="110"/>
              <w:bottom w:type="dxa" w:w="70"/>
              <w:right w:type="dxa" w:w="110"/>
            </w:tcMar>
          </w:tcPr>
          <w:p>
            <w:pPr>
              <w:spacing w:after="0" w:line="260"/>
            </w:pPr>
            <w:r>
              <w:rPr>
                <w:b w:val="false"/>
                <w:bCs w:val="false"/>
                <w:color w:val="15202B"/>
                <w:sz w:val="20"/>
                <w:szCs w:val="20"/>
              </w:rPr>
              <w:t xml:space="preserve"/>
            </w:r>
          </w:p>
        </w:tc>
      </w:tr>
    </w:tbl>
    <w:p>
      <w:pPr>
        <w:spacing w:after="140" w:line="280"/>
      </w:pPr>
      <w:r>
        <w:rPr>
          <w:color w:val="15202B"/>
          <w:sz w:val="21"/>
          <w:szCs w:val="21"/>
        </w:rPr>
        <w:t xml:space="preserve">Release R0 accounts for 119 of the 127 points; the remaining 8 belong to Notification Management, which is carried to R1. The non-functional entries are recorded as backlog items in their own right rather than as prose, so that constraints such as cross-feature data isolation and the rule that monetary figures are never computed by the model are testable and can be tracked to completion like any other work.</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Each student: review the stories for your own feature in the spreadsheet, correct anything mis-stated, add anything missing, and confirm the point estimates. The specification requires this contribution to be individual.</w:t>
      </w:r>
    </w:p>
    <w:p>
      <w:pPr>
        <w:pStyle w:val="Heading2"/>
        <w:spacing w:after="120" w:before="300"/>
      </w:pPr>
      <w:r>
        <w:rPr>
          <w:b/>
          <w:bCs/>
          <w:color w:val="1F4E5F"/>
          <w:sz w:val="24"/>
          <w:szCs w:val="24"/>
        </w:rPr>
        <w:t xml:space="preserve">2.3 Overall project plan</w:t>
      </w:r>
    </w:p>
    <w:p>
      <w:pPr>
        <w:spacing w:after="140" w:line="280"/>
      </w:pPr>
      <w:r>
        <w:rPr>
          <w:color w:val="15202B"/>
          <w:sz w:val="21"/>
          <w:szCs w:val="21"/>
        </w:rPr>
        <w:t xml:space="preserve">The project runs across three releases, each ending in a showcase. Every release builds on the one before it rather than replacing it, so the architecture established in Release 0 has to be sound enough to extend twice.</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400"/>
        <w:gridCol w:w="3550"/>
      </w:tblGrid>
      <w:tr>
        <w:trPr>
          <w:tblHeader/>
        </w:trPr>
        <w:tc>
          <w:tcPr>
            <w:tcW w:type="dxa" w:w="1200"/>
            <w:shd w:fill="EDF1F2" w:val="clear"/>
            <w:tcMar>
              <w:top w:type="dxa" w:w="70"/>
              <w:left w:type="dxa" w:w="110"/>
              <w:bottom w:type="dxa" w:w="70"/>
              <w:right w:type="dxa" w:w="110"/>
            </w:tcMar>
          </w:tcPr>
          <w:p>
            <w:pPr>
              <w:spacing w:after="0" w:line="260"/>
            </w:pPr>
            <w:r>
              <w:rPr>
                <w:b/>
                <w:bCs/>
                <w:color w:val="15202B"/>
                <w:sz w:val="19"/>
                <w:szCs w:val="19"/>
              </w:rPr>
              <w:t xml:space="preserve">Release</w:t>
            </w:r>
          </w:p>
        </w:tc>
        <w:tc>
          <w:tcPr>
            <w:tcW w:type="dxa" w:w="1000"/>
            <w:shd w:fill="EDF1F2" w:val="clear"/>
            <w:tcMar>
              <w:top w:type="dxa" w:w="70"/>
              <w:left w:type="dxa" w:w="110"/>
              <w:bottom w:type="dxa" w:w="70"/>
              <w:right w:type="dxa" w:w="110"/>
            </w:tcMar>
          </w:tcPr>
          <w:p>
            <w:pPr>
              <w:spacing w:after="0" w:line="260"/>
            </w:pPr>
            <w:r>
              <w:rPr>
                <w:b/>
                <w:bCs/>
                <w:color w:val="15202B"/>
                <w:sz w:val="19"/>
                <w:szCs w:val="19"/>
              </w:rPr>
              <w:t xml:space="preserve">Showcase</w:t>
            </w:r>
          </w:p>
        </w:tc>
        <w:tc>
          <w:tcPr>
            <w:tcW w:type="dxa" w:w="3400"/>
            <w:shd w:fill="EDF1F2" w:val="clear"/>
            <w:tcMar>
              <w:top w:type="dxa" w:w="70"/>
              <w:left w:type="dxa" w:w="110"/>
              <w:bottom w:type="dxa" w:w="70"/>
              <w:right w:type="dxa" w:w="110"/>
            </w:tcMar>
          </w:tcPr>
          <w:p>
            <w:pPr>
              <w:spacing w:after="0" w:line="260"/>
            </w:pPr>
            <w:r>
              <w:rPr>
                <w:b/>
                <w:bCs/>
                <w:color w:val="15202B"/>
                <w:sz w:val="19"/>
                <w:szCs w:val="19"/>
              </w:rPr>
              <w:t xml:space="preserve">Capability added</w:t>
            </w:r>
          </w:p>
        </w:tc>
        <w:tc>
          <w:tcPr>
            <w:tcW w:type="dxa" w:w="3550"/>
            <w:shd w:fill="EDF1F2" w:val="clear"/>
            <w:tcMar>
              <w:top w:type="dxa" w:w="70"/>
              <w:left w:type="dxa" w:w="110"/>
              <w:bottom w:type="dxa" w:w="70"/>
              <w:right w:type="dxa" w:w="110"/>
            </w:tcMar>
          </w:tcPr>
          <w:p>
            <w:pPr>
              <w:spacing w:after="0" w:line="260"/>
            </w:pPr>
            <w:r>
              <w:rPr>
                <w:b/>
                <w:bCs/>
                <w:color w:val="15202B"/>
                <w:sz w:val="19"/>
                <w:szCs w:val="19"/>
              </w:rPr>
              <w:t xml:space="preserve">Architectural consequence</w:t>
            </w:r>
          </w:p>
        </w:tc>
      </w:tr>
      <w:tr>
        <w:tc>
          <w:tcPr>
            <w:tcW w:type="dxa" w:w="1200"/>
            <w:tcMar>
              <w:top w:type="dxa" w:w="70"/>
              <w:left w:type="dxa" w:w="110"/>
              <w:bottom w:type="dxa" w:w="70"/>
              <w:right w:type="dxa" w:w="110"/>
            </w:tcMar>
          </w:tcPr>
          <w:p>
            <w:pPr>
              <w:spacing w:after="0" w:line="260"/>
            </w:pPr>
            <w:r>
              <w:rPr>
                <w:b w:val="false"/>
                <w:bCs w:val="false"/>
                <w:color w:val="15202B"/>
                <w:sz w:val="20"/>
                <w:szCs w:val="20"/>
              </w:rPr>
              <w:t xml:space="preserve">Release 0</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Week 6</w:t>
            </w:r>
          </w:p>
        </w:tc>
        <w:tc>
          <w:tcPr>
            <w:tcW w:type="dxa" w:w="3400"/>
            <w:tcMar>
              <w:top w:type="dxa" w:w="70"/>
              <w:left w:type="dxa" w:w="110"/>
              <w:bottom w:type="dxa" w:w="70"/>
              <w:right w:type="dxa" w:w="110"/>
            </w:tcMar>
          </w:tcPr>
          <w:p>
            <w:pPr>
              <w:spacing w:after="0" w:line="260"/>
            </w:pPr>
            <w:r>
              <w:rPr>
                <w:b w:val="false"/>
                <w:bCs w:val="false"/>
                <w:color w:val="15202B"/>
                <w:sz w:val="20"/>
                <w:szCs w:val="20"/>
              </w:rPr>
              <w:t xml:space="preserve">Microservices architecture, AI-Mode with Ollama and an approved LLM, the Plan → Act → Observe → Adapt loop, Docker Compose, per-student CI</w:t>
            </w:r>
          </w:p>
        </w:tc>
        <w:tc>
          <w:tcPr>
            <w:tcW w:type="dxa" w:w="3550"/>
            <w:tcMar>
              <w:top w:type="dxa" w:w="70"/>
              <w:left w:type="dxa" w:w="110"/>
              <w:bottom w:type="dxa" w:w="70"/>
              <w:right w:type="dxa" w:w="110"/>
            </w:tcMar>
          </w:tcPr>
          <w:p>
            <w:pPr>
              <w:spacing w:after="0" w:line="260"/>
            </w:pPr>
            <w:r>
              <w:rPr>
                <w:b w:val="false"/>
                <w:bCs w:val="false"/>
                <w:color w:val="15202B"/>
                <w:sz w:val="20"/>
                <w:szCs w:val="20"/>
              </w:rPr>
              <w:t xml:space="preserve">Establishes the boundaries: one feature per student, three containers each, cross-feature access only through published APIs</w:t>
            </w:r>
          </w:p>
        </w:tc>
      </w:tr>
      <w:tr>
        <w:tc>
          <w:tcPr>
            <w:tcW w:type="dxa" w:w="1200"/>
            <w:tcMar>
              <w:top w:type="dxa" w:w="70"/>
              <w:left w:type="dxa" w:w="110"/>
              <w:bottom w:type="dxa" w:w="70"/>
              <w:right w:type="dxa" w:w="110"/>
            </w:tcMar>
          </w:tcPr>
          <w:p>
            <w:pPr>
              <w:spacing w:after="0" w:line="260"/>
            </w:pPr>
            <w:r>
              <w:rPr>
                <w:b w:val="false"/>
                <w:bCs w:val="false"/>
                <w:color w:val="15202B"/>
                <w:sz w:val="20"/>
                <w:szCs w:val="20"/>
              </w:rPr>
              <w:t xml:space="preserve">Release 1</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Week 9</w:t>
            </w:r>
          </w:p>
        </w:tc>
        <w:tc>
          <w:tcPr>
            <w:tcW w:type="dxa" w:w="3400"/>
            <w:tcMar>
              <w:top w:type="dxa" w:w="70"/>
              <w:left w:type="dxa" w:w="110"/>
              <w:bottom w:type="dxa" w:w="70"/>
              <w:right w:type="dxa" w:w="110"/>
            </w:tcMar>
          </w:tcPr>
          <w:p>
            <w:pPr>
              <w:spacing w:after="0" w:line="260"/>
            </w:pPr>
            <w:r>
              <w:rPr>
                <w:b w:val="false"/>
                <w:bCs w:val="false"/>
                <w:color w:val="15202B"/>
                <w:sz w:val="20"/>
                <w:szCs w:val="20"/>
              </w:rPr>
              <w:t xml:space="preserve">MCP server, RAG server, grounded AI responses using retrieved context; the five workflow files extended to build and validate MCP and RAG</w:t>
            </w:r>
          </w:p>
        </w:tc>
        <w:tc>
          <w:tcPr>
            <w:tcW w:type="dxa" w:w="3550"/>
            <w:tcMar>
              <w:top w:type="dxa" w:w="70"/>
              <w:left w:type="dxa" w:w="110"/>
              <w:bottom w:type="dxa" w:w="70"/>
              <w:right w:type="dxa" w:w="110"/>
            </w:tcMar>
          </w:tcPr>
          <w:p>
            <w:pPr>
              <w:spacing w:after="0" w:line="260"/>
            </w:pPr>
            <w:r>
              <w:rPr>
                <w:b w:val="false"/>
                <w:bCs w:val="false"/>
                <w:color w:val="15202B"/>
                <w:sz w:val="20"/>
                <w:szCs w:val="20"/>
              </w:rPr>
              <w:t xml:space="preserve">AI-Mode stops answering from the model alone and starts answering from retrieved project data, so each feature needs its content indexed</w:t>
            </w:r>
          </w:p>
        </w:tc>
      </w:tr>
      <w:tr>
        <w:tc>
          <w:tcPr>
            <w:tcW w:type="dxa" w:w="1200"/>
            <w:tcMar>
              <w:top w:type="dxa" w:w="70"/>
              <w:left w:type="dxa" w:w="110"/>
              <w:bottom w:type="dxa" w:w="70"/>
              <w:right w:type="dxa" w:w="110"/>
            </w:tcMar>
          </w:tcPr>
          <w:p>
            <w:pPr>
              <w:spacing w:after="0" w:line="260"/>
            </w:pPr>
            <w:r>
              <w:rPr>
                <w:b w:val="false"/>
                <w:bCs w:val="false"/>
                <w:color w:val="15202B"/>
                <w:sz w:val="20"/>
                <w:szCs w:val="20"/>
              </w:rPr>
              <w:t xml:space="preserve">Release 2</w:t>
            </w:r>
          </w:p>
        </w:tc>
        <w:tc>
          <w:tcPr>
            <w:tcW w:type="dxa" w:w="1000"/>
            <w:tcMar>
              <w:top w:type="dxa" w:w="70"/>
              <w:left w:type="dxa" w:w="110"/>
              <w:bottom w:type="dxa" w:w="70"/>
              <w:right w:type="dxa" w:w="110"/>
            </w:tcMar>
          </w:tcPr>
          <w:p>
            <w:pPr>
              <w:spacing w:after="0" w:line="260"/>
            </w:pPr>
            <w:r>
              <w:rPr>
                <w:b w:val="false"/>
                <w:bCs w:val="false"/>
                <w:color w:val="15202B"/>
                <w:sz w:val="20"/>
                <w:szCs w:val="20"/>
              </w:rPr>
              <w:t xml:space="preserve">Week 12</w:t>
            </w:r>
          </w:p>
        </w:tc>
        <w:tc>
          <w:tcPr>
            <w:tcW w:type="dxa" w:w="3400"/>
            <w:tcMar>
              <w:top w:type="dxa" w:w="70"/>
              <w:left w:type="dxa" w:w="110"/>
              <w:bottom w:type="dxa" w:w="70"/>
              <w:right w:type="dxa" w:w="110"/>
            </w:tcMar>
          </w:tcPr>
          <w:p>
            <w:pPr>
              <w:spacing w:after="0" w:line="260"/>
            </w:pPr>
            <w:r>
              <w:rPr>
                <w:b w:val="false"/>
                <w:bCs w:val="false"/>
                <w:color w:val="15202B"/>
                <w:sz w:val="20"/>
                <w:szCs w:val="20"/>
              </w:rPr>
              <w:t xml:space="preserve">Multi-Agent Server with planner, worker and reviewer agents, human review, pre-commit pytest and post-commit AI-assisted testing, cloud deployment</w:t>
            </w:r>
          </w:p>
        </w:tc>
        <w:tc>
          <w:tcPr>
            <w:tcW w:type="dxa" w:w="3550"/>
            <w:tcMar>
              <w:top w:type="dxa" w:w="70"/>
              <w:left w:type="dxa" w:w="110"/>
              <w:bottom w:type="dxa" w:w="70"/>
              <w:right w:type="dxa" w:w="110"/>
            </w:tcMar>
          </w:tcPr>
          <w:p>
            <w:pPr>
              <w:spacing w:after="0" w:line="260"/>
            </w:pPr>
            <w:r>
              <w:rPr>
                <w:b w:val="false"/>
                <w:bCs w:val="false"/>
                <w:color w:val="15202B"/>
                <w:sz w:val="20"/>
                <w:szCs w:val="20"/>
              </w:rPr>
              <w:t xml:space="preserve">The application must run somewhere with no host Ollama, which forces the runtime decision recorded in section 6 to be revisited</w:t>
            </w:r>
          </w:p>
        </w:tc>
      </w:tr>
    </w:tbl>
    <w:p>
      <w:pPr>
        <w:pStyle w:val="Heading3"/>
        <w:spacing w:after="100" w:before="240"/>
      </w:pPr>
      <w:r>
        <w:rPr>
          <w:b/>
          <w:bCs/>
          <w:color w:val="15202B"/>
          <w:sz w:val="22"/>
          <w:szCs w:val="22"/>
        </w:rPr>
        <w:t xml:space="preserve">Release 0 — what was delivered</w:t>
      </w:r>
    </w:p>
    <w:p>
      <w:pPr>
        <w:spacing w:after="140" w:line="280"/>
      </w:pPr>
      <w:r>
        <w:rPr>
          <w:color w:val="15202B"/>
          <w:sz w:val="21"/>
          <w:szCs w:val="21"/>
        </w:rPr>
        <w:t xml:space="preserve">Work ran from 12 August to 6 September 2026. The first two weeks established the shared repository, the agreed port convention and the Docker Compose skeleton; the middle weeks were spent on individual features, each built as a vertical slice and integrated as it became ready; the final week was integration, AI-Mode, the agentic loop and the showcase recording. Four of the five features are delivered. Notification Management is not, and is carried into Release 1.</w:t>
      </w:r>
    </w:p>
    <w:p>
      <w:pPr>
        <w:pStyle w:val="Heading3"/>
        <w:spacing w:after="100" w:before="240"/>
      </w:pPr>
      <w:r>
        <w:rPr>
          <w:b/>
          <w:bCs/>
          <w:color w:val="15202B"/>
          <w:sz w:val="22"/>
          <w:szCs w:val="22"/>
        </w:rPr>
        <w:t xml:space="preserve">Release 1 — planned</w:t>
      </w:r>
    </w:p>
    <w:p>
      <w:pPr>
        <w:pStyle w:val="ListParagraph"/>
        <w:numPr>
          <w:ilvl w:val="0"/>
          <w:numId w:val="2"/>
        </w:numPr>
        <w:spacing w:after="80" w:line="276"/>
      </w:pPr>
      <w:r>
        <w:rPr>
          <w:color w:val="15202B"/>
          <w:sz w:val="21"/>
          <w:szCs w:val="21"/>
        </w:rPr>
        <w:t xml:space="preserve">Stand up the MCP server and the RAG server as shared services in ai-services/, alongside the existing agentic loop</w:t>
      </w:r>
    </w:p>
    <w:p>
      <w:pPr>
        <w:pStyle w:val="ListParagraph"/>
        <w:numPr>
          <w:ilvl w:val="0"/>
          <w:numId w:val="2"/>
        </w:numPr>
        <w:spacing w:after="80" w:line="276"/>
      </w:pPr>
      <w:r>
        <w:rPr>
          <w:color w:val="15202B"/>
          <w:sz w:val="21"/>
          <w:szCs w:val="21"/>
        </w:rPr>
        <w:t xml:space="preserve">Index each feature’s own data so AI-Mode answers are grounded in retrieved context rather than the model’s own weights</w:t>
      </w:r>
    </w:p>
    <w:p>
      <w:pPr>
        <w:pStyle w:val="ListParagraph"/>
        <w:numPr>
          <w:ilvl w:val="0"/>
          <w:numId w:val="2"/>
        </w:numPr>
        <w:spacing w:after="80" w:line="276"/>
      </w:pPr>
      <w:r>
        <w:rPr>
          <w:color w:val="15202B"/>
          <w:sz w:val="21"/>
          <w:szCs w:val="21"/>
        </w:rPr>
        <w:t xml:space="preserve">Deliver Notification Management and add its three services to the shared Compose configuration</w:t>
      </w:r>
    </w:p>
    <w:p>
      <w:pPr>
        <w:pStyle w:val="ListParagraph"/>
        <w:numPr>
          <w:ilvl w:val="0"/>
          <w:numId w:val="2"/>
        </w:numPr>
        <w:spacing w:after="80" w:line="276"/>
      </w:pPr>
      <w:r>
        <w:rPr>
          <w:color w:val="15202B"/>
          <w:sz w:val="21"/>
          <w:szCs w:val="21"/>
        </w:rPr>
        <w:t xml:space="preserve">Extend all five workflow files to build and validate the MCP and RAG integration</w:t>
      </w:r>
    </w:p>
    <w:p>
      <w:pPr>
        <w:pStyle w:val="ListParagraph"/>
        <w:numPr>
          <w:ilvl w:val="0"/>
          <w:numId w:val="2"/>
        </w:numPr>
        <w:spacing w:after="80" w:line="276"/>
      </w:pPr>
      <w:r>
        <w:rPr>
          <w:color w:val="15202B"/>
          <w:sz w:val="21"/>
          <w:szCs w:val="21"/>
        </w:rPr>
        <w:t xml:space="preserve">Close the two integration items recorded in section 14: the Accounts call moving to the backend API, and distinguishing an absent account from an unreachable service</w:t>
      </w:r>
    </w:p>
    <w:p>
      <w:pPr>
        <w:pStyle w:val="Heading3"/>
        <w:spacing w:after="100" w:before="240"/>
      </w:pPr>
      <w:r>
        <w:rPr>
          <w:b/>
          <w:bCs/>
          <w:color w:val="15202B"/>
          <w:sz w:val="22"/>
          <w:szCs w:val="22"/>
        </w:rPr>
        <w:t xml:space="preserve">Release 2 — planned</w:t>
      </w:r>
    </w:p>
    <w:p>
      <w:pPr>
        <w:pStyle w:val="ListParagraph"/>
        <w:numPr>
          <w:ilvl w:val="0"/>
          <w:numId w:val="2"/>
        </w:numPr>
        <w:spacing w:after="80" w:line="276"/>
      </w:pPr>
      <w:r>
        <w:rPr>
          <w:color w:val="15202B"/>
          <w:sz w:val="21"/>
          <w:szCs w:val="21"/>
        </w:rPr>
        <w:t xml:space="preserve">Add the Multi-Agent Server with planner, worker and reviewer agents, and a human review step</w:t>
      </w:r>
    </w:p>
    <w:p>
      <w:pPr>
        <w:pStyle w:val="ListParagraph"/>
        <w:numPr>
          <w:ilvl w:val="0"/>
          <w:numId w:val="2"/>
        </w:numPr>
        <w:spacing w:after="80" w:line="276"/>
      </w:pPr>
      <w:r>
        <w:rPr>
          <w:color w:val="15202B"/>
          <w:sz w:val="21"/>
          <w:szCs w:val="21"/>
        </w:rPr>
        <w:t xml:space="preserve">Add pre-commit pytest and post-commit AI-assisted test generation</w:t>
      </w:r>
    </w:p>
    <w:p>
      <w:pPr>
        <w:pStyle w:val="ListParagraph"/>
        <w:numPr>
          <w:ilvl w:val="0"/>
          <w:numId w:val="2"/>
        </w:numPr>
        <w:spacing w:after="80" w:line="276"/>
      </w:pPr>
      <w:r>
        <w:rPr>
          <w:color w:val="15202B"/>
          <w:sz w:val="21"/>
          <w:szCs w:val="21"/>
        </w:rPr>
        <w:t xml:space="preserve">Deploy the integrated application to Azure or AWS with AI-Mode enabled and MCP, RAG and the multi-agent system disabled, as the specification requires</w:t>
      </w:r>
    </w:p>
    <w:p>
      <w:pPr>
        <w:pStyle w:val="ListParagraph"/>
        <w:numPr>
          <w:ilvl w:val="0"/>
          <w:numId w:val="2"/>
        </w:numPr>
        <w:spacing w:after="80" w:line="276"/>
      </w:pPr>
      <w:r>
        <w:rPr>
          <w:color w:val="15202B"/>
          <w:sz w:val="21"/>
          <w:szCs w:val="21"/>
        </w:rPr>
        <w:t xml:space="preserve">Revisit the Ollama runtime decision: a cloud deployment has no host runtime, so the containerised option rejected in Release 0 becomes the only option</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Confirm the Release 1 and Release 2 task allocation with the team, and add the agreed dates for each internal checkpoint.</w:t>
      </w:r>
    </w:p>
    <w:p>
      <w:pPr>
        <w:pStyle w:val="Heading2"/>
        <w:spacing w:after="120" w:before="300"/>
      </w:pPr>
      <w:r>
        <w:rPr>
          <w:b/>
          <w:bCs/>
          <w:color w:val="1F4E5F"/>
          <w:sz w:val="24"/>
          <w:szCs w:val="24"/>
        </w:rPr>
        <w:t xml:space="preserve">2.4 Requirements — Transaction Management (Gia Tran)</w:t>
      </w:r>
    </w:p>
    <w:p>
      <w:pPr>
        <w:pStyle w:val="Heading3"/>
        <w:spacing w:after="100" w:before="240"/>
      </w:pPr>
      <w:r>
        <w:rPr>
          <w:b/>
          <w:bCs/>
          <w:color w:val="15202B"/>
          <w:sz w:val="22"/>
          <w:szCs w:val="22"/>
        </w:rPr>
        <w:t xml:space="preserve">Functional requirements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100"/>
        <w:gridCol w:w="8050"/>
      </w:tblGrid>
      <w:tr>
        <w:trPr>
          <w:tblHeader/>
        </w:trPr>
        <w:tc>
          <w:tcPr>
            <w:tcW w:type="dxa" w:w="1100"/>
            <w:shd w:fill="EDF1F2" w:val="clear"/>
            <w:tcMar>
              <w:top w:type="dxa" w:w="70"/>
              <w:left w:type="dxa" w:w="110"/>
              <w:bottom w:type="dxa" w:w="70"/>
              <w:right w:type="dxa" w:w="110"/>
            </w:tcMar>
          </w:tcPr>
          <w:p>
            <w:pPr>
              <w:spacing w:after="0" w:line="260"/>
            </w:pPr>
            <w:r>
              <w:rPr>
                <w:b/>
                <w:bCs/>
                <w:color w:val="15202B"/>
                <w:sz w:val="19"/>
                <w:szCs w:val="19"/>
              </w:rPr>
              <w:t xml:space="preserve">ID</w:t>
            </w:r>
          </w:p>
        </w:tc>
        <w:tc>
          <w:tcPr>
            <w:tcW w:type="dxa" w:w="8050"/>
            <w:shd w:fill="EDF1F2" w:val="clear"/>
            <w:tcMar>
              <w:top w:type="dxa" w:w="70"/>
              <w:left w:type="dxa" w:w="110"/>
              <w:bottom w:type="dxa" w:w="70"/>
              <w:right w:type="dxa" w:w="110"/>
            </w:tcMar>
          </w:tcPr>
          <w:p>
            <w:pPr>
              <w:spacing w:after="0" w:line="260"/>
            </w:pPr>
            <w:r>
              <w:rPr>
                <w:b/>
                <w:bCs/>
                <w:color w:val="15202B"/>
                <w:sz w:val="19"/>
                <w:szCs w:val="19"/>
              </w:rPr>
              <w:t xml:space="preserve">Requirement</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TM-F1</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Record deposits, withdrawals and transfers as transactions</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TM-F2</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List transaction history, filterable by type, status and account</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TM-F3</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Retrieve a single transaction by ID</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TM-F4</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Validate transfers against the Account service before recording them</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TM-F5</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Cancel a pending transaction by updating status, not deleting the row</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TM-F6</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Explain a failed or pending transaction in plain English through AI-Mode</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TM-F7</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Summarise an account’s money flow through AI-Mode</w:t>
            </w:r>
          </w:p>
        </w:tc>
      </w:tr>
    </w:tbl>
    <w:p>
      <w:pPr>
        <w:pStyle w:val="Heading3"/>
        <w:spacing w:after="100" w:before="240"/>
      </w:pPr>
      <w:r>
        <w:rPr>
          <w:b/>
          <w:bCs/>
          <w:color w:val="15202B"/>
          <w:sz w:val="22"/>
          <w:szCs w:val="22"/>
        </w:rPr>
        <w:t xml:space="preserve">Non-functional requirements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100"/>
        <w:gridCol w:w="8050"/>
      </w:tblGrid>
      <w:tr>
        <w:trPr>
          <w:tblHeader/>
        </w:trPr>
        <w:tc>
          <w:tcPr>
            <w:tcW w:type="dxa" w:w="1100"/>
            <w:shd w:fill="EDF1F2" w:val="clear"/>
            <w:tcMar>
              <w:top w:type="dxa" w:w="70"/>
              <w:left w:type="dxa" w:w="110"/>
              <w:bottom w:type="dxa" w:w="70"/>
              <w:right w:type="dxa" w:w="110"/>
            </w:tcMar>
          </w:tcPr>
          <w:p>
            <w:pPr>
              <w:spacing w:after="0" w:line="260"/>
            </w:pPr>
            <w:r>
              <w:rPr>
                <w:b/>
                <w:bCs/>
                <w:color w:val="15202B"/>
                <w:sz w:val="19"/>
                <w:szCs w:val="19"/>
              </w:rPr>
              <w:t xml:space="preserve">ID</w:t>
            </w:r>
          </w:p>
        </w:tc>
        <w:tc>
          <w:tcPr>
            <w:tcW w:type="dxa" w:w="8050"/>
            <w:shd w:fill="EDF1F2" w:val="clear"/>
            <w:tcMar>
              <w:top w:type="dxa" w:w="70"/>
              <w:left w:type="dxa" w:w="110"/>
              <w:bottom w:type="dxa" w:w="70"/>
              <w:right w:type="dxa" w:w="110"/>
            </w:tcMar>
          </w:tcPr>
          <w:p>
            <w:pPr>
              <w:spacing w:after="0" w:line="260"/>
            </w:pPr>
            <w:r>
              <w:rPr>
                <w:b/>
                <w:bCs/>
                <w:color w:val="15202B"/>
                <w:sz w:val="19"/>
                <w:szCs w:val="19"/>
              </w:rPr>
              <w:t xml:space="preserve">Requirement</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TM-N1</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All monetary figures are computed in Python; the model only phrases them</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TM-N2</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All SQL uses parameterised queries — no string interpolation</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TM-N3</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Account data is only ever read through the Account service API</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TM-N4</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Amounts are stored positive; direction derives from transaction type</w:t>
            </w:r>
          </w:p>
        </w:tc>
      </w:tr>
      <w:tr>
        <w:tc>
          <w:tcPr>
            <w:tcW w:type="dxa" w:w="1100"/>
            <w:tcMar>
              <w:top w:type="dxa" w:w="70"/>
              <w:left w:type="dxa" w:w="110"/>
              <w:bottom w:type="dxa" w:w="70"/>
              <w:right w:type="dxa" w:w="110"/>
            </w:tcMar>
          </w:tcPr>
          <w:p>
            <w:pPr>
              <w:spacing w:after="0" w:line="260"/>
            </w:pPr>
            <w:r>
              <w:rPr>
                <w:b w:val="false"/>
                <w:bCs w:val="false"/>
                <w:color w:val="15202B"/>
                <w:sz w:val="20"/>
                <w:szCs w:val="20"/>
              </w:rPr>
              <w:t xml:space="preserve">TM-N5</w:t>
            </w:r>
          </w:p>
        </w:tc>
        <w:tc>
          <w:tcPr>
            <w:tcW w:type="dxa" w:w="8050"/>
            <w:tcMar>
              <w:top w:type="dxa" w:w="70"/>
              <w:left w:type="dxa" w:w="110"/>
              <w:bottom w:type="dxa" w:w="70"/>
              <w:right w:type="dxa" w:w="110"/>
            </w:tcMar>
          </w:tcPr>
          <w:p>
            <w:pPr>
              <w:spacing w:after="0" w:line="260"/>
            </w:pPr>
            <w:r>
              <w:rPr>
                <w:b w:val="false"/>
                <w:bCs w:val="false"/>
                <w:color w:val="15202B"/>
                <w:sz w:val="20"/>
                <w:szCs w:val="20"/>
              </w:rPr>
              <w:t xml:space="preserve">Cross-service failures degrade gracefully rather than corrupting a transaction</w:t>
            </w:r>
          </w:p>
        </w:tc>
      </w:tr>
    </w:tbl>
    <w:p>
      <w:pPr>
        <w:pStyle w:val="Heading2"/>
        <w:spacing w:after="120" w:before="300"/>
      </w:pPr>
      <w:r>
        <w:rPr>
          <w:b/>
          <w:bCs/>
          <w:color w:val="1F4E5F"/>
          <w:sz w:val="24"/>
          <w:szCs w:val="24"/>
        </w:rPr>
        <w:t xml:space="preserve">2.5 Feature plan — Transaction Management (Gia Tran)</w:t>
      </w:r>
    </w:p>
    <w:p>
      <w:pPr>
        <w:spacing w:after="140" w:line="280"/>
      </w:pPr>
      <w:r>
        <w:rPr>
          <w:color w:val="15202B"/>
          <w:sz w:val="21"/>
          <w:szCs w:val="21"/>
        </w:rPr>
        <w:t xml:space="preserve">The feature was delivered in five increments, each committed separately and validated before the next began, so that it was integrable at every point rather than only at the end:</w:t>
      </w:r>
    </w:p>
    <w:p>
      <w:pPr>
        <w:pStyle w:val="ListParagraph"/>
        <w:numPr>
          <w:ilvl w:val="0"/>
          <w:numId w:val="2"/>
        </w:numPr>
        <w:spacing w:after="80" w:line="276"/>
      </w:pPr>
      <w:r>
        <w:rPr>
          <w:color w:val="15202B"/>
          <w:sz w:val="21"/>
          <w:szCs w:val="21"/>
        </w:rPr>
        <w:t xml:space="preserve">Database schema and seed data — the table, its constraints, indexes and trigger</w:t>
      </w:r>
    </w:p>
    <w:p>
      <w:pPr>
        <w:pStyle w:val="ListParagraph"/>
        <w:numPr>
          <w:ilvl w:val="0"/>
          <w:numId w:val="2"/>
        </w:numPr>
        <w:spacing w:after="80" w:line="276"/>
      </w:pPr>
      <w:r>
        <w:rPr>
          <w:color w:val="15202B"/>
          <w:sz w:val="21"/>
          <w:szCs w:val="21"/>
        </w:rPr>
        <w:t xml:space="preserve">Database API — CRUD over HTTP, owning the SQLite file</w:t>
      </w:r>
    </w:p>
    <w:p>
      <w:pPr>
        <w:pStyle w:val="ListParagraph"/>
        <w:numPr>
          <w:ilvl w:val="0"/>
          <w:numId w:val="2"/>
        </w:numPr>
        <w:spacing w:after="80" w:line="276"/>
      </w:pPr>
      <w:r>
        <w:rPr>
          <w:color w:val="15202B"/>
          <w:sz w:val="21"/>
          <w:szCs w:val="21"/>
        </w:rPr>
        <w:t xml:space="preserve">Backend API — business rules, cross-service validation, HTML fragments for HTMX</w:t>
      </w:r>
    </w:p>
    <w:p>
      <w:pPr>
        <w:pStyle w:val="ListParagraph"/>
        <w:numPr>
          <w:ilvl w:val="0"/>
          <w:numId w:val="2"/>
        </w:numPr>
        <w:spacing w:after="80" w:line="276"/>
      </w:pPr>
      <w:r>
        <w:rPr>
          <w:color w:val="15202B"/>
          <w:sz w:val="21"/>
          <w:szCs w:val="21"/>
        </w:rPr>
        <w:t xml:space="preserve">Frontend — normal-mode CRUD interface served by nginx</w:t>
      </w:r>
    </w:p>
    <w:p>
      <w:pPr>
        <w:pStyle w:val="ListParagraph"/>
        <w:numPr>
          <w:ilvl w:val="0"/>
          <w:numId w:val="2"/>
        </w:numPr>
        <w:spacing w:after="80" w:line="276"/>
      </w:pPr>
      <w:r>
        <w:rPr>
          <w:color w:val="15202B"/>
          <w:sz w:val="21"/>
          <w:szCs w:val="21"/>
        </w:rPr>
        <w:t xml:space="preserve">AI-Mode and agentic loop — LLM integration and the shared review loop</w:t>
      </w:r>
    </w:p>
    <w:p>
      <w:pPr>
        <w:pStyle w:val="Heading2"/>
        <w:spacing w:after="120" w:before="300"/>
      </w:pPr>
      <w:r>
        <w:rPr>
          <w:b/>
          <w:bCs/>
          <w:color w:val="1F4E5F"/>
          <w:sz w:val="24"/>
          <w:szCs w:val="24"/>
        </w:rPr>
        <w:t xml:space="preserve">2.6 Risk management plan — Transaction Management (Gia Tran)</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100"/>
        <w:gridCol w:w="450"/>
        <w:gridCol w:w="450"/>
        <w:gridCol w:w="3100"/>
        <w:gridCol w:w="3050"/>
      </w:tblGrid>
      <w:tr>
        <w:trPr>
          <w:tblHeader/>
        </w:trPr>
        <w:tc>
          <w:tcPr>
            <w:tcW w:type="dxa" w:w="2100"/>
            <w:shd w:fill="EDF1F2" w:val="clear"/>
            <w:tcMar>
              <w:top w:type="dxa" w:w="70"/>
              <w:left w:type="dxa" w:w="110"/>
              <w:bottom w:type="dxa" w:w="70"/>
              <w:right w:type="dxa" w:w="110"/>
            </w:tcMar>
          </w:tcPr>
          <w:p>
            <w:pPr>
              <w:spacing w:after="0" w:line="260"/>
            </w:pPr>
            <w:r>
              <w:rPr>
                <w:b/>
                <w:bCs/>
                <w:color w:val="15202B"/>
                <w:sz w:val="19"/>
                <w:szCs w:val="19"/>
              </w:rPr>
              <w:t xml:space="preserve">Risk</w:t>
            </w:r>
          </w:p>
        </w:tc>
        <w:tc>
          <w:tcPr>
            <w:tcW w:type="dxa" w:w="450"/>
            <w:shd w:fill="EDF1F2" w:val="clear"/>
            <w:tcMar>
              <w:top w:type="dxa" w:w="70"/>
              <w:left w:type="dxa" w:w="110"/>
              <w:bottom w:type="dxa" w:w="70"/>
              <w:right w:type="dxa" w:w="110"/>
            </w:tcMar>
          </w:tcPr>
          <w:p>
            <w:pPr>
              <w:spacing w:after="0" w:line="260"/>
            </w:pPr>
            <w:r>
              <w:rPr>
                <w:b/>
                <w:bCs/>
                <w:color w:val="15202B"/>
                <w:sz w:val="19"/>
                <w:szCs w:val="19"/>
              </w:rPr>
              <w:t xml:space="preserve">L</w:t>
            </w:r>
          </w:p>
        </w:tc>
        <w:tc>
          <w:tcPr>
            <w:tcW w:type="dxa" w:w="450"/>
            <w:shd w:fill="EDF1F2" w:val="clear"/>
            <w:tcMar>
              <w:top w:type="dxa" w:w="70"/>
              <w:left w:type="dxa" w:w="110"/>
              <w:bottom w:type="dxa" w:w="70"/>
              <w:right w:type="dxa" w:w="110"/>
            </w:tcMar>
          </w:tcPr>
          <w:p>
            <w:pPr>
              <w:spacing w:after="0" w:line="260"/>
            </w:pPr>
            <w:r>
              <w:rPr>
                <w:b/>
                <w:bCs/>
                <w:color w:val="15202B"/>
                <w:sz w:val="19"/>
                <w:szCs w:val="19"/>
              </w:rPr>
              <w:t xml:space="preserve">I</w:t>
            </w:r>
          </w:p>
        </w:tc>
        <w:tc>
          <w:tcPr>
            <w:tcW w:type="dxa" w:w="3100"/>
            <w:shd w:fill="EDF1F2" w:val="clear"/>
            <w:tcMar>
              <w:top w:type="dxa" w:w="70"/>
              <w:left w:type="dxa" w:w="110"/>
              <w:bottom w:type="dxa" w:w="70"/>
              <w:right w:type="dxa" w:w="110"/>
            </w:tcMar>
          </w:tcPr>
          <w:p>
            <w:pPr>
              <w:spacing w:after="0" w:line="260"/>
            </w:pPr>
            <w:r>
              <w:rPr>
                <w:b/>
                <w:bCs/>
                <w:color w:val="15202B"/>
                <w:sz w:val="19"/>
                <w:szCs w:val="19"/>
              </w:rPr>
              <w:t xml:space="preserve">Mitigation</w:t>
            </w:r>
          </w:p>
        </w:tc>
        <w:tc>
          <w:tcPr>
            <w:tcW w:type="dxa" w:w="3050"/>
            <w:shd w:fill="EDF1F2" w:val="clear"/>
            <w:tcMar>
              <w:top w:type="dxa" w:w="70"/>
              <w:left w:type="dxa" w:w="110"/>
              <w:bottom w:type="dxa" w:w="70"/>
              <w:right w:type="dxa" w:w="110"/>
            </w:tcMar>
          </w:tcPr>
          <w:p>
            <w:pPr>
              <w:spacing w:after="0" w:line="260"/>
            </w:pPr>
            <w:r>
              <w:rPr>
                <w:b/>
                <w:bCs/>
                <w:color w:val="15202B"/>
                <w:sz w:val="19"/>
                <w:szCs w:val="19"/>
              </w:rPr>
              <w:t xml:space="preserve">Outcome</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Account service unavailable when a transfer is attempted</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H</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H</w:t>
            </w:r>
          </w:p>
        </w:tc>
        <w:tc>
          <w:tcPr>
            <w:tcW w:type="dxa" w:w="3100"/>
            <w:tcMar>
              <w:top w:type="dxa" w:w="70"/>
              <w:left w:type="dxa" w:w="110"/>
              <w:bottom w:type="dxa" w:w="70"/>
              <w:right w:type="dxa" w:w="110"/>
            </w:tcMar>
          </w:tcPr>
          <w:p>
            <w:pPr>
              <w:spacing w:after="0" w:line="260"/>
            </w:pPr>
            <w:r>
              <w:rPr>
                <w:b w:val="false"/>
                <w:bCs w:val="false"/>
                <w:color w:val="15202B"/>
                <w:sz w:val="20"/>
                <w:szCs w:val="20"/>
              </w:rPr>
              <w:t xml:space="preserve">Wrap every cross-service call; return 503 rather than assuming the account does not exist</w:t>
            </w:r>
          </w:p>
        </w:tc>
        <w:tc>
          <w:tcPr>
            <w:tcW w:type="dxa" w:w="3050"/>
            <w:tcMar>
              <w:top w:type="dxa" w:w="70"/>
              <w:left w:type="dxa" w:w="110"/>
              <w:bottom w:type="dxa" w:w="70"/>
              <w:right w:type="dxa" w:w="110"/>
            </w:tcMar>
          </w:tcPr>
          <w:p>
            <w:pPr>
              <w:spacing w:after="0" w:line="260"/>
            </w:pPr>
            <w:r>
              <w:rPr>
                <w:b w:val="false"/>
                <w:bCs w:val="false"/>
                <w:color w:val="15202B"/>
                <w:sz w:val="20"/>
                <w:szCs w:val="20"/>
              </w:rPr>
              <w:t xml:space="preserve">Occurred. Transfers fail cleanly</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Model inventing monetary figures</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M</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H</w:t>
            </w:r>
          </w:p>
        </w:tc>
        <w:tc>
          <w:tcPr>
            <w:tcW w:type="dxa" w:w="3100"/>
            <w:tcMar>
              <w:top w:type="dxa" w:w="70"/>
              <w:left w:type="dxa" w:w="110"/>
              <w:bottom w:type="dxa" w:w="70"/>
              <w:right w:type="dxa" w:w="110"/>
            </w:tcMar>
          </w:tcPr>
          <w:p>
            <w:pPr>
              <w:spacing w:after="0" w:line="260"/>
            </w:pPr>
            <w:r>
              <w:rPr>
                <w:b w:val="false"/>
                <w:bCs w:val="false"/>
                <w:color w:val="15202B"/>
                <w:sz w:val="20"/>
                <w:szCs w:val="20"/>
              </w:rPr>
              <w:t xml:space="preserve">Compute all totals in Python; pass finished numbers to the model</w:t>
            </w:r>
          </w:p>
        </w:tc>
        <w:tc>
          <w:tcPr>
            <w:tcW w:type="dxa" w:w="3050"/>
            <w:tcMar>
              <w:top w:type="dxa" w:w="70"/>
              <w:left w:type="dxa" w:w="110"/>
              <w:bottom w:type="dxa" w:w="70"/>
              <w:right w:type="dxa" w:w="110"/>
            </w:tcMar>
          </w:tcPr>
          <w:p>
            <w:pPr>
              <w:spacing w:after="0" w:line="260"/>
            </w:pPr>
            <w:r>
              <w:rPr>
                <w:b w:val="false"/>
                <w:bCs w:val="false"/>
                <w:color w:val="15202B"/>
                <w:sz w:val="20"/>
                <w:szCs w:val="20"/>
              </w:rPr>
              <w:t xml:space="preserve">Mitigated by design</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Small model returning JSON or preamble instead of prose</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H</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M</w:t>
            </w:r>
          </w:p>
        </w:tc>
        <w:tc>
          <w:tcPr>
            <w:tcW w:type="dxa" w:w="3100"/>
            <w:tcMar>
              <w:top w:type="dxa" w:w="70"/>
              <w:left w:type="dxa" w:w="110"/>
              <w:bottom w:type="dxa" w:w="70"/>
              <w:right w:type="dxa" w:w="110"/>
            </w:tcMar>
          </w:tcPr>
          <w:p>
            <w:pPr>
              <w:spacing w:after="0" w:line="260"/>
            </w:pPr>
            <w:r>
              <w:rPr>
                <w:b w:val="false"/>
                <w:bCs w:val="false"/>
                <w:color w:val="15202B"/>
                <w:sz w:val="20"/>
                <w:szCs w:val="20"/>
              </w:rPr>
              <w:t xml:space="preserve">Anti-preamble rules and worked examples in the system prompt</w:t>
            </w:r>
          </w:p>
        </w:tc>
        <w:tc>
          <w:tcPr>
            <w:tcW w:type="dxa" w:w="3050"/>
            <w:tcMar>
              <w:top w:type="dxa" w:w="70"/>
              <w:left w:type="dxa" w:w="110"/>
              <w:bottom w:type="dxa" w:w="70"/>
              <w:right w:type="dxa" w:w="110"/>
            </w:tcMar>
          </w:tcPr>
          <w:p>
            <w:pPr>
              <w:spacing w:after="0" w:line="260"/>
            </w:pPr>
            <w:r>
              <w:rPr>
                <w:b w:val="false"/>
                <w:bCs w:val="false"/>
                <w:color w:val="15202B"/>
                <w:sz w:val="20"/>
                <w:szCs w:val="20"/>
              </w:rPr>
              <w:t xml:space="preserve">Occurred; resolved</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Ollama unreachable from inside a container</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M</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H</w:t>
            </w:r>
          </w:p>
        </w:tc>
        <w:tc>
          <w:tcPr>
            <w:tcW w:type="dxa" w:w="3100"/>
            <w:tcMar>
              <w:top w:type="dxa" w:w="70"/>
              <w:left w:type="dxa" w:w="110"/>
              <w:bottom w:type="dxa" w:w="70"/>
              <w:right w:type="dxa" w:w="110"/>
            </w:tcMar>
          </w:tcPr>
          <w:p>
            <w:pPr>
              <w:spacing w:after="0" w:line="260"/>
            </w:pPr>
            <w:r>
              <w:rPr>
                <w:b w:val="false"/>
                <w:bCs w:val="false"/>
                <w:color w:val="15202B"/>
                <w:sz w:val="20"/>
                <w:szCs w:val="20"/>
              </w:rPr>
              <w:t xml:space="preserve">host.docker.internal with an extra_hosts gateway mapping</w:t>
            </w:r>
          </w:p>
        </w:tc>
        <w:tc>
          <w:tcPr>
            <w:tcW w:type="dxa" w:w="3050"/>
            <w:tcMar>
              <w:top w:type="dxa" w:w="70"/>
              <w:left w:type="dxa" w:w="110"/>
              <w:bottom w:type="dxa" w:w="70"/>
              <w:right w:type="dxa" w:w="110"/>
            </w:tcMar>
          </w:tcPr>
          <w:p>
            <w:pPr>
              <w:spacing w:after="0" w:line="260"/>
            </w:pPr>
            <w:r>
              <w:rPr>
                <w:b w:val="false"/>
                <w:bCs w:val="false"/>
                <w:color w:val="15202B"/>
                <w:sz w:val="20"/>
                <w:szCs w:val="20"/>
              </w:rPr>
              <w:t xml:space="preserve">Mitigated</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Notification service never delivered</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M</w:t>
            </w:r>
          </w:p>
        </w:tc>
        <w:tc>
          <w:tcPr>
            <w:tcW w:type="dxa" w:w="450"/>
            <w:tcMar>
              <w:top w:type="dxa" w:w="70"/>
              <w:left w:type="dxa" w:w="110"/>
              <w:bottom w:type="dxa" w:w="70"/>
              <w:right w:type="dxa" w:w="110"/>
            </w:tcMar>
          </w:tcPr>
          <w:p>
            <w:pPr>
              <w:spacing w:after="0" w:line="260"/>
            </w:pPr>
            <w:r>
              <w:rPr>
                <w:b w:val="false"/>
                <w:bCs w:val="false"/>
                <w:color w:val="15202B"/>
                <w:sz w:val="20"/>
                <w:szCs w:val="20"/>
              </w:rPr>
              <w:t xml:space="preserve">L</w:t>
            </w:r>
          </w:p>
        </w:tc>
        <w:tc>
          <w:tcPr>
            <w:tcW w:type="dxa" w:w="3100"/>
            <w:tcMar>
              <w:top w:type="dxa" w:w="70"/>
              <w:left w:type="dxa" w:w="110"/>
              <w:bottom w:type="dxa" w:w="70"/>
              <w:right w:type="dxa" w:w="110"/>
            </w:tcMar>
          </w:tcPr>
          <w:p>
            <w:pPr>
              <w:spacing w:after="0" w:line="260"/>
            </w:pPr>
            <w:r>
              <w:rPr>
                <w:b w:val="false"/>
                <w:bCs w:val="false"/>
                <w:color w:val="15202B"/>
                <w:sz w:val="20"/>
                <w:szCs w:val="20"/>
              </w:rPr>
              <w:t xml:space="preserve">Treat notification as best-effort; failure logs a warning, no rollback</w:t>
            </w:r>
          </w:p>
        </w:tc>
        <w:tc>
          <w:tcPr>
            <w:tcW w:type="dxa" w:w="3050"/>
            <w:tcMar>
              <w:top w:type="dxa" w:w="70"/>
              <w:left w:type="dxa" w:w="110"/>
              <w:bottom w:type="dxa" w:w="70"/>
              <w:right w:type="dxa" w:w="110"/>
            </w:tcMar>
          </w:tcPr>
          <w:p>
            <w:pPr>
              <w:spacing w:after="0" w:line="260"/>
            </w:pPr>
            <w:r>
              <w:rPr>
                <w:b w:val="false"/>
                <w:bCs w:val="false"/>
                <w:color w:val="15202B"/>
                <w:sz w:val="20"/>
                <w:szCs w:val="20"/>
              </w:rPr>
              <w:t xml:space="preserve">Occurred. Transactions still complete</w:t>
            </w:r>
          </w:p>
        </w:tc>
      </w:tr>
    </w:tbl>
    <w:p>
      <w:pPr>
        <w:pStyle w:val="Heading2"/>
        <w:spacing w:after="120" w:before="300"/>
      </w:pPr>
      <w:r>
        <w:rPr>
          <w:b/>
          <w:bCs/>
          <w:color w:val="1F4E5F"/>
          <w:sz w:val="24"/>
          <w:szCs w:val="24"/>
        </w:rPr>
        <w:t xml:space="preserve">2.7 Data design — Transaction Management (Gia Tran)</w:t>
      </w:r>
    </w:p>
    <w:p>
      <w:pPr>
        <w:pStyle w:val="Heading3"/>
        <w:spacing w:after="100" w:before="240"/>
      </w:pPr>
      <w:r>
        <w:rPr>
          <w:b/>
          <w:bCs/>
          <w:color w:val="15202B"/>
          <w:sz w:val="22"/>
          <w:szCs w:val="22"/>
        </w:rPr>
        <w:t xml:space="preserve">Conceptual</w:t>
      </w:r>
    </w:p>
    <w:p>
      <w:pPr>
        <w:spacing w:after="140" w:line="280"/>
      </w:pPr>
      <w:r>
        <w:rPr>
          <w:color w:val="15202B"/>
          <w:sz w:val="21"/>
          <w:szCs w:val="21"/>
        </w:rPr>
        <w:t xml:space="preserve">One entity, Transaction, representing a single movement of money. It references accounts owned by the Account service but does not own or store any account data.</w:t>
      </w:r>
    </w:p>
    <w:p>
      <w:pPr>
        <w:pStyle w:val="Heading3"/>
        <w:spacing w:after="100" w:before="240"/>
      </w:pPr>
      <w:r>
        <w:rPr>
          <w:b/>
          <w:bCs/>
          <w:color w:val="15202B"/>
          <w:sz w:val="22"/>
          <w:szCs w:val="22"/>
        </w:rPr>
        <w:t xml:space="preserve">Entity relationship</w:t>
      </w:r>
    </w:p>
    <w:p>
      <w:pPr>
        <w:spacing w:after="140" w:line="280"/>
      </w:pPr>
      <w:r>
        <w:rPr>
          <w:color w:val="15202B"/>
          <w:sz w:val="21"/>
          <w:szCs w:val="21"/>
        </w:rPr>
        <w:t xml:space="preserve">The entity relationship diagram is reproduced at full size as </w:t>
      </w:r>
      <w:r>
        <w:rPr>
          <w:b/>
          <w:bCs/>
          <w:color w:val="15202B"/>
          <w:sz w:val="21"/>
          <w:szCs w:val="21"/>
        </w:rPr>
        <w:t xml:space="preserve">Figure 1 in Appendix D</w:t>
      </w:r>
      <w:r>
        <w:rPr>
          <w:color w:val="15202B"/>
          <w:sz w:val="21"/>
          <w:szCs w:val="21"/>
        </w:rPr>
        <w:t xml:space="preserve">. It covers the integrated application: the TRANSACTION entity and its two relationships to ACCOUNT are the part owned by this feature, and the remaining entities are shown so the relationships that cross feature boundaries are visible. USER, ACCOUNT and NOTIFICATION are owned by other students.</w:t>
      </w:r>
    </w:p>
    <w:p>
      <w:pPr>
        <w:spacing w:after="140" w:line="280"/>
      </w:pPr>
      <w:r>
        <w:rPr>
          <w:color w:val="15202B"/>
          <w:sz w:val="21"/>
          <w:szCs w:val="21"/>
        </w:rPr>
        <w:t xml:space="preserve">The logical model, </w:t>
      </w:r>
      <w:r>
        <w:rPr>
          <w:b/>
          <w:bCs/>
          <w:color w:val="15202B"/>
          <w:sz w:val="21"/>
          <w:szCs w:val="21"/>
        </w:rPr>
        <w:t xml:space="preserve">Figure 2 in Appendix D</w:t>
      </w:r>
      <w:r>
        <w:rPr>
          <w:color w:val="15202B"/>
          <w:sz w:val="21"/>
          <w:szCs w:val="21"/>
        </w:rPr>
        <w:t xml:space="preserve">, resolves that diagram into tables, keys and foreign keys.</w:t>
      </w:r>
    </w:p>
    <w:p>
      <w:pPr>
        <w:spacing w:after="140" w:line="280"/>
      </w:pPr>
      <w:r>
        <w:rPr>
          <w:color w:val="15202B"/>
          <w:sz w:val="21"/>
          <w:szCs w:val="21"/>
        </w:rPr>
        <w:t xml:space="preserve">A transaction references at most two accounts, one as sender and one as receiver. Conceptually that is a many-to-many relationship: a transaction involves two accounts, and an account has many transactions. Because the number of accounts per transaction is fixed at two and the two roles are not interchangeable, it resolves into two role-named one-to-many relationships rather than a junction table — which is exactly what the two foreign-key columns implement. Neither is declared as a database foreign key, because accounts live in another feature’s database and are reached only through its API.</w:t>
      </w:r>
    </w:p>
    <w:p>
      <w:pPr>
        <w:pStyle w:val="Heading3"/>
        <w:spacing w:after="100" w:before="240"/>
      </w:pPr>
      <w:r>
        <w:rPr>
          <w:b/>
          <w:bCs/>
          <w:color w:val="15202B"/>
          <w:sz w:val="22"/>
          <w:szCs w:val="22"/>
        </w:rPr>
        <w:t xml:space="preserve">Logical model</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050"/>
      </w:tblGrid>
      <w:tr>
        <w:trPr>
          <w:tblHeader/>
        </w:trPr>
        <w:tc>
          <w:tcPr>
            <w:tcW w:type="dxa" w:w="2500"/>
            <w:shd w:fill="EDF1F2" w:val="clear"/>
            <w:tcMar>
              <w:top w:type="dxa" w:w="70"/>
              <w:left w:type="dxa" w:w="110"/>
              <w:bottom w:type="dxa" w:w="70"/>
              <w:right w:type="dxa" w:w="110"/>
            </w:tcMar>
          </w:tcPr>
          <w:p>
            <w:pPr>
              <w:spacing w:after="0" w:line="260"/>
            </w:pPr>
            <w:r>
              <w:rPr>
                <w:b/>
                <w:bCs/>
                <w:color w:val="15202B"/>
                <w:sz w:val="19"/>
                <w:szCs w:val="19"/>
              </w:rPr>
              <w:t xml:space="preserve">Attribute</w:t>
            </w:r>
          </w:p>
        </w:tc>
        <w:tc>
          <w:tcPr>
            <w:tcW w:type="dxa" w:w="1600"/>
            <w:shd w:fill="EDF1F2" w:val="clear"/>
            <w:tcMar>
              <w:top w:type="dxa" w:w="70"/>
              <w:left w:type="dxa" w:w="110"/>
              <w:bottom w:type="dxa" w:w="70"/>
              <w:right w:type="dxa" w:w="110"/>
            </w:tcMar>
          </w:tcPr>
          <w:p>
            <w:pPr>
              <w:spacing w:after="0" w:line="260"/>
            </w:pPr>
            <w:r>
              <w:rPr>
                <w:b/>
                <w:bCs/>
                <w:color w:val="15202B"/>
                <w:sz w:val="19"/>
                <w:szCs w:val="19"/>
              </w:rPr>
              <w:t xml:space="preserve">Type</w:t>
            </w:r>
          </w:p>
        </w:tc>
        <w:tc>
          <w:tcPr>
            <w:tcW w:type="dxa" w:w="5050"/>
            <w:shd w:fill="EDF1F2" w:val="clear"/>
            <w:tcMar>
              <w:top w:type="dxa" w:w="70"/>
              <w:left w:type="dxa" w:w="110"/>
              <w:bottom w:type="dxa" w:w="70"/>
              <w:right w:type="dxa" w:w="110"/>
            </w:tcMar>
          </w:tcPr>
          <w:p>
            <w:pPr>
              <w:spacing w:after="0" w:line="260"/>
            </w:pPr>
            <w:r>
              <w:rPr>
                <w:b/>
                <w:bCs/>
                <w:color w:val="15202B"/>
                <w:sz w:val="19"/>
                <w:szCs w:val="19"/>
              </w:rPr>
              <w:t xml:space="preserve">Constraints</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transaction_id</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INTEGER</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Primary key, autoincrement</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sender_account_id</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INTEGER</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NULL for DEPOSIT</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receiver_account_id</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INTEGER</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NULL for WITHDRAWAL</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transaction_type</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TEXT</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DEPOSIT / WITHDRAWAL / TRANSFER</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amount</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REAL</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Greater than zero</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currency</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TEXT</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Default 'AUD'</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status</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TEXT</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PENDING / COMPLETED / FAILED / CANCELLED</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description</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TEXT</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Optional</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created_at</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TEXT</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Default datetime('now')</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updated_at</w:t>
            </w:r>
          </w:p>
        </w:tc>
        <w:tc>
          <w:tcPr>
            <w:tcW w:type="dxa" w:w="1600"/>
            <w:tcMar>
              <w:top w:type="dxa" w:w="70"/>
              <w:left w:type="dxa" w:w="110"/>
              <w:bottom w:type="dxa" w:w="70"/>
              <w:right w:type="dxa" w:w="110"/>
            </w:tcMar>
          </w:tcPr>
          <w:p>
            <w:pPr>
              <w:spacing w:after="0" w:line="260"/>
            </w:pPr>
            <w:r>
              <w:rPr>
                <w:b w:val="false"/>
                <w:bCs w:val="false"/>
                <w:color w:val="15202B"/>
                <w:sz w:val="20"/>
                <w:szCs w:val="20"/>
              </w:rPr>
              <w:t xml:space="preserve">TEXT</w:t>
            </w:r>
          </w:p>
        </w:tc>
        <w:tc>
          <w:tcPr>
            <w:tcW w:type="dxa" w:w="5050"/>
            <w:tcMar>
              <w:top w:type="dxa" w:w="70"/>
              <w:left w:type="dxa" w:w="110"/>
              <w:bottom w:type="dxa" w:w="70"/>
              <w:right w:type="dxa" w:w="110"/>
            </w:tcMar>
          </w:tcPr>
          <w:p>
            <w:pPr>
              <w:spacing w:after="0" w:line="260"/>
            </w:pPr>
            <w:r>
              <w:rPr>
                <w:b w:val="false"/>
                <w:bCs w:val="false"/>
                <w:color w:val="15202B"/>
                <w:sz w:val="20"/>
                <w:szCs w:val="20"/>
              </w:rPr>
              <w:t xml:space="preserve">Maintained by trigger on update</w:t>
            </w:r>
          </w:p>
        </w:tc>
      </w:tr>
    </w:tbl>
    <w:p>
      <w:pPr>
        <w:pStyle w:val="Heading3"/>
        <w:spacing w:after="100" w:before="240"/>
      </w:pPr>
      <w:r>
        <w:rPr>
          <w:b/>
          <w:bCs/>
          <w:color w:val="15202B"/>
          <w:sz w:val="22"/>
          <w:szCs w:val="22"/>
        </w:rPr>
        <w:t xml:space="preserve">Physical model</w:t>
      </w:r>
    </w:p>
    <w:p>
      <w:pPr>
        <w:spacing w:after="140" w:line="280"/>
      </w:pPr>
      <w:r>
        <w:rPr>
          <w:color w:val="15202B"/>
          <w:sz w:val="21"/>
          <w:szCs w:val="21"/>
        </w:rPr>
        <w:t xml:space="preserve">SQLite, owned by the student-5 database container and persisted on a named volume. Three decisions are worth drawing out.</w:t>
      </w:r>
    </w:p>
    <w:p>
      <w:pPr>
        <w:spacing w:after="140" w:line="280"/>
      </w:pPr>
      <w:r>
        <w:rPr>
          <w:color w:val="15202B"/>
          <w:sz w:val="21"/>
          <w:szCs w:val="21"/>
        </w:rPr>
        <w:t xml:space="preserve">A single table-level </w:t>
      </w:r>
      <w:r>
        <w:rPr>
          <w:rFonts w:ascii="Consolas" w:cs="Consolas" w:eastAsia="Consolas" w:hAnsi="Consolas"/>
          <w:color w:val="0B3D4C"/>
          <w:sz w:val="19"/>
          <w:szCs w:val="19"/>
        </w:rPr>
        <w:t xml:space="preserve">CHECK</w:t>
      </w:r>
      <w:r>
        <w:rPr>
          <w:color w:val="15202B"/>
          <w:sz w:val="21"/>
          <w:szCs w:val="21"/>
        </w:rPr>
        <w:t xml:space="preserve"> enforces which account columns may be null for each transaction type — a deposit must have a receiver and no sender, a withdrawal the reverse, and a transfer both, which must differ. A meaningless row is therefore impossible at the storage layer rather than merely discouraged by application code.</w:t>
      </w:r>
    </w:p>
    <w:p>
      <w:pPr>
        <w:spacing w:after="140" w:line="280"/>
      </w:pPr>
      <w:r>
        <w:rPr>
          <w:color w:val="15202B"/>
          <w:sz w:val="21"/>
          <w:szCs w:val="21"/>
        </w:rPr>
        <w:t xml:space="preserve">The </w:t>
      </w:r>
      <w:r>
        <w:rPr>
          <w:rFonts w:ascii="Consolas" w:cs="Consolas" w:eastAsia="Consolas" w:hAnsi="Consolas"/>
          <w:color w:val="0B3D4C"/>
          <w:sz w:val="19"/>
          <w:szCs w:val="19"/>
        </w:rPr>
        <w:t xml:space="preserve">amount</w:t>
      </w:r>
      <w:r>
        <w:rPr>
          <w:color w:val="15202B"/>
          <w:sz w:val="21"/>
          <w:szCs w:val="21"/>
        </w:rPr>
        <w:t xml:space="preserve"> column is constrained positive. Direction is derived from </w:t>
      </w:r>
      <w:r>
        <w:rPr>
          <w:rFonts w:ascii="Consolas" w:cs="Consolas" w:eastAsia="Consolas" w:hAnsi="Consolas"/>
          <w:color w:val="0B3D4C"/>
          <w:sz w:val="19"/>
          <w:szCs w:val="19"/>
        </w:rPr>
        <w:t xml:space="preserve">transaction_type</w:t>
      </w:r>
      <w:r>
        <w:rPr>
          <w:color w:val="15202B"/>
          <w:sz w:val="21"/>
          <w:szCs w:val="21"/>
        </w:rPr>
        <w:t xml:space="preserve">, so a negative amount is never stored and cannot silently reverse a transfer.</w:t>
      </w:r>
    </w:p>
    <w:p>
      <w:pPr>
        <w:spacing w:after="140" w:line="280"/>
      </w:pPr>
      <w:r>
        <w:rPr>
          <w:color w:val="15202B"/>
          <w:sz w:val="21"/>
          <w:szCs w:val="21"/>
        </w:rPr>
        <w:t xml:space="preserve">Five indexes support the queries the frontend actually issues — sender, receiver, type, status, and </w:t>
      </w:r>
      <w:r>
        <w:rPr>
          <w:rFonts w:ascii="Consolas" w:cs="Consolas" w:eastAsia="Consolas" w:hAnsi="Consolas"/>
          <w:color w:val="0B3D4C"/>
          <w:sz w:val="19"/>
          <w:szCs w:val="19"/>
        </w:rPr>
        <w:t xml:space="preserve">created_at DESC</w:t>
      </w:r>
      <w:r>
        <w:rPr>
          <w:color w:val="15202B"/>
          <w:sz w:val="21"/>
          <w:szCs w:val="21"/>
        </w:rPr>
        <w:t xml:space="preserve"> for the history view — and the trigger </w:t>
      </w:r>
      <w:r>
        <w:rPr>
          <w:rFonts w:ascii="Consolas" w:cs="Consolas" w:eastAsia="Consolas" w:hAnsi="Consolas"/>
          <w:color w:val="0B3D4C"/>
          <w:sz w:val="19"/>
          <w:szCs w:val="19"/>
        </w:rPr>
        <w:t xml:space="preserve">trg_txn_updated_at</w:t>
      </w:r>
      <w:r>
        <w:rPr>
          <w:color w:val="15202B"/>
          <w:sz w:val="21"/>
          <w:szCs w:val="21"/>
        </w:rPr>
        <w:t xml:space="preserve"> maintains the timestamp on every update. The database is seeded with 15 rows spanning all three transaction types and all four statuses, so every interface state can be demonstrated without creating data first.</w:t>
      </w:r>
    </w:p>
    <w:p>
      <w:r>
        <w:br w:type="page"/>
      </w:r>
    </w:p>
    <w:p>
      <w:pPr>
        <w:pStyle w:val="Heading1"/>
        <w:spacing w:after="160" w:before="400"/>
      </w:pPr>
      <w:r>
        <w:rPr>
          <w:b/>
          <w:bCs/>
          <w:color w:val="15202B"/>
          <w:sz w:val="30"/>
          <w:szCs w:val="30"/>
        </w:rPr>
        <w:t xml:space="preserve">3. Repository Structure</w:t>
      </w:r>
    </w:p>
    <w:p>
      <w:pPr>
        <w:spacing w:after="140" w:line="280"/>
      </w:pPr>
      <w:r>
        <w:rPr>
          <w:color w:val="15202B"/>
          <w:sz w:val="21"/>
          <w:szCs w:val="21"/>
        </w:rPr>
        <w:t xml:space="preserve">The repository follows the standard structure defined for the unit.</w:t>
      </w:r>
    </w:p>
    <w:p>
      <w:pPr>
        <w:shd w:fill="F1F4F5" w:val="clear"/>
        <w:spacing w:after="0" w:before="100"/>
        <w:ind w:left="360"/>
      </w:pPr>
      <w:r>
        <w:rPr>
          <w:rFonts w:ascii="Consolas" w:cs="Consolas" w:eastAsia="Consolas" w:hAnsi="Consolas"/>
          <w:color w:val="0B3D4C"/>
          <w:sz w:val="19"/>
          <w:szCs w:val="19"/>
        </w:rPr>
        <w:t xml:space="preserve">project-ASD/</w:t>
      </w:r>
    </w:p>
    <w:p>
      <w:pPr>
        <w:shd w:fill="F1F4F5" w:val="clear"/>
        <w:spacing w:after="0" w:before="0"/>
        <w:ind w:left="360"/>
      </w:pPr>
      <w:r>
        <w:rPr>
          <w:rFonts w:ascii="Consolas" w:cs="Consolas" w:eastAsia="Consolas" w:hAnsi="Consolas"/>
          <w:color w:val="0B3D4C"/>
          <w:sz w:val="19"/>
          <w:szCs w:val="19"/>
        </w:rPr>
        <w:t xml:space="preserve">├── .github/workflows/    student-1.yml … student-5.yml</w:t>
      </w:r>
    </w:p>
    <w:p>
      <w:pPr>
        <w:shd w:fill="F1F4F5" w:val="clear"/>
        <w:spacing w:after="0" w:before="0"/>
        <w:ind w:left="360"/>
      </w:pPr>
      <w:r>
        <w:rPr>
          <w:rFonts w:ascii="Consolas" w:cs="Consolas" w:eastAsia="Consolas" w:hAnsi="Consolas"/>
          <w:color w:val="0B3D4C"/>
          <w:sz w:val="19"/>
          <w:szCs w:val="19"/>
        </w:rPr>
        <w:t xml:space="preserve">├── ai-services/          shared agentic loop and prompt assets</w:t>
      </w:r>
    </w:p>
    <w:p>
      <w:pPr>
        <w:shd w:fill="F1F4F5" w:val="clear"/>
        <w:spacing w:after="0" w:before="0"/>
        <w:ind w:left="360"/>
      </w:pPr>
      <w:r>
        <w:rPr>
          <w:rFonts w:ascii="Consolas" w:cs="Consolas" w:eastAsia="Consolas" w:hAnsi="Consolas"/>
          <w:color w:val="0B3D4C"/>
          <w:sz w:val="19"/>
          <w:szCs w:val="19"/>
        </w:rPr>
        <w:t xml:space="preserve">├── docs/                 architecture, prompts, agentic loop logs</w:t>
      </w:r>
    </w:p>
    <w:p>
      <w:pPr>
        <w:shd w:fill="F1F4F5" w:val="clear"/>
        <w:spacing w:after="0" w:before="0"/>
        <w:ind w:left="360"/>
      </w:pPr>
      <w:r>
        <w:rPr>
          <w:rFonts w:ascii="Consolas" w:cs="Consolas" w:eastAsia="Consolas" w:hAnsi="Consolas"/>
          <w:color w:val="0B3D4C"/>
          <w:sz w:val="19"/>
          <w:szCs w:val="19"/>
        </w:rPr>
        <w:t xml:space="preserve">├── scripts/              build, run, test and deployment scripts</w:t>
      </w:r>
    </w:p>
    <w:p>
      <w:pPr>
        <w:shd w:fill="F1F4F5" w:val="clear"/>
        <w:spacing w:after="0" w:before="0"/>
        <w:ind w:left="360"/>
      </w:pPr>
      <w:r>
        <w:rPr>
          <w:rFonts w:ascii="Consolas" w:cs="Consolas" w:eastAsia="Consolas" w:hAnsi="Consolas"/>
          <w:color w:val="0B3D4C"/>
          <w:sz w:val="19"/>
          <w:szCs w:val="19"/>
        </w:rPr>
        <w:t xml:space="preserve">├── shared/               shared home page, CSS theme, assets</w:t>
      </w:r>
    </w:p>
    <w:p>
      <w:pPr>
        <w:shd w:fill="F1F4F5" w:val="clear"/>
        <w:spacing w:after="0" w:before="0"/>
        <w:ind w:left="360"/>
      </w:pPr>
      <w:r>
        <w:rPr>
          <w:rFonts w:ascii="Consolas" w:cs="Consolas" w:eastAsia="Consolas" w:hAnsi="Consolas"/>
          <w:color w:val="0B3D4C"/>
          <w:sz w:val="19"/>
          <w:szCs w:val="19"/>
        </w:rPr>
        <w:t xml:space="preserve">├── student-1/ … student-5/</w:t>
      </w:r>
    </w:p>
    <w:p>
      <w:pPr>
        <w:shd w:fill="F1F4F5" w:val="clear"/>
        <w:spacing w:after="0" w:before="0"/>
        <w:ind w:left="360"/>
      </w:pPr>
      <w:r>
        <w:rPr>
          <w:rFonts w:ascii="Consolas" w:cs="Consolas" w:eastAsia="Consolas" w:hAnsi="Consolas"/>
          <w:color w:val="0B3D4C"/>
          <w:sz w:val="19"/>
          <w:szCs w:val="19"/>
        </w:rPr>
        <w:t xml:space="preserve">│      ├── frontend/      HTML, CSS, JS, Dockerfile</w:t>
      </w:r>
    </w:p>
    <w:p>
      <w:pPr>
        <w:shd w:fill="F1F4F5" w:val="clear"/>
        <w:spacing w:after="0" w:before="0"/>
        <w:ind w:left="360"/>
      </w:pPr>
      <w:r>
        <w:rPr>
          <w:rFonts w:ascii="Consolas" w:cs="Consolas" w:eastAsia="Consolas" w:hAnsi="Consolas"/>
          <w:color w:val="0B3D4C"/>
          <w:sz w:val="19"/>
          <w:szCs w:val="19"/>
        </w:rPr>
        <w:t xml:space="preserve">│      ├── backend/       Flask API, AI-Mode, Dockerfile</w:t>
      </w:r>
    </w:p>
    <w:p>
      <w:pPr>
        <w:shd w:fill="F1F4F5" w:val="clear"/>
        <w:spacing w:after="0" w:before="0"/>
        <w:ind w:left="360"/>
      </w:pPr>
      <w:r>
        <w:rPr>
          <w:rFonts w:ascii="Consolas" w:cs="Consolas" w:eastAsia="Consolas" w:hAnsi="Consolas"/>
          <w:color w:val="0B3D4C"/>
          <w:sz w:val="19"/>
          <w:szCs w:val="19"/>
        </w:rPr>
        <w:t xml:space="preserve">│      ├── database/      SQLite service, schema, seed, Dockerfile</w:t>
      </w:r>
    </w:p>
    <w:p>
      <w:pPr>
        <w:shd w:fill="F1F4F5" w:val="clear"/>
        <w:spacing w:after="0" w:before="0"/>
        <w:ind w:left="360"/>
      </w:pPr>
      <w:r>
        <w:rPr>
          <w:rFonts w:ascii="Consolas" w:cs="Consolas" w:eastAsia="Consolas" w:hAnsi="Consolas"/>
          <w:color w:val="0B3D4C"/>
          <w:sz w:val="19"/>
          <w:szCs w:val="19"/>
        </w:rPr>
        <w:t xml:space="preserve">│      └── tests/         pytest suites</w:t>
      </w:r>
    </w:p>
    <w:p>
      <w:pPr>
        <w:shd w:fill="F1F4F5" w:val="clear"/>
        <w:spacing w:after="0" w:before="0"/>
        <w:ind w:left="360"/>
      </w:pPr>
      <w:r>
        <w:rPr>
          <w:rFonts w:ascii="Consolas" w:cs="Consolas" w:eastAsia="Consolas" w:hAnsi="Consolas"/>
          <w:color w:val="0B3D4C"/>
          <w:sz w:val="19"/>
          <w:szCs w:val="19"/>
        </w:rPr>
        <w:t xml:space="preserve">├── docker-compose.yml    one shared configuration</w:t>
      </w:r>
    </w:p>
    <w:p>
      <w:pPr>
        <w:shd w:fill="F1F4F5" w:val="clear"/>
        <w:spacing w:after="0" w:before="0"/>
        <w:ind w:left="360"/>
      </w:pPr>
      <w:r>
        <w:rPr>
          <w:rFonts w:ascii="Consolas" w:cs="Consolas" w:eastAsia="Consolas" w:hAnsi="Consolas"/>
          <w:color w:val="0B3D4C"/>
          <w:sz w:val="19"/>
          <w:szCs w:val="19"/>
        </w:rPr>
        <w:t xml:space="preserve">├── agentic_loop.py       launcher for the shared agentic loop</w:t>
      </w:r>
    </w:p>
    <w:p>
      <w:pPr>
        <w:shd w:fill="F1F4F5" w:val="clear"/>
        <w:spacing w:after="0" w:before="0"/>
        <w:ind w:left="360"/>
      </w:pPr>
      <w:r>
        <w:rPr>
          <w:rFonts w:ascii="Consolas" w:cs="Consolas" w:eastAsia="Consolas" w:hAnsi="Consolas"/>
          <w:color w:val="0B3D4C"/>
          <w:sz w:val="19"/>
          <w:szCs w:val="19"/>
        </w:rPr>
        <w:t xml:space="preserve">├── README.md             overview and setup instructions</w:t>
      </w:r>
    </w:p>
    <w:p>
      <w:pPr>
        <w:shd w:fill="F1F4F5" w:val="clear"/>
        <w:spacing w:after="140" w:before="0"/>
        <w:ind w:left="360"/>
      </w:pPr>
      <w:r>
        <w:rPr>
          <w:rFonts w:ascii="Consolas" w:cs="Consolas" w:eastAsia="Consolas" w:hAnsi="Consolas"/>
          <w:color w:val="0B3D4C"/>
          <w:sz w:val="19"/>
          <w:szCs w:val="19"/>
        </w:rPr>
        <w:t xml:space="preserve">└── .gitignore</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4900"/>
        <w:gridCol w:w="4250"/>
      </w:tblGrid>
      <w:tr>
        <w:trPr>
          <w:tblHeader/>
        </w:trPr>
        <w:tc>
          <w:tcPr>
            <w:tcW w:type="dxa" w:w="4900"/>
            <w:shd w:fill="EDF1F2" w:val="clear"/>
            <w:tcMar>
              <w:top w:type="dxa" w:w="70"/>
              <w:left w:type="dxa" w:w="110"/>
              <w:bottom w:type="dxa" w:w="70"/>
              <w:right w:type="dxa" w:w="110"/>
            </w:tcMar>
          </w:tcPr>
          <w:p>
            <w:pPr>
              <w:spacing w:after="0" w:line="260"/>
            </w:pPr>
            <w:r>
              <w:rPr>
                <w:b/>
                <w:bCs/>
                <w:color w:val="15202B"/>
                <w:sz w:val="19"/>
                <w:szCs w:val="19"/>
              </w:rPr>
              <w:t xml:space="preserve">Specification requirement</w:t>
            </w:r>
          </w:p>
        </w:tc>
        <w:tc>
          <w:tcPr>
            <w:tcW w:type="dxa" w:w="4250"/>
            <w:shd w:fill="EDF1F2" w:val="clear"/>
            <w:tcMar>
              <w:top w:type="dxa" w:w="70"/>
              <w:left w:type="dxa" w:w="110"/>
              <w:bottom w:type="dxa" w:w="70"/>
              <w:right w:type="dxa" w:w="110"/>
            </w:tcMar>
          </w:tcPr>
          <w:p>
            <w:pPr>
              <w:spacing w:after="0" w:line="260"/>
            </w:pPr>
            <w:r>
              <w:rPr>
                <w:b/>
                <w:bCs/>
                <w:color w:val="15202B"/>
                <w:sz w:val="19"/>
                <w:szCs w:val="19"/>
              </w:rPr>
              <w:t xml:space="preserve">Where it is satisfied</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GitHub Actions workflow files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.github/workflows/</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Documentation, diagrams and reports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docs/</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Project overview and setup instructions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README.md</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Version control exclusions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.gitignore</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Docker Compose configuration</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docker-compose.yml</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Integrated home page, shared CSS and assets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shared/</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Each student’s frontend, backend, database, tests, Docker</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student-1/ … student-5/</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Shared AI services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ai-services/</w:t>
            </w:r>
          </w:p>
        </w:tc>
      </w:tr>
      <w:tr>
        <w:tc>
          <w:tcPr>
            <w:tcW w:type="dxa" w:w="4900"/>
            <w:tcMar>
              <w:top w:type="dxa" w:w="70"/>
              <w:left w:type="dxa" w:w="110"/>
              <w:bottom w:type="dxa" w:w="70"/>
              <w:right w:type="dxa" w:w="110"/>
            </w:tcMar>
          </w:tcPr>
          <w:p>
            <w:pPr>
              <w:spacing w:after="0" w:line="260"/>
            </w:pPr>
            <w:r>
              <w:rPr>
                <w:b w:val="false"/>
                <w:bCs w:val="false"/>
                <w:color w:val="15202B"/>
                <w:sz w:val="20"/>
                <w:szCs w:val="20"/>
              </w:rPr>
              <w:t xml:space="preserve">Build, testing and deployment scripts</w:t>
            </w:r>
          </w:p>
        </w:tc>
        <w:tc>
          <w:tcPr>
            <w:tcW w:type="dxa" w:w="4250"/>
            <w:tcMar>
              <w:top w:type="dxa" w:w="70"/>
              <w:left w:type="dxa" w:w="110"/>
              <w:bottom w:type="dxa" w:w="70"/>
              <w:right w:type="dxa" w:w="110"/>
            </w:tcMar>
          </w:tcPr>
          <w:p>
            <w:pPr>
              <w:spacing w:after="0" w:line="260"/>
            </w:pPr>
            <w:r>
              <w:rPr>
                <w:b w:val="false"/>
                <w:bCs w:val="false"/>
                <w:color w:val="15202B"/>
                <w:sz w:val="20"/>
                <w:szCs w:val="20"/>
              </w:rPr>
              <w:t xml:space="preserve">scripts/</w:t>
            </w:r>
          </w:p>
        </w:tc>
      </w:tr>
    </w:tbl>
    <w:p>
      <w:r>
        <w:br w:type="page"/>
      </w:r>
    </w:p>
    <w:p>
      <w:pPr>
        <w:pStyle w:val="Heading1"/>
        <w:spacing w:after="160" w:before="400"/>
      </w:pPr>
      <w:r>
        <w:rPr>
          <w:b/>
          <w:bCs/>
          <w:color w:val="15202B"/>
          <w:sz w:val="30"/>
          <w:szCs w:val="30"/>
        </w:rPr>
        <w:t xml:space="preserve">4. Individual Software Architecture</w:t>
      </w:r>
    </w:p>
    <w:p>
      <w:pPr>
        <w:spacing w:after="140"/>
      </w:pPr>
      <w:r>
        <w:rPr>
          <w:i/>
          <w:iCs/>
          <w:color w:val="6B7A80"/>
          <w:sz w:val="20"/>
          <w:szCs w:val="20"/>
        </w:rPr>
        <w:t xml:space="preserve">Each student owns three containers. The pattern is identical across the team: a static or templated frontend, a Flask backend that holds the business rules and AI-Mode, and a Flask database service that owns the SQLite file and exposes CRUD over HTTP.</w:t>
      </w:r>
    </w:p>
    <w:p>
      <w:pPr>
        <w:pStyle w:val="Heading2"/>
        <w:spacing w:after="120" w:before="300"/>
      </w:pPr>
      <w:r>
        <w:rPr>
          <w:b/>
          <w:bCs/>
          <w:color w:val="1F4E5F"/>
          <w:sz w:val="24"/>
          <w:szCs w:val="24"/>
        </w:rPr>
        <w:t xml:space="preserve">4.1 Card Management — student-1 (Juno Wardrop)</w:t>
      </w:r>
    </w:p>
    <w:p>
      <w:pPr>
        <w:spacing w:after="140" w:line="280"/>
      </w:pPr>
      <w:r>
        <w:rPr>
          <w:color w:val="15202B"/>
          <w:sz w:val="21"/>
          <w:szCs w:val="21"/>
        </w:rPr>
        <w:t xml:space="preserve">Frontend on 8101, backend on 8201, database on 8301. The backend uses a Flask application factory with two blueprints, </w:t>
      </w:r>
      <w:r>
        <w:rPr>
          <w:rFonts w:ascii="Consolas" w:cs="Consolas" w:eastAsia="Consolas" w:hAnsi="Consolas"/>
          <w:color w:val="0B3D4C"/>
          <w:sz w:val="19"/>
          <w:szCs w:val="19"/>
        </w:rPr>
        <w:t xml:space="preserve">normal_mode</w:t>
      </w:r>
      <w:r>
        <w:rPr>
          <w:color w:val="15202B"/>
          <w:sz w:val="21"/>
          <w:szCs w:val="21"/>
        </w:rPr>
        <w:t xml:space="preserve"> and </w:t>
      </w:r>
      <w:r>
        <w:rPr>
          <w:rFonts w:ascii="Consolas" w:cs="Consolas" w:eastAsia="Consolas" w:hAnsi="Consolas"/>
          <w:color w:val="0B3D4C"/>
          <w:sz w:val="19"/>
          <w:szCs w:val="19"/>
        </w:rPr>
        <w:t xml:space="preserve">ai_mode</w:t>
      </w:r>
      <w:r>
        <w:rPr>
          <w:color w:val="15202B"/>
          <w:sz w:val="21"/>
          <w:szCs w:val="21"/>
        </w:rPr>
        <w:t xml:space="preserve">, and service modules for the database API, the LLM client and prompt loading. The database service exposes card CRUD plus freeze and unfreeze operations.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Juno: confirm this description, add your architecture diagram, and note any design decisions specific to Card Management.</w:t>
      </w:r>
    </w:p>
    <w:p>
      <w:pPr>
        <w:pStyle w:val="Heading2"/>
        <w:spacing w:after="120" w:before="300"/>
      </w:pPr>
      <w:r>
        <w:rPr>
          <w:b/>
          <w:bCs/>
          <w:color w:val="1F4E5F"/>
          <w:sz w:val="24"/>
          <w:szCs w:val="24"/>
        </w:rPr>
        <w:t xml:space="preserve">4.2 Bank Account Management — student-2 (Binh Nguyen)</w:t>
      </w:r>
    </w:p>
    <w:p>
      <w:pPr>
        <w:spacing w:after="140" w:line="280"/>
      </w:pPr>
      <w:r>
        <w:rPr>
          <w:color w:val="15202B"/>
          <w:sz w:val="21"/>
          <w:szCs w:val="21"/>
        </w:rPr>
        <w:t xml:space="preserve">Frontend on 8102, backend on 8202, database on 8302. The backend registers three blueprints — </w:t>
      </w:r>
      <w:r>
        <w:rPr>
          <w:rFonts w:ascii="Consolas" w:cs="Consolas" w:eastAsia="Consolas" w:hAnsi="Consolas"/>
          <w:color w:val="0B3D4C"/>
          <w:sz w:val="19"/>
          <w:szCs w:val="19"/>
        </w:rPr>
        <w:t xml:space="preserve">normal_ui</w:t>
      </w:r>
      <w:r>
        <w:rPr>
          <w:color w:val="15202B"/>
          <w:sz w:val="21"/>
          <w:szCs w:val="21"/>
        </w:rPr>
        <w:t xml:space="preserve"> for the HTML interface, </w:t>
      </w:r>
      <w:r>
        <w:rPr>
          <w:rFonts w:ascii="Consolas" w:cs="Consolas" w:eastAsia="Consolas" w:hAnsi="Consolas"/>
          <w:color w:val="0B3D4C"/>
          <w:sz w:val="19"/>
          <w:szCs w:val="19"/>
        </w:rPr>
        <w:t xml:space="preserve">api</w:t>
      </w:r>
      <w:r>
        <w:rPr>
          <w:color w:val="15202B"/>
          <w:sz w:val="21"/>
          <w:szCs w:val="21"/>
        </w:rPr>
        <w:t xml:space="preserve"> for machine-readable endpoints consumed by other features, and </w:t>
      </w:r>
      <w:r>
        <w:rPr>
          <w:rFonts w:ascii="Consolas" w:cs="Consolas" w:eastAsia="Consolas" w:hAnsi="Consolas"/>
          <w:color w:val="0B3D4C"/>
          <w:sz w:val="19"/>
          <w:szCs w:val="19"/>
        </w:rPr>
        <w:t xml:space="preserve">ai_mode</w:t>
      </w:r>
      <w:r>
        <w:rPr>
          <w:color w:val="15202B"/>
          <w:sz w:val="21"/>
          <w:szCs w:val="21"/>
        </w:rPr>
        <w:t xml:space="preserve">. The API blueprint exposes </w:t>
      </w:r>
      <w:r>
        <w:rPr>
          <w:rFonts w:ascii="Consolas" w:cs="Consolas" w:eastAsia="Consolas" w:hAnsi="Consolas"/>
          <w:color w:val="0B3D4C"/>
          <w:sz w:val="19"/>
          <w:szCs w:val="19"/>
        </w:rPr>
        <w:t xml:space="preserve">GET /accounts/&lt;id&gt;/balance</w:t>
      </w:r>
      <w:r>
        <w:rPr>
          <w:color w:val="15202B"/>
          <w:sz w:val="21"/>
          <w:szCs w:val="21"/>
        </w:rPr>
        <w:t xml:space="preserve">, which is the endpoint Transaction Management calls to validate transfers. Normal-mode routes cover listing, lookup by id, user and status, balance, creation, update, freeze, unfreeze, close and delete.</w:t>
      </w:r>
    </w:p>
    <w:p>
      <w:pPr>
        <w:spacing w:after="140" w:line="280"/>
      </w:pPr>
      <w:r>
        <w:rPr>
          <w:color w:val="15202B"/>
          <w:sz w:val="21"/>
          <w:szCs w:val="21"/>
        </w:rPr>
        <w:t xml:space="preserve">This feature is also the only one that configures a second, larger review model, used by the shared agentic loop for its second-opinion pass.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Binh: confirm this description and add your architecture diagram.</w:t>
      </w:r>
    </w:p>
    <w:p>
      <w:pPr>
        <w:pStyle w:val="Heading2"/>
        <w:spacing w:after="120" w:before="300"/>
      </w:pPr>
      <w:r>
        <w:rPr>
          <w:b/>
          <w:bCs/>
          <w:color w:val="1F4E5F"/>
          <w:sz w:val="24"/>
          <w:szCs w:val="24"/>
        </w:rPr>
        <w:t xml:space="preserve">4.3 Notification Management — student-3 (Ivan)</w:t>
      </w:r>
    </w:p>
    <w:p>
      <w:pPr>
        <w:spacing w:after="140" w:line="280"/>
      </w:pPr>
      <w:r>
        <w:rPr>
          <w:color w:val="15202B"/>
          <w:sz w:val="21"/>
          <w:szCs w:val="21"/>
        </w:rPr>
        <w:t xml:space="preserve">Not implemented in Release 0. The directory contains only a Dockerfile, and no services appear in the shared Docker Compose configuration. Features that would notify this service degrade gracefully: a failed notification logs a warning and does not roll back the originating operation.</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Ivan: if any part of this feature lands before submission, replace this paragraph. Otherwise it stands as written and is repeated in section 12.</w:t>
      </w:r>
    </w:p>
    <w:p>
      <w:pPr>
        <w:pStyle w:val="Heading2"/>
        <w:spacing w:after="120" w:before="300"/>
      </w:pPr>
      <w:r>
        <w:rPr>
          <w:b/>
          <w:bCs/>
          <w:color w:val="1F4E5F"/>
          <w:sz w:val="24"/>
          <w:szCs w:val="24"/>
        </w:rPr>
        <w:t xml:space="preserve">4.4 User Management — student-4 (Sang)</w:t>
      </w:r>
    </w:p>
    <w:p>
      <w:pPr>
        <w:spacing w:after="140" w:line="280"/>
      </w:pPr>
      <w:r>
        <w:rPr>
          <w:color w:val="15202B"/>
          <w:sz w:val="21"/>
          <w:szCs w:val="21"/>
        </w:rPr>
        <w:t xml:space="preserve">Frontend on 8104, backend on 8204, database on 8304. The backend is implemented as a single Flask module rather than the blueprint layout used by the other features, exposing user listing, lookup, registration, login, update and delete, plus </w:t>
      </w:r>
      <w:r>
        <w:rPr>
          <w:rFonts w:ascii="Consolas" w:cs="Consolas" w:eastAsia="Consolas" w:hAnsi="Consolas"/>
          <w:color w:val="0B3D4C"/>
          <w:sz w:val="19"/>
          <w:szCs w:val="19"/>
        </w:rPr>
        <w:t xml:space="preserve">POST /users/help</w:t>
      </w:r>
      <w:r>
        <w:rPr>
          <w:color w:val="15202B"/>
          <w:sz w:val="21"/>
          <w:szCs w:val="21"/>
        </w:rPr>
        <w:t xml:space="preserve"> for AI-Mode. The frontend calls that endpoint from </w:t>
      </w:r>
      <w:r>
        <w:rPr>
          <w:rFonts w:ascii="Consolas" w:cs="Consolas" w:eastAsia="Consolas" w:hAnsi="Consolas"/>
          <w:color w:val="0B3D4C"/>
          <w:sz w:val="19"/>
          <w:szCs w:val="19"/>
        </w:rPr>
        <w:t xml:space="preserve">ai-help.js</w:t>
      </w:r>
      <w:r>
        <w:rPr>
          <w:color w:val="15202B"/>
          <w:sz w:val="21"/>
          <w:szCs w:val="21"/>
        </w:rPr>
        <w:t xml:space="preserve">.</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Sang: confirm this description and add your architecture diagram. Four placeholder modules in backend/routes, backend/services and backend/views are currently empty files — either populate or delete them before submission.</w:t>
      </w:r>
    </w:p>
    <w:p>
      <w:pPr>
        <w:pStyle w:val="Heading2"/>
        <w:spacing w:after="120" w:before="300"/>
      </w:pPr>
      <w:r>
        <w:rPr>
          <w:b/>
          <w:bCs/>
          <w:color w:val="1F4E5F"/>
          <w:sz w:val="24"/>
          <w:szCs w:val="24"/>
        </w:rPr>
        <w:t xml:space="preserve">4.5 Transaction Management — student-5 (Gia Tran)</w:t>
      </w:r>
    </w:p>
    <w:p>
      <w:pPr>
        <w:spacing w:after="60" w:before="1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6B7A80"/>
          <w:sz w:val="18"/>
          <w:szCs w:val="18"/>
        </w:rPr>
        <w:t xml:space="preserve">Figure 3 — Individual software architecture, Transaction Management</w:t>
      </w:r>
    </w:p>
    <w:p>
      <w:pPr>
        <w:spacing w:after="140" w:line="280"/>
      </w:pPr>
      <w:r>
        <w:rPr>
          <w:color w:val="15202B"/>
          <w:sz w:val="21"/>
          <w:szCs w:val="21"/>
        </w:rPr>
        <w:t xml:space="preserve">The frontend is static HTML served by nginx, using HTMX for partial updates. It has two tabs — normal mode for CRUD and AI Mode for analysis — and contains no business logic.</w:t>
      </w:r>
    </w:p>
    <w:p>
      <w:pPr>
        <w:spacing w:after="140" w:line="280"/>
      </w:pPr>
      <w:r>
        <w:rPr>
          <w:color w:val="15202B"/>
          <w:sz w:val="21"/>
          <w:szCs w:val="21"/>
        </w:rPr>
        <w:t xml:space="preserve">The backend is a Flask application factory registering two blueprints: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700"/>
        <w:gridCol w:w="7450"/>
      </w:tblGrid>
      <w:tr>
        <w:trPr>
          <w:tblHeader/>
        </w:trPr>
        <w:tc>
          <w:tcPr>
            <w:tcW w:type="dxa" w:w="1700"/>
            <w:shd w:fill="EDF1F2" w:val="clear"/>
            <w:tcMar>
              <w:top w:type="dxa" w:w="70"/>
              <w:left w:type="dxa" w:w="110"/>
              <w:bottom w:type="dxa" w:w="70"/>
              <w:right w:type="dxa" w:w="110"/>
            </w:tcMar>
          </w:tcPr>
          <w:p>
            <w:pPr>
              <w:spacing w:after="0" w:line="260"/>
            </w:pPr>
            <w:r>
              <w:rPr>
                <w:b/>
                <w:bCs/>
                <w:color w:val="15202B"/>
                <w:sz w:val="19"/>
                <w:szCs w:val="19"/>
              </w:rPr>
              <w:t xml:space="preserve">Blueprint</w:t>
            </w:r>
          </w:p>
        </w:tc>
        <w:tc>
          <w:tcPr>
            <w:tcW w:type="dxa" w:w="7450"/>
            <w:shd w:fill="EDF1F2" w:val="clear"/>
            <w:tcMar>
              <w:top w:type="dxa" w:w="70"/>
              <w:left w:type="dxa" w:w="110"/>
              <w:bottom w:type="dxa" w:w="70"/>
              <w:right w:type="dxa" w:w="110"/>
            </w:tcMar>
          </w:tcPr>
          <w:p>
            <w:pPr>
              <w:spacing w:after="0" w:line="260"/>
            </w:pPr>
            <w:r>
              <w:rPr>
                <w:b/>
                <w:bCs/>
                <w:color w:val="15202B"/>
                <w:sz w:val="19"/>
                <w:szCs w:val="19"/>
              </w:rPr>
              <w:t xml:space="preserve">Routes</w:t>
            </w:r>
          </w:p>
        </w:tc>
      </w:tr>
      <w:tr>
        <w:tc>
          <w:tcPr>
            <w:tcW w:type="dxa" w:w="1700"/>
            <w:tcMar>
              <w:top w:type="dxa" w:w="70"/>
              <w:left w:type="dxa" w:w="110"/>
              <w:bottom w:type="dxa" w:w="70"/>
              <w:right w:type="dxa" w:w="110"/>
            </w:tcMar>
          </w:tcPr>
          <w:p>
            <w:pPr>
              <w:spacing w:after="0" w:line="260"/>
            </w:pPr>
            <w:r>
              <w:rPr>
                <w:b w:val="false"/>
                <w:bCs w:val="false"/>
                <w:color w:val="15202B"/>
                <w:sz w:val="20"/>
                <w:szCs w:val="20"/>
              </w:rPr>
              <w:t xml:space="preserve">normal_ui</w:t>
            </w:r>
          </w:p>
        </w:tc>
        <w:tc>
          <w:tcPr>
            <w:tcW w:type="dxa" w:w="7450"/>
            <w:tcMar>
              <w:top w:type="dxa" w:w="70"/>
              <w:left w:type="dxa" w:w="110"/>
              <w:bottom w:type="dxa" w:w="70"/>
              <w:right w:type="dxa" w:w="110"/>
            </w:tcMar>
          </w:tcPr>
          <w:p>
            <w:pPr>
              <w:spacing w:after="0" w:line="260"/>
            </w:pPr>
            <w:r>
              <w:rPr>
                <w:b w:val="false"/>
                <w:bCs w:val="false"/>
                <w:color w:val="15202B"/>
                <w:sz w:val="20"/>
                <w:szCs w:val="20"/>
              </w:rPr>
              <w:t xml:space="preserve">GET /transactions · GET /transactions/&lt;id&gt; · GET /accounts/&lt;id&gt;/transactions · POST /transactions/deposit · POST /transactions/withdraw · POST /transactions/transfer · PUT /transactions/&lt;id&gt; · DELETE /transactions/&lt;id&gt; · GET,POST,DELETE /ui/* HTML fragments for HTMX</w:t>
            </w:r>
          </w:p>
        </w:tc>
      </w:tr>
      <w:tr>
        <w:tc>
          <w:tcPr>
            <w:tcW w:type="dxa" w:w="1700"/>
            <w:tcMar>
              <w:top w:type="dxa" w:w="70"/>
              <w:left w:type="dxa" w:w="110"/>
              <w:bottom w:type="dxa" w:w="70"/>
              <w:right w:type="dxa" w:w="110"/>
            </w:tcMar>
          </w:tcPr>
          <w:p>
            <w:pPr>
              <w:spacing w:after="0" w:line="260"/>
            </w:pPr>
            <w:r>
              <w:rPr>
                <w:b w:val="false"/>
                <w:bCs w:val="false"/>
                <w:color w:val="15202B"/>
                <w:sz w:val="20"/>
                <w:szCs w:val="20"/>
              </w:rPr>
              <w:t xml:space="preserve">ai_mode</w:t>
            </w:r>
          </w:p>
        </w:tc>
        <w:tc>
          <w:tcPr>
            <w:tcW w:type="dxa" w:w="7450"/>
            <w:tcMar>
              <w:top w:type="dxa" w:w="70"/>
              <w:left w:type="dxa" w:w="110"/>
              <w:bottom w:type="dxa" w:w="70"/>
              <w:right w:type="dxa" w:w="110"/>
            </w:tcMar>
          </w:tcPr>
          <w:p>
            <w:pPr>
              <w:spacing w:after="0" w:line="260"/>
            </w:pPr>
            <w:r>
              <w:rPr>
                <w:b w:val="false"/>
                <w:bCs w:val="false"/>
                <w:color w:val="15202B"/>
                <w:sz w:val="20"/>
                <w:szCs w:val="20"/>
              </w:rPr>
              <w:t xml:space="preserve">POST /ai/analyse · POST /transactions/&lt;id&gt;/ai/explain</w:t>
            </w:r>
          </w:p>
        </w:tc>
      </w:tr>
    </w:tbl>
    <w:p>
      <w:pPr>
        <w:spacing w:after="140" w:line="280"/>
      </w:pPr>
      <w:r>
        <w:rPr>
          <w:color w:val="15202B"/>
          <w:sz w:val="21"/>
          <w:szCs w:val="21"/>
        </w:rPr>
        <w:t xml:space="preserve">Every outbound dependency is isolated in its own service module: </w:t>
      </w:r>
      <w:r>
        <w:rPr>
          <w:rFonts w:ascii="Consolas" w:cs="Consolas" w:eastAsia="Consolas" w:hAnsi="Consolas"/>
          <w:color w:val="0B3D4C"/>
          <w:sz w:val="19"/>
          <w:szCs w:val="19"/>
        </w:rPr>
        <w:t xml:space="preserve">database_api.py</w:t>
      </w:r>
      <w:r>
        <w:rPr>
          <w:color w:val="15202B"/>
          <w:sz w:val="21"/>
          <w:szCs w:val="21"/>
        </w:rPr>
        <w:t xml:space="preserve"> for the feature’s own database, </w:t>
      </w:r>
      <w:r>
        <w:rPr>
          <w:rFonts w:ascii="Consolas" w:cs="Consolas" w:eastAsia="Consolas" w:hAnsi="Consolas"/>
          <w:color w:val="0B3D4C"/>
          <w:sz w:val="19"/>
          <w:szCs w:val="19"/>
        </w:rPr>
        <w:t xml:space="preserve">accounts_api.py</w:t>
      </w:r>
      <w:r>
        <w:rPr>
          <w:color w:val="15202B"/>
          <w:sz w:val="21"/>
          <w:szCs w:val="21"/>
        </w:rPr>
        <w:t xml:space="preserve"> for Bank Account Management, </w:t>
      </w:r>
      <w:r>
        <w:rPr>
          <w:rFonts w:ascii="Consolas" w:cs="Consolas" w:eastAsia="Consolas" w:hAnsi="Consolas"/>
          <w:color w:val="0B3D4C"/>
          <w:sz w:val="19"/>
          <w:szCs w:val="19"/>
        </w:rPr>
        <w:t xml:space="preserve">notifications_api.py</w:t>
      </w:r>
      <w:r>
        <w:rPr>
          <w:color w:val="15202B"/>
          <w:sz w:val="21"/>
          <w:szCs w:val="21"/>
        </w:rPr>
        <w:t xml:space="preserve"> for Notification Management, </w:t>
      </w:r>
      <w:r>
        <w:rPr>
          <w:rFonts w:ascii="Consolas" w:cs="Consolas" w:eastAsia="Consolas" w:hAnsi="Consolas"/>
          <w:color w:val="0B3D4C"/>
          <w:sz w:val="19"/>
          <w:szCs w:val="19"/>
        </w:rPr>
        <w:t xml:space="preserve">llm_client.py</w:t>
      </w:r>
      <w:r>
        <w:rPr>
          <w:color w:val="15202B"/>
          <w:sz w:val="21"/>
          <w:szCs w:val="21"/>
        </w:rPr>
        <w:t xml:space="preserve"> for Ollama, and </w:t>
      </w:r>
      <w:r>
        <w:rPr>
          <w:rFonts w:ascii="Consolas" w:cs="Consolas" w:eastAsia="Consolas" w:hAnsi="Consolas"/>
          <w:color w:val="0B3D4C"/>
          <w:sz w:val="19"/>
          <w:szCs w:val="19"/>
        </w:rPr>
        <w:t xml:space="preserve">prompt_loader.py</w:t>
      </w:r>
      <w:r>
        <w:rPr>
          <w:color w:val="15202B"/>
          <w:sz w:val="21"/>
          <w:szCs w:val="21"/>
        </w:rPr>
        <w:t xml:space="preserve"> for prompt files. The backend contains no SQLite code at all — it is structurally incapable of opening any database file, its own included.</w:t>
      </w:r>
    </w:p>
    <w:p>
      <w:pPr>
        <w:spacing w:after="140" w:line="280"/>
      </w:pPr>
      <w:r>
        <w:rPr>
          <w:color w:val="15202B"/>
          <w:sz w:val="21"/>
          <w:szCs w:val="21"/>
        </w:rPr>
        <w:t xml:space="preserve">Account validation is currently addressed to the Accounts </w:t>
      </w:r>
      <w:r>
        <w:rPr>
          <w:b/>
          <w:bCs/>
          <w:color w:val="15202B"/>
          <w:sz w:val="21"/>
          <w:szCs w:val="21"/>
        </w:rPr>
        <w:t xml:space="preserve">database service</w:t>
      </w:r>
      <w:r>
        <w:rPr>
          <w:color w:val="15202B"/>
          <w:sz w:val="21"/>
          <w:szCs w:val="21"/>
        </w:rPr>
        <w:t xml:space="preserve"> at </w:t>
      </w:r>
      <w:r>
        <w:rPr>
          <w:rFonts w:ascii="Consolas" w:cs="Consolas" w:eastAsia="Consolas" w:hAnsi="Consolas"/>
          <w:color w:val="0B3D4C"/>
          <w:sz w:val="19"/>
          <w:szCs w:val="19"/>
        </w:rPr>
        <w:t xml:space="preserve">student2-database:5002</w:t>
      </w:r>
      <w:r>
        <w:rPr>
          <w:color w:val="15202B"/>
          <w:sz w:val="21"/>
          <w:szCs w:val="21"/>
        </w:rPr>
        <w:t xml:space="preserve">, not to the Accounts backend. That service exposes the two operations this feature needs — </w:t>
      </w:r>
      <w:r>
        <w:rPr>
          <w:rFonts w:ascii="Consolas" w:cs="Consolas" w:eastAsia="Consolas" w:hAnsi="Consolas"/>
          <w:color w:val="0B3D4C"/>
          <w:sz w:val="19"/>
          <w:szCs w:val="19"/>
        </w:rPr>
        <w:t xml:space="preserve">GET /accounts/&lt;id&gt;</w:t>
      </w:r>
      <w:r>
        <w:rPr>
          <w:color w:val="15202B"/>
          <w:sz w:val="21"/>
          <w:szCs w:val="21"/>
        </w:rPr>
        <w:t xml:space="preserve"> and </w:t>
      </w:r>
      <w:r>
        <w:rPr>
          <w:rFonts w:ascii="Consolas" w:cs="Consolas" w:eastAsia="Consolas" w:hAnsi="Consolas"/>
          <w:color w:val="0B3D4C"/>
          <w:sz w:val="19"/>
          <w:szCs w:val="19"/>
        </w:rPr>
        <w:t xml:space="preserve">PATCH /accounts/&lt;id&gt;/balance</w:t>
      </w:r>
      <w:r>
        <w:rPr>
          <w:color w:val="15202B"/>
          <w:sz w:val="21"/>
          <w:szCs w:val="21"/>
        </w:rPr>
        <w:t xml:space="preserve"> — which the Accounts backend does not currently publish. This satisfies the cross-feature rule, since the data is reached through the owning container’s exposed HTTP API and never through its SQLite file, but it bypasses that feature’s business layer. Section 14 records the consequence.</w:t>
      </w:r>
    </w:p>
    <w:p>
      <w:pPr>
        <w:spacing w:after="140" w:line="280"/>
      </w:pPr>
      <w:r>
        <w:rPr>
          <w:color w:val="15202B"/>
          <w:sz w:val="21"/>
          <w:szCs w:val="21"/>
        </w:rPr>
        <w:t xml:space="preserve">The database service owns transactions.db on a named volume and exposes CRUD over HTTP. No other backend reads that file.</w:t>
      </w:r>
    </w:p>
    <w:p>
      <w:r>
        <w:br w:type="page"/>
      </w:r>
    </w:p>
    <w:p>
      <w:pPr>
        <w:pStyle w:val="Heading1"/>
        <w:spacing w:after="160" w:before="400"/>
      </w:pPr>
      <w:r>
        <w:rPr>
          <w:b/>
          <w:bCs/>
          <w:color w:val="15202B"/>
          <w:sz w:val="30"/>
          <w:szCs w:val="30"/>
        </w:rPr>
        <w:t xml:space="preserve">5. Integrated Software Architecture</w:t>
      </w:r>
    </w:p>
    <w:p>
      <w:pPr>
        <w:spacing w:after="60" w:before="160"/>
        <w:jc w:val="center"/>
      </w:pPr>
      <w:r>
        <w:drawing>
          <wp:inline distT="0" distB="0" distL="0" distR="0">
            <wp:extent cx="55721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4752975"/>
                    </a:xfrm>
                    <a:prstGeom prst="rect">
                      <a:avLst/>
                    </a:prstGeom>
                  </pic:spPr>
                </pic:pic>
              </a:graphicData>
            </a:graphic>
          </wp:inline>
        </w:drawing>
      </w:r>
    </w:p>
    <w:p>
      <w:pPr>
        <w:spacing w:after="200"/>
        <w:jc w:val="center"/>
      </w:pPr>
      <w:r>
        <w:rPr>
          <w:i/>
          <w:iCs/>
          <w:color w:val="6B7A80"/>
          <w:sz w:val="18"/>
          <w:szCs w:val="18"/>
        </w:rPr>
        <w:t xml:space="preserve">Figure 4 — Integrated Release 0 software architecture</w:t>
      </w:r>
    </w:p>
    <w:p>
      <w:pPr>
        <w:spacing w:after="140" w:line="280"/>
      </w:pPr>
      <w:r>
        <w:rPr>
          <w:color w:val="15202B"/>
          <w:sz w:val="21"/>
          <w:szCs w:val="21"/>
        </w:rPr>
        <w:t xml:space="preserve">The shared index is the single entry point and routes to all five student frontends. Backends communicate with one another only through published APIs — Transaction Management calls the Account service to validate transfers and the Notification service to raise notifications. No backend reaches another feature’s database directly.</w:t>
      </w:r>
    </w:p>
    <w:p>
      <w:pPr>
        <w:spacing w:after="140" w:line="280"/>
      </w:pPr>
      <w:r>
        <w:rPr>
          <w:color w:val="15202B"/>
          <w:sz w:val="21"/>
          <w:szCs w:val="21"/>
        </w:rPr>
        <w:t xml:space="preserve">Ollama is drawn outside the container boundary deliberately: it runs as a host process, not as a Compose service. Section 6 and the architecture decision record in docs/architecture/ollama-runtime.md explain that choice.</w:t>
      </w:r>
    </w:p>
    <w:p>
      <w:pPr>
        <w:spacing w:after="140"/>
      </w:pPr>
      <w:r>
        <w:rPr>
          <w:i/>
          <w:iCs/>
          <w:color w:val="6B7A80"/>
          <w:sz w:val="20"/>
          <w:szCs w:val="20"/>
        </w:rPr>
        <w:t xml:space="preserve">The diagram shows the Release 0 architecture as designed. Where a feature is not yet delivered, that is recorded in section 14, Known Issues and Limitations, rather than in the diagram.</w:t>
      </w:r>
    </w:p>
    <w:p>
      <w:pPr>
        <w:pStyle w:val="Heading1"/>
        <w:spacing w:after="160" w:before="400"/>
      </w:pPr>
      <w:r>
        <w:rPr>
          <w:b/>
          <w:bCs/>
          <w:color w:val="15202B"/>
          <w:sz w:val="30"/>
          <w:szCs w:val="30"/>
        </w:rPr>
        <w:t xml:space="preserve">6. Docker Compose Architecture</w:t>
      </w:r>
    </w:p>
    <w:p>
      <w:pPr>
        <w:spacing w:after="140" w:line="280"/>
      </w:pPr>
      <w:r>
        <w:rPr>
          <w:color w:val="15202B"/>
          <w:sz w:val="21"/>
          <w:szCs w:val="21"/>
        </w:rPr>
        <w:t xml:space="preserve">One shared docker-compose.yml at the repository root builds and starts thirteen containers on a single default bridge network. The file contains no image: entries — every container is built from a Dockerfile in this repository.</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650"/>
        <w:gridCol w:w="1700"/>
      </w:tblGrid>
      <w:tr>
        <w:trPr>
          <w:tblHeader/>
        </w:trPr>
        <w:tc>
          <w:tcPr>
            <w:tcW w:type="dxa" w:w="2500"/>
            <w:shd w:fill="EDF1F2" w:val="clear"/>
            <w:tcMar>
              <w:top w:type="dxa" w:w="70"/>
              <w:left w:type="dxa" w:w="110"/>
              <w:bottom w:type="dxa" w:w="70"/>
              <w:right w:type="dxa" w:w="110"/>
            </w:tcMar>
          </w:tcPr>
          <w:p>
            <w:pPr>
              <w:spacing w:after="0" w:line="260"/>
            </w:pPr>
            <w:r>
              <w:rPr>
                <w:b/>
                <w:bCs/>
                <w:color w:val="15202B"/>
                <w:sz w:val="19"/>
                <w:szCs w:val="19"/>
              </w:rPr>
              <w:t xml:space="preserve">Service</w:t>
            </w:r>
          </w:p>
        </w:tc>
        <w:tc>
          <w:tcPr>
            <w:tcW w:type="dxa" w:w="3300"/>
            <w:shd w:fill="EDF1F2" w:val="clear"/>
            <w:tcMar>
              <w:top w:type="dxa" w:w="70"/>
              <w:left w:type="dxa" w:w="110"/>
              <w:bottom w:type="dxa" w:w="70"/>
              <w:right w:type="dxa" w:w="110"/>
            </w:tcMar>
          </w:tcPr>
          <w:p>
            <w:pPr>
              <w:spacing w:after="0" w:line="260"/>
            </w:pPr>
            <w:r>
              <w:rPr>
                <w:b/>
                <w:bCs/>
                <w:color w:val="15202B"/>
                <w:sz w:val="19"/>
                <w:szCs w:val="19"/>
              </w:rPr>
              <w:t xml:space="preserve">Feature</w:t>
            </w:r>
          </w:p>
        </w:tc>
        <w:tc>
          <w:tcPr>
            <w:tcW w:type="dxa" w:w="1650"/>
            <w:shd w:fill="EDF1F2" w:val="clear"/>
            <w:tcMar>
              <w:top w:type="dxa" w:w="70"/>
              <w:left w:type="dxa" w:w="110"/>
              <w:bottom w:type="dxa" w:w="70"/>
              <w:right w:type="dxa" w:w="110"/>
            </w:tcMar>
          </w:tcPr>
          <w:p>
            <w:pPr>
              <w:spacing w:after="0" w:line="260"/>
            </w:pPr>
            <w:r>
              <w:rPr>
                <w:b/>
                <w:bCs/>
                <w:color w:val="15202B"/>
                <w:sz w:val="19"/>
                <w:szCs w:val="19"/>
              </w:rPr>
              <w:t xml:space="preserve">Host port</w:t>
            </w:r>
          </w:p>
        </w:tc>
        <w:tc>
          <w:tcPr>
            <w:tcW w:type="dxa" w:w="1700"/>
            <w:shd w:fill="EDF1F2" w:val="clear"/>
            <w:tcMar>
              <w:top w:type="dxa" w:w="70"/>
              <w:left w:type="dxa" w:w="110"/>
              <w:bottom w:type="dxa" w:w="70"/>
              <w:right w:type="dxa" w:w="110"/>
            </w:tcMar>
          </w:tcPr>
          <w:p>
            <w:pPr>
              <w:spacing w:after="0" w:line="260"/>
            </w:pPr>
            <w:r>
              <w:rPr>
                <w:b/>
                <w:bCs/>
                <w:color w:val="15202B"/>
                <w:sz w:val="19"/>
                <w:szCs w:val="19"/>
              </w:rPr>
              <w:t xml:space="preserve">Container port</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shared-index</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Shared entry point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8080</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8000</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student-1-frontend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Card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8101</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student-1-backend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Card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8201</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5001</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student-1-database</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Card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8301</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5002</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student2-frontend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Bank Account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8102</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student2-backend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Bank Account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8202</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5001</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student2-database</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Bank Account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8302</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5002</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student4-frontend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User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8104</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student4-backend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User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8204</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5001</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student4-database</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User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8304</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5002</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student5-frontend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Transaction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8105</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8000</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student5-backend</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Transaction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8205</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8000</w:t>
            </w:r>
          </w:p>
        </w:tc>
      </w:tr>
      <w:tr>
        <w:tc>
          <w:tcPr>
            <w:tcW w:type="dxa" w:w="2500"/>
            <w:tcMar>
              <w:top w:type="dxa" w:w="70"/>
              <w:left w:type="dxa" w:w="110"/>
              <w:bottom w:type="dxa" w:w="70"/>
              <w:right w:type="dxa" w:w="110"/>
            </w:tcMar>
          </w:tcPr>
          <w:p>
            <w:pPr>
              <w:spacing w:after="0" w:line="260"/>
            </w:pPr>
            <w:r>
              <w:rPr>
                <w:b w:val="false"/>
                <w:bCs w:val="false"/>
                <w:color w:val="15202B"/>
                <w:sz w:val="20"/>
                <w:szCs w:val="20"/>
              </w:rPr>
              <w:t xml:space="preserve">student5-db</w:t>
            </w:r>
          </w:p>
        </w:tc>
        <w:tc>
          <w:tcPr>
            <w:tcW w:type="dxa" w:w="3300"/>
            <w:tcMar>
              <w:top w:type="dxa" w:w="70"/>
              <w:left w:type="dxa" w:w="110"/>
              <w:bottom w:type="dxa" w:w="70"/>
              <w:right w:type="dxa" w:w="110"/>
            </w:tcMar>
          </w:tcPr>
          <w:p>
            <w:pPr>
              <w:spacing w:after="0" w:line="260"/>
            </w:pPr>
            <w:r>
              <w:rPr>
                <w:b w:val="false"/>
                <w:bCs w:val="false"/>
                <w:color w:val="15202B"/>
                <w:sz w:val="20"/>
                <w:szCs w:val="20"/>
              </w:rPr>
              <w:t xml:space="preserve">Transaction Management</w:t>
            </w:r>
          </w:p>
        </w:tc>
        <w:tc>
          <w:tcPr>
            <w:tcW w:type="dxa" w:w="1650"/>
            <w:tcMar>
              <w:top w:type="dxa" w:w="70"/>
              <w:left w:type="dxa" w:w="110"/>
              <w:bottom w:type="dxa" w:w="70"/>
              <w:right w:type="dxa" w:w="110"/>
            </w:tcMar>
          </w:tcPr>
          <w:p>
            <w:pPr>
              <w:spacing w:after="0" w:line="260"/>
            </w:pPr>
            <w:r>
              <w:rPr>
                <w:b w:val="false"/>
                <w:bCs w:val="false"/>
                <w:color w:val="15202B"/>
                <w:sz w:val="20"/>
                <w:szCs w:val="20"/>
              </w:rPr>
              <w:t xml:space="preserve">8305</w:t>
            </w:r>
          </w:p>
        </w:tc>
        <w:tc>
          <w:tcPr>
            <w:tcW w:type="dxa" w:w="1700"/>
            <w:tcMar>
              <w:top w:type="dxa" w:w="70"/>
              <w:left w:type="dxa" w:w="110"/>
              <w:bottom w:type="dxa" w:w="70"/>
              <w:right w:type="dxa" w:w="110"/>
            </w:tcMar>
          </w:tcPr>
          <w:p>
            <w:pPr>
              <w:spacing w:after="0" w:line="260"/>
            </w:pPr>
            <w:r>
              <w:rPr>
                <w:b w:val="false"/>
                <w:bCs w:val="false"/>
                <w:color w:val="15202B"/>
                <w:sz w:val="20"/>
                <w:szCs w:val="20"/>
              </w:rPr>
              <w:t xml:space="preserve">8000</w:t>
            </w:r>
          </w:p>
        </w:tc>
      </w:tr>
    </w:tbl>
    <w:p>
      <w:pPr>
        <w:spacing w:after="60" w:before="160"/>
        <w:jc w:val="center"/>
      </w:pPr>
      <w:r>
        <w:drawing>
          <wp:inline distT="0" distB="0" distL="0" distR="0">
            <wp:extent cx="55721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200275"/>
                    </a:xfrm>
                    <a:prstGeom prst="rect">
                      <a:avLst/>
                    </a:prstGeom>
                  </pic:spPr>
                </pic:pic>
              </a:graphicData>
            </a:graphic>
          </wp:inline>
        </w:drawing>
      </w:r>
    </w:p>
    <w:p>
      <w:pPr>
        <w:spacing w:after="200"/>
        <w:jc w:val="center"/>
      </w:pPr>
      <w:r>
        <w:rPr>
          <w:i/>
          <w:iCs/>
          <w:color w:val="6B7A80"/>
          <w:sz w:val="18"/>
          <w:szCs w:val="18"/>
        </w:rPr>
        <w:t xml:space="preserve">Figure 5 — Docker Compose architecture</w:t>
      </w:r>
    </w:p>
    <w:p>
      <w:pPr>
        <w:spacing w:after="140" w:line="280"/>
      </w:pPr>
      <w:r>
        <w:rPr>
          <w:color w:val="15202B"/>
          <w:sz w:val="21"/>
          <w:szCs w:val="21"/>
        </w:rPr>
        <w:t xml:space="preserve">Four named volumes persist database state across restarts: database_data, student2_db_data, student4-database-data and student5-data. Containers address one another by service name; only the host-facing ports are published.</w:t>
      </w:r>
    </w:p>
    <w:p>
      <w:pPr>
        <w:spacing w:after="140" w:line="280"/>
      </w:pPr>
      <w:r>
        <w:rPr>
          <w:color w:val="15202B"/>
          <w:sz w:val="21"/>
          <w:szCs w:val="21"/>
        </w:rPr>
        <w:t xml:space="preserve">The four backends that use AI-Mode declare </w:t>
      </w:r>
      <w:r>
        <w:rPr>
          <w:rFonts w:ascii="Consolas" w:cs="Consolas" w:eastAsia="Consolas" w:hAnsi="Consolas"/>
          <w:color w:val="0B3D4C"/>
          <w:sz w:val="19"/>
          <w:szCs w:val="19"/>
        </w:rPr>
        <w:t xml:space="preserve">OLLAMA_BASE_URL: http://host.docker.internal:11434/v1</w:t>
      </w:r>
      <w:r>
        <w:rPr>
          <w:color w:val="15202B"/>
          <w:sz w:val="21"/>
          <w:szCs w:val="21"/>
        </w:rPr>
        <w:t xml:space="preserve"> together with </w:t>
      </w:r>
      <w:r>
        <w:rPr>
          <w:rFonts w:ascii="Consolas" w:cs="Consolas" w:eastAsia="Consolas" w:hAnsi="Consolas"/>
          <w:color w:val="0B3D4C"/>
          <w:sz w:val="19"/>
          <w:szCs w:val="19"/>
        </w:rPr>
        <w:t xml:space="preserve">extra_hosts: - "host.docker.internal:host-gateway"</w:t>
      </w:r>
      <w:r>
        <w:rPr>
          <w:color w:val="15202B"/>
          <w:sz w:val="21"/>
          <w:szCs w:val="21"/>
        </w:rPr>
        <w:t xml:space="preserve">. The gateway mapping is what makes the host runtime reachable on Linux as well as on Docker Desktop, so the same configuration works across the operating systems in use by the team.</w:t>
      </w:r>
    </w:p>
    <w:p>
      <w:pPr>
        <w:pStyle w:val="Heading1"/>
        <w:spacing w:after="160" w:before="400"/>
      </w:pPr>
      <w:r>
        <w:rPr>
          <w:b/>
          <w:bCs/>
          <w:color w:val="15202B"/>
          <w:sz w:val="30"/>
          <w:szCs w:val="30"/>
        </w:rPr>
        <w:t xml:space="preserve">7. DevOps Pipeline Architecture</w:t>
      </w:r>
    </w:p>
    <w:p>
      <w:pPr>
        <w:spacing w:after="60" w:before="160"/>
        <w:jc w:val="center"/>
      </w:pPr>
      <w:r>
        <w:drawing>
          <wp:inline distT="0" distB="0" distL="0" distR="0">
            <wp:extent cx="4476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105400"/>
                    </a:xfrm>
                    <a:prstGeom prst="rect">
                      <a:avLst/>
                    </a:prstGeom>
                  </pic:spPr>
                </pic:pic>
              </a:graphicData>
            </a:graphic>
          </wp:inline>
        </w:drawing>
      </w:r>
    </w:p>
    <w:p>
      <w:pPr>
        <w:spacing w:after="200"/>
        <w:jc w:val="center"/>
      </w:pPr>
      <w:r>
        <w:rPr>
          <w:i/>
          <w:iCs/>
          <w:color w:val="6B7A80"/>
          <w:sz w:val="18"/>
          <w:szCs w:val="18"/>
        </w:rPr>
        <w:t xml:space="preserve">Figure 6 — DevOps pipeline architecture</w:t>
      </w:r>
    </w:p>
    <w:p>
      <w:pPr>
        <w:pStyle w:val="Heading2"/>
        <w:spacing w:after="120" w:before="300"/>
      </w:pPr>
      <w:r>
        <w:rPr>
          <w:b/>
          <w:bCs/>
          <w:color w:val="1F4E5F"/>
          <w:sz w:val="24"/>
          <w:szCs w:val="24"/>
        </w:rPr>
        <w:t xml:space="preserve">7.1 From a commit to the main branch</w:t>
      </w:r>
    </w:p>
    <w:p>
      <w:pPr>
        <w:spacing w:after="140" w:line="280"/>
      </w:pPr>
      <w:r>
        <w:rPr>
          <w:color w:val="15202B"/>
          <w:sz w:val="21"/>
          <w:szCs w:val="21"/>
        </w:rPr>
        <w:t xml:space="preserve">Work begins on a feature branch, as section 7.2 of the specification requires, and reaches </w:t>
      </w:r>
      <w:r>
        <w:rPr>
          <w:rFonts w:ascii="Consolas" w:cs="Consolas" w:eastAsia="Consolas" w:hAnsi="Consolas"/>
          <w:color w:val="0B3D4C"/>
          <w:sz w:val="19"/>
          <w:szCs w:val="19"/>
        </w:rPr>
        <w:t xml:space="preserve">main</w:t>
      </w:r>
      <w:r>
        <w:rPr>
          <w:color w:val="15202B"/>
          <w:sz w:val="21"/>
          <w:szCs w:val="21"/>
        </w:rPr>
        <w:t xml:space="preserve"> only through a pull request. The repository holds four feature branches alongside </w:t>
      </w:r>
      <w:r>
        <w:rPr>
          <w:rFonts w:ascii="Consolas" w:cs="Consolas" w:eastAsia="Consolas" w:hAnsi="Consolas"/>
          <w:color w:val="0B3D4C"/>
          <w:sz w:val="19"/>
          <w:szCs w:val="19"/>
        </w:rPr>
        <w:t xml:space="preserve">main</w:t>
      </w:r>
      <w:r>
        <w:rPr>
          <w:color w:val="15202B"/>
          <w:sz w:val="21"/>
          <w:szCs w:val="21"/>
        </w:rPr>
        <w:t xml:space="preserve"> — </w:t>
      </w:r>
      <w:r>
        <w:rPr>
          <w:rFonts w:ascii="Consolas" w:cs="Consolas" w:eastAsia="Consolas" w:hAnsi="Consolas"/>
          <w:color w:val="0B3D4C"/>
          <w:sz w:val="19"/>
          <w:szCs w:val="19"/>
        </w:rPr>
        <w:t xml:space="preserve">feature/transaction</w:t>
      </w:r>
      <w:r>
        <w:rPr>
          <w:color w:val="15202B"/>
          <w:sz w:val="21"/>
          <w:szCs w:val="21"/>
        </w:rPr>
        <w:t xml:space="preserve">, </w:t>
      </w:r>
      <w:r>
        <w:rPr>
          <w:rFonts w:ascii="Consolas" w:cs="Consolas" w:eastAsia="Consolas" w:hAnsi="Consolas"/>
          <w:color w:val="0B3D4C"/>
          <w:sz w:val="19"/>
          <w:szCs w:val="19"/>
        </w:rPr>
        <w:t xml:space="preserve">card_managament</w:t>
      </w:r>
      <w:r>
        <w:rPr>
          <w:color w:val="15202B"/>
          <w:sz w:val="21"/>
          <w:szCs w:val="21"/>
        </w:rPr>
        <w:t xml:space="preserve">, </w:t>
      </w:r>
      <w:r>
        <w:rPr>
          <w:rFonts w:ascii="Consolas" w:cs="Consolas" w:eastAsia="Consolas" w:hAnsi="Consolas"/>
          <w:color w:val="0B3D4C"/>
          <w:sz w:val="19"/>
          <w:szCs w:val="19"/>
        </w:rPr>
        <w:t xml:space="preserve">user_management</w:t>
      </w:r>
      <w:r>
        <w:rPr>
          <w:color w:val="15202B"/>
          <w:sz w:val="21"/>
          <w:szCs w:val="21"/>
        </w:rPr>
        <w:t xml:space="preserve"> — so integration happens as a reviewed merge rather than by pushing directly to the shared branch. This matters for a five-person team sharing one </w:t>
      </w:r>
      <w:r>
        <w:rPr>
          <w:rFonts w:ascii="Consolas" w:cs="Consolas" w:eastAsia="Consolas" w:hAnsi="Consolas"/>
          <w:color w:val="0B3D4C"/>
          <w:sz w:val="19"/>
          <w:szCs w:val="19"/>
        </w:rPr>
        <w:t xml:space="preserve">docker-compose.yml</w:t>
      </w:r>
      <w:r>
        <w:rPr>
          <w:color w:val="15202B"/>
          <w:sz w:val="21"/>
          <w:szCs w:val="21"/>
        </w:rPr>
        <w:t xml:space="preserve">: a bad merge to that file breaks the application for everyone at once.</w:t>
      </w:r>
    </w:p>
    <w:p>
      <w:pPr>
        <w:pStyle w:val="Heading2"/>
        <w:spacing w:after="120" w:before="300"/>
      </w:pPr>
      <w:r>
        <w:rPr>
          <w:b/>
          <w:bCs/>
          <w:color w:val="1F4E5F"/>
          <w:sz w:val="24"/>
          <w:szCs w:val="24"/>
        </w:rPr>
        <w:t xml:space="preserve">7.2 What GitHub Actions does with that commit</w:t>
      </w:r>
    </w:p>
    <w:p>
      <w:pPr>
        <w:spacing w:after="140" w:line="280"/>
      </w:pPr>
      <w:r>
        <w:rPr>
          <w:color w:val="15202B"/>
          <w:sz w:val="21"/>
          <w:szCs w:val="21"/>
        </w:rPr>
        <w:t xml:space="preserve">Five workflow files live in </w:t>
      </w:r>
      <w:r>
        <w:rPr>
          <w:rFonts w:ascii="Consolas" w:cs="Consolas" w:eastAsia="Consolas" w:hAnsi="Consolas"/>
          <w:color w:val="0B3D4C"/>
          <w:sz w:val="19"/>
          <w:szCs w:val="19"/>
        </w:rPr>
        <w:t xml:space="preserve">.github/workflows/</w:t>
      </w:r>
      <w:r>
        <w:rPr>
          <w:color w:val="15202B"/>
          <w:sz w:val="21"/>
          <w:szCs w:val="21"/>
        </w:rPr>
        <w:t xml:space="preserve">, one per student, as the specification names them. Each is filtered by path, so a push is only picked up by the workflows whose files it touched:</w:t>
      </w:r>
    </w:p>
    <w:p>
      <w:pPr>
        <w:shd w:fill="F1F4F5" w:val="clear"/>
        <w:spacing w:after="0" w:before="100"/>
        <w:ind w:left="360"/>
      </w:pPr>
      <w:r>
        <w:rPr>
          <w:rFonts w:ascii="Consolas" w:cs="Consolas" w:eastAsia="Consolas" w:hAnsi="Consolas"/>
          <w:color w:val="0B3D4C"/>
          <w:sz w:val="19"/>
          <w:szCs w:val="19"/>
        </w:rPr>
        <w:t xml:space="preserve">on:</w:t>
      </w:r>
    </w:p>
    <w:p>
      <w:pPr>
        <w:shd w:fill="F1F4F5" w:val="clear"/>
        <w:spacing w:after="0" w:before="0"/>
        <w:ind w:left="360"/>
      </w:pPr>
      <w:r>
        <w:rPr>
          <w:rFonts w:ascii="Consolas" w:cs="Consolas" w:eastAsia="Consolas" w:hAnsi="Consolas"/>
          <w:color w:val="0B3D4C"/>
          <w:sz w:val="19"/>
          <w:szCs w:val="19"/>
        </w:rPr>
        <w:t xml:space="preserve">  push:</w:t>
      </w:r>
    </w:p>
    <w:p>
      <w:pPr>
        <w:shd w:fill="F1F4F5" w:val="clear"/>
        <w:spacing w:after="0" w:before="0"/>
        <w:ind w:left="360"/>
      </w:pPr>
      <w:r>
        <w:rPr>
          <w:rFonts w:ascii="Consolas" w:cs="Consolas" w:eastAsia="Consolas" w:hAnsi="Consolas"/>
          <w:color w:val="0B3D4C"/>
          <w:sz w:val="19"/>
          <w:szCs w:val="19"/>
        </w:rPr>
        <w:t xml:space="preserve">    paths:</w:t>
      </w:r>
    </w:p>
    <w:p>
      <w:pPr>
        <w:shd w:fill="F1F4F5" w:val="clear"/>
        <w:spacing w:after="0" w:before="0"/>
        <w:ind w:left="360"/>
      </w:pPr>
      <w:r>
        <w:rPr>
          <w:rFonts w:ascii="Consolas" w:cs="Consolas" w:eastAsia="Consolas" w:hAnsi="Consolas"/>
          <w:color w:val="0B3D4C"/>
          <w:sz w:val="19"/>
          <w:szCs w:val="19"/>
        </w:rPr>
        <w:t xml:space="preserve">      - "student-5/**"</w:t>
      </w:r>
    </w:p>
    <w:p>
      <w:pPr>
        <w:shd w:fill="F1F4F5" w:val="clear"/>
        <w:spacing w:after="0" w:before="0"/>
        <w:ind w:left="360"/>
      </w:pPr>
      <w:r>
        <w:rPr>
          <w:rFonts w:ascii="Consolas" w:cs="Consolas" w:eastAsia="Consolas" w:hAnsi="Consolas"/>
          <w:color w:val="0B3D4C"/>
          <w:sz w:val="19"/>
          <w:szCs w:val="19"/>
        </w:rPr>
        <w:t xml:space="preserve">      - "docker-compose.yml"</w:t>
      </w:r>
    </w:p>
    <w:p>
      <w:pPr>
        <w:shd w:fill="F1F4F5" w:val="clear"/>
        <w:spacing w:after="140" w:before="0"/>
        <w:ind w:left="360"/>
      </w:pPr>
      <w:r>
        <w:rPr>
          <w:rFonts w:ascii="Consolas" w:cs="Consolas" w:eastAsia="Consolas" w:hAnsi="Consolas"/>
          <w:color w:val="0B3D4C"/>
          <w:sz w:val="19"/>
          <w:szCs w:val="19"/>
        </w:rPr>
        <w:t xml:space="preserve">      - ".github/workflows/student-5.yml"</w:t>
      </w:r>
    </w:p>
    <w:p>
      <w:pPr>
        <w:spacing w:after="140" w:line="280"/>
      </w:pPr>
      <w:r>
        <w:rPr>
          <w:color w:val="15202B"/>
          <w:sz w:val="21"/>
          <w:szCs w:val="21"/>
        </w:rPr>
        <w:t xml:space="preserve">The consequence is that the pipeline reports per-student health rather than one shared pass or fail. A student whose feature does not yet build cannot turn another student’s workflow red, and each of us can see the state of our own microservices at a glance. The shared Compose file is included in every filter, because a change there affects all five features.</w:t>
      </w:r>
    </w:p>
    <w:p>
      <w:pPr>
        <w:pStyle w:val="Heading2"/>
        <w:spacing w:after="120" w:before="300"/>
      </w:pPr>
      <w:r>
        <w:rPr>
          <w:b/>
          <w:bCs/>
          <w:color w:val="1F4E5F"/>
          <w:sz w:val="24"/>
          <w:szCs w:val="24"/>
        </w:rPr>
        <w:t xml:space="preserve">7.3 The three jobs</w:t>
      </w:r>
    </w:p>
    <w:p>
      <w:pPr>
        <w:spacing w:after="140" w:line="280"/>
      </w:pPr>
      <w:r>
        <w:rPr>
          <w:color w:val="15202B"/>
          <w:sz w:val="21"/>
          <w:szCs w:val="21"/>
        </w:rPr>
        <w:t xml:space="preserve">The student-5 workflow runs three jobs, and the other students’ workflows follow the same shape. </w:t>
      </w:r>
      <w:r>
        <w:rPr>
          <w:b/>
          <w:bCs/>
          <w:color w:val="15202B"/>
          <w:sz w:val="21"/>
          <w:szCs w:val="21"/>
        </w:rPr>
        <w:t xml:space="preserve">Tests</w:t>
      </w:r>
      <w:r>
        <w:rPr>
          <w:color w:val="15202B"/>
          <w:sz w:val="21"/>
          <w:szCs w:val="21"/>
        </w:rPr>
        <w:t xml:space="preserve"> installs the Python dependencies and runs the pytest suite. It needs no containers at all, so it finishes in seconds and gives the fastest possible signal that a change has broken the feature’s logic.</w:t>
      </w:r>
    </w:p>
    <w:p>
      <w:pPr>
        <w:spacing w:after="140" w:line="280"/>
      </w:pPr>
      <w:r>
        <w:rPr>
          <w:b/>
          <w:bCs/>
          <w:color w:val="15202B"/>
          <w:sz w:val="21"/>
          <w:szCs w:val="21"/>
        </w:rPr>
        <w:t xml:space="preserve">Build and smoke test</w:t>
      </w:r>
      <w:r>
        <w:rPr>
          <w:color w:val="15202B"/>
          <w:sz w:val="21"/>
          <w:szCs w:val="21"/>
        </w:rPr>
        <w:t xml:space="preserve"> is the integration check. It validates the Compose file, builds the three student-5 images, starts them, and then polls each service until it answers. The checks request </w:t>
      </w:r>
      <w:r>
        <w:rPr>
          <w:rFonts w:ascii="Consolas" w:cs="Consolas" w:eastAsia="Consolas" w:hAnsi="Consolas"/>
          <w:color w:val="0B3D4C"/>
          <w:sz w:val="19"/>
          <w:szCs w:val="19"/>
        </w:rPr>
        <w:t xml:space="preserve">/health</w:t>
      </w:r>
      <w:r>
        <w:rPr>
          <w:color w:val="15202B"/>
          <w:sz w:val="21"/>
          <w:szCs w:val="21"/>
        </w:rPr>
        <w:t xml:space="preserve"> rather than </w:t>
      </w:r>
      <w:r>
        <w:rPr>
          <w:rFonts w:ascii="Consolas" w:cs="Consolas" w:eastAsia="Consolas" w:hAnsi="Consolas"/>
          <w:color w:val="0B3D4C"/>
          <w:sz w:val="19"/>
          <w:szCs w:val="19"/>
        </w:rPr>
        <w:t xml:space="preserve">/</w:t>
      </w:r>
      <w:r>
        <w:rPr>
          <w:color w:val="15202B"/>
          <w:sz w:val="21"/>
          <w:szCs w:val="21"/>
        </w:rPr>
        <w:t xml:space="preserve">, which is deliberate: a Flask container that starts but cannot reach its database still serves a page at the root, so checking the root would pass a service that is in fact broken. Only the three student-5 services are built, so another student’s Dockerfile failing does not fail this job.</w:t>
      </w:r>
    </w:p>
    <w:p>
      <w:pPr>
        <w:spacing w:after="140" w:line="280"/>
      </w:pPr>
      <w:r>
        <w:rPr>
          <w:b/>
          <w:bCs/>
          <w:color w:val="15202B"/>
          <w:sz w:val="21"/>
          <w:szCs w:val="21"/>
        </w:rPr>
        <w:t xml:space="preserve">Evidence pack</w:t>
      </w:r>
      <w:r>
        <w:rPr>
          <w:color w:val="15202B"/>
          <w:sz w:val="21"/>
          <w:szCs w:val="21"/>
        </w:rPr>
        <w:t xml:space="preserve"> generates </w:t>
      </w:r>
      <w:r>
        <w:rPr>
          <w:rFonts w:ascii="Consolas" w:cs="Consolas" w:eastAsia="Consolas" w:hAnsi="Consolas"/>
          <w:color w:val="0B3D4C"/>
          <w:sz w:val="19"/>
          <w:szCs w:val="19"/>
        </w:rPr>
        <w:t xml:space="preserve">report.json</w:t>
      </w:r>
      <w:r>
        <w:rPr>
          <w:color w:val="15202B"/>
          <w:sz w:val="21"/>
          <w:szCs w:val="21"/>
        </w:rPr>
        <w:t xml:space="preserve"> and </w:t>
      </w:r>
      <w:r>
        <w:rPr>
          <w:rFonts w:ascii="Consolas" w:cs="Consolas" w:eastAsia="Consolas" w:hAnsi="Consolas"/>
          <w:color w:val="0B3D4C"/>
          <w:sz w:val="19"/>
          <w:szCs w:val="19"/>
        </w:rPr>
        <w:t xml:space="preserve">report.md</w:t>
      </w:r>
      <w:r>
        <w:rPr>
          <w:color w:val="15202B"/>
          <w:sz w:val="21"/>
          <w:szCs w:val="21"/>
        </w:rPr>
        <w:t xml:space="preserve"> summarising the run and uploads them as the artifact </w:t>
      </w:r>
      <w:r>
        <w:rPr>
          <w:rFonts w:ascii="Consolas" w:cs="Consolas" w:eastAsia="Consolas" w:hAnsi="Consolas"/>
          <w:color w:val="0B3D4C"/>
          <w:sz w:val="19"/>
          <w:szCs w:val="19"/>
        </w:rPr>
        <w:t xml:space="preserve">student-5-ci-report</w:t>
      </w:r>
      <w:r>
        <w:rPr>
          <w:color w:val="15202B"/>
          <w:sz w:val="21"/>
          <w:szCs w:val="21"/>
        </w:rPr>
        <w:t xml:space="preserve">. Because the artifact is attached to the run, it is tied to the specific commit that produced it — which is what makes it usable as evidence in this report rather than a screenshot taken at an unknown moment.</w:t>
      </w:r>
    </w:p>
    <w:p>
      <w:pPr>
        <w:pStyle w:val="Heading2"/>
        <w:spacing w:after="120" w:before="300"/>
      </w:pPr>
      <w:r>
        <w:rPr>
          <w:b/>
          <w:bCs/>
          <w:color w:val="1F4E5F"/>
          <w:sz w:val="24"/>
          <w:szCs w:val="24"/>
        </w:rPr>
        <w:t xml:space="preserve">7.4 What the pipeline does not cover</w:t>
      </w:r>
    </w:p>
    <w:p>
      <w:pPr>
        <w:spacing w:after="140" w:line="280"/>
      </w:pPr>
      <w:r>
        <w:rPr>
          <w:color w:val="15202B"/>
          <w:sz w:val="21"/>
          <w:szCs w:val="21"/>
        </w:rPr>
        <w:t xml:space="preserve">The lower chain in Figure 6 — Docker Compose, the thirteen running containers, AI-Mode, and the Ollama runtime — is the </w:t>
      </w:r>
      <w:r>
        <w:rPr>
          <w:b/>
          <w:bCs/>
          <w:color w:val="15202B"/>
          <w:sz w:val="21"/>
          <w:szCs w:val="21"/>
        </w:rPr>
        <w:t xml:space="preserve">deployment path</w:t>
      </w:r>
      <w:r>
        <w:rPr>
          <w:color w:val="15202B"/>
          <w:sz w:val="21"/>
          <w:szCs w:val="21"/>
        </w:rPr>
        <w:t xml:space="preserve">, not a continuation of the pipeline. It is what a developer gets by running </w:t>
      </w:r>
      <w:r>
        <w:rPr>
          <w:rFonts w:ascii="Consolas" w:cs="Consolas" w:eastAsia="Consolas" w:hAnsi="Consolas"/>
          <w:color w:val="0B3D4C"/>
          <w:sz w:val="19"/>
          <w:szCs w:val="19"/>
        </w:rPr>
        <w:t xml:space="preserve">docker compose up -d</w:t>
      </w:r>
      <w:r>
        <w:rPr>
          <w:color w:val="15202B"/>
          <w:sz w:val="21"/>
          <w:szCs w:val="21"/>
        </w:rPr>
        <w:t xml:space="preserve"> on their own machine, and what the showcase video demonstrates.</w:t>
      </w:r>
    </w:p>
    <w:p>
      <w:pPr>
        <w:spacing w:after="140" w:line="280"/>
      </w:pPr>
      <w:r>
        <w:rPr>
          <w:color w:val="15202B"/>
          <w:sz w:val="21"/>
          <w:szCs w:val="21"/>
        </w:rPr>
        <w:t xml:space="preserve">Continuous integration stops at the health checks. GitHub-hosted runners have no Ollama installation and no GPU, and </w:t>
      </w:r>
      <w:r>
        <w:rPr>
          <w:rFonts w:ascii="Consolas" w:cs="Consolas" w:eastAsia="Consolas" w:hAnsi="Consolas"/>
          <w:color w:val="0B3D4C"/>
          <w:sz w:val="19"/>
          <w:szCs w:val="19"/>
        </w:rPr>
        <w:t xml:space="preserve">host.docker.internal</w:t>
      </w:r>
      <w:r>
        <w:rPr>
          <w:color w:val="15202B"/>
          <w:sz w:val="21"/>
          <w:szCs w:val="21"/>
        </w:rPr>
        <w:t xml:space="preserve"> on a runner points at nothing, so an AI-Mode request made there would fail for reasons that have nothing to do with the code. The team chose not to pull a containerised Ollama into every workflow run: the image is roughly 1.7 GB before any model weights, which would add several minutes to a pipeline whose present value is that it answers in about two.</w:t>
      </w:r>
    </w:p>
    <w:p>
      <w:pPr>
        <w:spacing w:after="140" w:line="280"/>
      </w:pPr>
      <w:r>
        <w:rPr>
          <w:color w:val="15202B"/>
          <w:sz w:val="21"/>
          <w:szCs w:val="21"/>
        </w:rPr>
        <w:t xml:space="preserve">AI-Mode is therefore validated by manual testing and by the showcase demonstration rather than by the pipeline. This is recorded in section 14 as a known limitation, with an Ollama service scoped to the workflow as a candidate improvement for Release 1.</w:t>
      </w:r>
    </w:p>
    <w:p>
      <w:pPr>
        <w:pStyle w:val="Heading1"/>
        <w:spacing w:after="160" w:before="400"/>
      </w:pPr>
      <w:r>
        <w:rPr>
          <w:b/>
          <w:bCs/>
          <w:color w:val="15202B"/>
          <w:sz w:val="30"/>
          <w:szCs w:val="30"/>
        </w:rPr>
        <w:t xml:space="preserve">8. Agentic AI Workflow</w:t>
      </w:r>
    </w:p>
    <w:p>
      <w:pPr>
        <w:spacing w:after="60" w:before="160"/>
        <w:jc w:val="center"/>
      </w:pPr>
      <w:r>
        <w:drawing>
          <wp:inline distT="0" distB="0" distL="0" distR="0">
            <wp:extent cx="55721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1323975"/>
                    </a:xfrm>
                    <a:prstGeom prst="rect">
                      <a:avLst/>
                    </a:prstGeom>
                  </pic:spPr>
                </pic:pic>
              </a:graphicData>
            </a:graphic>
          </wp:inline>
        </w:drawing>
      </w:r>
    </w:p>
    <w:p>
      <w:pPr>
        <w:spacing w:after="200"/>
        <w:jc w:val="center"/>
      </w:pPr>
      <w:r>
        <w:rPr>
          <w:i/>
          <w:iCs/>
          <w:color w:val="6B7A80"/>
          <w:sz w:val="18"/>
          <w:szCs w:val="18"/>
        </w:rPr>
        <w:t xml:space="preserve">Figure 7 — Plan → Act → Observe → Adapt workflow</w:t>
      </w:r>
    </w:p>
    <w:p>
      <w:pPr>
        <w:spacing w:after="140" w:line="280"/>
      </w:pPr>
      <w:r>
        <w:rPr>
          <w:color w:val="15202B"/>
          <w:sz w:val="21"/>
          <w:szCs w:val="21"/>
        </w:rPr>
        <w:t xml:space="preserve">The loop is shared by the whole team and lives in </w:t>
      </w:r>
      <w:r>
        <w:rPr>
          <w:rFonts w:ascii="Consolas" w:cs="Consolas" w:eastAsia="Consolas" w:hAnsi="Consolas"/>
          <w:color w:val="0B3D4C"/>
          <w:sz w:val="19"/>
          <w:szCs w:val="19"/>
        </w:rPr>
        <w:t xml:space="preserve">ai-services/agentic_loop/</w:t>
      </w:r>
      <w:r>
        <w:rPr>
          <w:color w:val="15202B"/>
          <w:sz w:val="21"/>
          <w:szCs w:val="21"/>
        </w:rPr>
        <w:t xml:space="preserve">. It is a terminal program rather than a service: it is run on demand, prints each phase as it executes, and writes a timestamped transcript to </w:t>
      </w:r>
      <w:r>
        <w:rPr>
          <w:rFonts w:ascii="Consolas" w:cs="Consolas" w:eastAsia="Consolas" w:hAnsi="Consolas"/>
          <w:color w:val="0B3D4C"/>
          <w:sz w:val="19"/>
          <w:szCs w:val="19"/>
        </w:rPr>
        <w:t xml:space="preserve">docs/agentic-logs/</w:t>
      </w:r>
      <w:r>
        <w:rPr>
          <w:color w:val="15202B"/>
          <w:sz w:val="21"/>
          <w:szCs w:val="21"/>
        </w:rPr>
        <w:t xml:space="preserve"> when the operator exits the menu.</w:t>
      </w:r>
    </w:p>
    <w:p>
      <w:pPr>
        <w:spacing w:after="140" w:line="280"/>
      </w:pPr>
      <w:r>
        <w:rPr>
          <w:color w:val="15202B"/>
          <w:sz w:val="21"/>
          <w:szCs w:val="21"/>
        </w:rPr>
        <w:t xml:space="preserve">It reviews four dimensions — database, endpoints, architecture and DevOps pipeline — and can be pointed at any student folder through the REVIEW_TARGET environment variable. The architecture and DevOps reviews run a second, larger model over the first model’s output as a second opinion.</w:t>
      </w:r>
    </w:p>
    <w:p>
      <w:pPr>
        <w:spacing w:after="140" w:line="280"/>
      </w:pPr>
      <w:r>
        <w:rPr>
          <w:color w:val="15202B"/>
          <w:sz w:val="21"/>
          <w:szCs w:val="21"/>
        </w:rPr>
        <w:t xml:space="preserve">The design principle is that the model never inspects the repository itself. Collectors gather concrete evidence first — a schema that actually executes, a row count, an HTTP response — and the model sees only that evidence. This keeps recommendations grounded in what the code does rather than what it appears to say.</w:t>
      </w:r>
    </w:p>
    <w:p>
      <w:pPr>
        <w:shd w:fill="F1F4F5" w:val="clear"/>
        <w:spacing w:after="140" w:before="100"/>
        <w:ind w:left="360"/>
      </w:pPr>
      <w:r>
        <w:rPr>
          <w:rFonts w:ascii="Consolas" w:cs="Consolas" w:eastAsia="Consolas" w:hAnsi="Consolas"/>
          <w:color w:val="0B3D4C"/>
          <w:sz w:val="19"/>
          <w:szCs w:val="19"/>
        </w:rPr>
        <w:t xml:space="preserve">REVIEW_TARGET=student-5 python agentic_loop.py</w:t>
      </w:r>
    </w:p>
    <w:p>
      <w:r>
        <w:br w:type="page"/>
      </w:r>
    </w:p>
    <w:p>
      <w:pPr>
        <w:pStyle w:val="Heading1"/>
        <w:spacing w:after="160" w:before="400"/>
      </w:pPr>
      <w:r>
        <w:rPr>
          <w:b/>
          <w:bCs/>
          <w:color w:val="15202B"/>
          <w:sz w:val="30"/>
          <w:szCs w:val="30"/>
        </w:rPr>
        <w:t xml:space="preserve">9. GitHub Actions Workflows</w:t>
      </w:r>
    </w:p>
    <w:p>
      <w:pPr>
        <w:spacing w:after="140" w:line="280"/>
      </w:pPr>
      <w:r>
        <w:rPr>
          <w:color w:val="15202B"/>
          <w:sz w:val="21"/>
          <w:szCs w:val="21"/>
        </w:rPr>
        <w:t xml:space="preserve">The specification requires five workflow files, student-1.yml to student-5.yml, in .github/workflows/. All five exist. Their current state is set out below.</w:t>
      </w:r>
    </w:p>
    <w:p>
      <w:pPr>
        <w:pStyle w:val="Heading2"/>
        <w:spacing w:after="120" w:before="300"/>
      </w:pPr>
      <w:r>
        <w:rPr>
          <w:b/>
          <w:bCs/>
          <w:color w:val="1F4E5F"/>
          <w:sz w:val="24"/>
          <w:szCs w:val="24"/>
        </w:rPr>
        <w:t xml:space="preserve">9.1 student-1.yml — Card Management</w:t>
      </w:r>
    </w:p>
    <w:p>
      <w:pPr>
        <w:spacing w:after="140" w:line="280"/>
      </w:pPr>
      <w:r>
        <w:rPr>
          <w:color w:val="15202B"/>
          <w:sz w:val="21"/>
          <w:szCs w:val="21"/>
        </w:rPr>
        <w:t xml:space="preserve">Triggered by pushes and pull requests touching student-1/**, shared/frontend/**, docker-compose.yml or the workflow file. Two jobs: a tests job that installs dependencies, runs a syntax check and then pytest, and a build-and-smoke job that validates the compose file and builds the student-1 services.</w:t>
      </w:r>
    </w:p>
    <w:p>
      <w:pPr>
        <w:pStyle w:val="Heading2"/>
        <w:spacing w:after="120" w:before="300"/>
      </w:pPr>
      <w:r>
        <w:rPr>
          <w:b/>
          <w:bCs/>
          <w:color w:val="1F4E5F"/>
          <w:sz w:val="24"/>
          <w:szCs w:val="24"/>
        </w:rPr>
        <w:t xml:space="preserve">9.2 student-2.yml — Bank Account Management</w:t>
      </w:r>
    </w:p>
    <w:p>
      <w:pPr>
        <w:spacing w:after="140" w:line="280"/>
      </w:pPr>
      <w:r>
        <w:rPr>
          <w:color w:val="15202B"/>
          <w:sz w:val="21"/>
          <w:szCs w:val="21"/>
        </w:rPr>
        <w:t xml:space="preserve">Same trigger pattern scoped to student-2/**. Two jobs: unit-tests, which sets up Python and runs the database unit tests, and build-and-smoke, which builds the student-2 images.</w:t>
      </w:r>
    </w:p>
    <w:p>
      <w:pPr>
        <w:pStyle w:val="Heading2"/>
        <w:spacing w:after="120" w:before="300"/>
      </w:pPr>
      <w:r>
        <w:rPr>
          <w:b/>
          <w:bCs/>
          <w:color w:val="1F4E5F"/>
          <w:sz w:val="24"/>
          <w:szCs w:val="24"/>
        </w:rPr>
        <w:t xml:space="preserve">9.3 student-3.yml — Notification Management</w:t>
      </w:r>
    </w:p>
    <w:p>
      <w:pPr>
        <w:spacing w:after="140" w:line="280"/>
      </w:pPr>
      <w:r>
        <w:rPr>
          <w:color w:val="15202B"/>
          <w:sz w:val="21"/>
          <w:szCs w:val="21"/>
        </w:rPr>
        <w:t xml:space="preserve">The file exists but is empty, so no pipeline runs for this feature. This follows from the feature itself not being implemented.</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Ivan: populate this workflow, or record it in section 12 as a known limitation.</w:t>
      </w:r>
    </w:p>
    <w:p>
      <w:pPr>
        <w:pStyle w:val="Heading2"/>
        <w:spacing w:after="120" w:before="300"/>
      </w:pPr>
      <w:r>
        <w:rPr>
          <w:b/>
          <w:bCs/>
          <w:color w:val="1F4E5F"/>
          <w:sz w:val="24"/>
          <w:szCs w:val="24"/>
        </w:rPr>
        <w:t xml:space="preserve">9.4 student-4.yml — User Management</w:t>
      </w:r>
    </w:p>
    <w:p>
      <w:pPr>
        <w:spacing w:after="140" w:line="280"/>
      </w:pPr>
      <w:r>
        <w:rPr>
          <w:color w:val="15202B"/>
          <w:sz w:val="21"/>
          <w:szCs w:val="21"/>
        </w:rPr>
        <w:t xml:space="preserve">The file exists but is empty, so no pipeline runs for this feature.</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Sang: populate this workflow before submission — an empty file will read as a missing deliverable under the DevOps criterion.</w:t>
      </w:r>
    </w:p>
    <w:p>
      <w:pPr>
        <w:pStyle w:val="Heading2"/>
        <w:spacing w:after="120" w:before="300"/>
      </w:pPr>
      <w:r>
        <w:rPr>
          <w:b/>
          <w:bCs/>
          <w:color w:val="1F4E5F"/>
          <w:sz w:val="24"/>
          <w:szCs w:val="24"/>
        </w:rPr>
        <w:t xml:space="preserve">9.5 student-5.yml — Transaction Management</w:t>
      </w:r>
    </w:p>
    <w:p>
      <w:pPr>
        <w:spacing w:after="140" w:line="280"/>
      </w:pPr>
      <w:r>
        <w:rPr>
          <w:color w:val="15202B"/>
          <w:sz w:val="21"/>
          <w:szCs w:val="21"/>
        </w:rPr>
        <w:t xml:space="preserve">Triggered by pushes and pull requests touching student-5/**, docker-compose.yml or the workflow file itself. Three jobs: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100"/>
        <w:gridCol w:w="7050"/>
      </w:tblGrid>
      <w:tr>
        <w:trPr>
          <w:tblHeader/>
        </w:trPr>
        <w:tc>
          <w:tcPr>
            <w:tcW w:type="dxa" w:w="2100"/>
            <w:shd w:fill="EDF1F2" w:val="clear"/>
            <w:tcMar>
              <w:top w:type="dxa" w:w="70"/>
              <w:left w:type="dxa" w:w="110"/>
              <w:bottom w:type="dxa" w:w="70"/>
              <w:right w:type="dxa" w:w="110"/>
            </w:tcMar>
          </w:tcPr>
          <w:p>
            <w:pPr>
              <w:spacing w:after="0" w:line="260"/>
            </w:pPr>
            <w:r>
              <w:rPr>
                <w:b/>
                <w:bCs/>
                <w:color w:val="15202B"/>
                <w:sz w:val="19"/>
                <w:szCs w:val="19"/>
              </w:rPr>
              <w:t xml:space="preserve">Job</w:t>
            </w:r>
          </w:p>
        </w:tc>
        <w:tc>
          <w:tcPr>
            <w:tcW w:type="dxa" w:w="7050"/>
            <w:shd w:fill="EDF1F2" w:val="clear"/>
            <w:tcMar>
              <w:top w:type="dxa" w:w="70"/>
              <w:left w:type="dxa" w:w="110"/>
              <w:bottom w:type="dxa" w:w="70"/>
              <w:right w:type="dxa" w:w="110"/>
            </w:tcMar>
          </w:tcPr>
          <w:p>
            <w:pPr>
              <w:spacing w:after="0" w:line="260"/>
            </w:pPr>
            <w:r>
              <w:rPr>
                <w:b/>
                <w:bCs/>
                <w:color w:val="15202B"/>
                <w:sz w:val="19"/>
                <w:szCs w:val="19"/>
              </w:rPr>
              <w:t xml:space="preserve">What it does</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tests</w:t>
            </w:r>
          </w:p>
        </w:tc>
        <w:tc>
          <w:tcPr>
            <w:tcW w:type="dxa" w:w="7050"/>
            <w:tcMar>
              <w:top w:type="dxa" w:w="70"/>
              <w:left w:type="dxa" w:w="110"/>
              <w:bottom w:type="dxa" w:w="70"/>
              <w:right w:type="dxa" w:w="110"/>
            </w:tcMar>
          </w:tcPr>
          <w:p>
            <w:pPr>
              <w:spacing w:after="0" w:line="260"/>
            </w:pPr>
            <w:r>
              <w:rPr>
                <w:b w:val="false"/>
                <w:bCs w:val="false"/>
                <w:color w:val="15202B"/>
                <w:sz w:val="20"/>
                <w:szCs w:val="20"/>
              </w:rPr>
              <w:t xml:space="preserve">Installs dependencies and runs the pytest suite — 82 test functions across four files, with no containers required</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build-and-smoke</w:t>
            </w:r>
          </w:p>
        </w:tc>
        <w:tc>
          <w:tcPr>
            <w:tcW w:type="dxa" w:w="7050"/>
            <w:tcMar>
              <w:top w:type="dxa" w:w="70"/>
              <w:left w:type="dxa" w:w="110"/>
              <w:bottom w:type="dxa" w:w="70"/>
              <w:right w:type="dxa" w:w="110"/>
            </w:tcMar>
          </w:tcPr>
          <w:p>
            <w:pPr>
              <w:spacing w:after="0" w:line="260"/>
            </w:pPr>
            <w:r>
              <w:rPr>
                <w:b w:val="false"/>
                <w:bCs w:val="false"/>
                <w:color w:val="15202B"/>
                <w:sz w:val="20"/>
                <w:szCs w:val="20"/>
              </w:rPr>
              <w:t xml:space="preserve">Validates the compose file, builds only the three student-5 images, starts them, and health-checks each over HTTP</w:t>
            </w:r>
          </w:p>
        </w:tc>
      </w:tr>
      <w:tr>
        <w:tc>
          <w:tcPr>
            <w:tcW w:type="dxa" w:w="2100"/>
            <w:tcMar>
              <w:top w:type="dxa" w:w="70"/>
              <w:left w:type="dxa" w:w="110"/>
              <w:bottom w:type="dxa" w:w="70"/>
              <w:right w:type="dxa" w:w="110"/>
            </w:tcMar>
          </w:tcPr>
          <w:p>
            <w:pPr>
              <w:spacing w:after="0" w:line="260"/>
            </w:pPr>
            <w:r>
              <w:rPr>
                <w:b w:val="false"/>
                <w:bCs w:val="false"/>
                <w:color w:val="15202B"/>
                <w:sz w:val="20"/>
                <w:szCs w:val="20"/>
              </w:rPr>
              <w:t xml:space="preserve">evidence-pack</w:t>
            </w:r>
          </w:p>
        </w:tc>
        <w:tc>
          <w:tcPr>
            <w:tcW w:type="dxa" w:w="7050"/>
            <w:tcMar>
              <w:top w:type="dxa" w:w="70"/>
              <w:left w:type="dxa" w:w="110"/>
              <w:bottom w:type="dxa" w:w="70"/>
              <w:right w:type="dxa" w:w="110"/>
            </w:tcMar>
          </w:tcPr>
          <w:p>
            <w:pPr>
              <w:spacing w:after="0" w:line="260"/>
            </w:pPr>
            <w:r>
              <w:rPr>
                <w:b w:val="false"/>
                <w:bCs w:val="false"/>
                <w:color w:val="15202B"/>
                <w:sz w:val="20"/>
                <w:szCs w:val="20"/>
              </w:rPr>
              <w:t xml:space="preserve">Generates report.json and report.md and uploads them as the artifact student-5-ci-report, tied to the commit that triggered the run</w:t>
            </w:r>
          </w:p>
        </w:tc>
      </w:tr>
    </w:tbl>
    <w:p>
      <w:pPr>
        <w:spacing w:after="140" w:line="280"/>
      </w:pPr>
      <w:r>
        <w:rPr>
          <w:color w:val="15202B"/>
          <w:sz w:val="21"/>
          <w:szCs w:val="21"/>
        </w:rPr>
        <w:t xml:space="preserve">The smoke checks request /health rather than /, so a container that starts but cannot serve is caught rather than passing silently. Because the workflow builds only the student-5 services, another student’s build failure cannot turn it red.</w:t>
      </w:r>
    </w:p>
    <w:p>
      <w:r>
        <w:br w:type="page"/>
      </w:r>
    </w:p>
    <w:p>
      <w:pPr>
        <w:pStyle w:val="Heading1"/>
        <w:spacing w:after="160" w:before="400"/>
      </w:pPr>
      <w:r>
        <w:rPr>
          <w:b/>
          <w:bCs/>
          <w:color w:val="15202B"/>
          <w:sz w:val="30"/>
          <w:szCs w:val="30"/>
        </w:rPr>
        <w:t xml:space="preserve">10. Implementation Summary</w:t>
      </w:r>
    </w:p>
    <w:p>
      <w:pPr>
        <w:pStyle w:val="Heading2"/>
        <w:spacing w:after="120" w:before="300"/>
      </w:pPr>
      <w:r>
        <w:rPr>
          <w:b/>
          <w:bCs/>
          <w:color w:val="1F4E5F"/>
          <w:sz w:val="24"/>
          <w:szCs w:val="24"/>
        </w:rPr>
        <w:t xml:space="preserve">Card Management — student-1</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Juno: summarise what was delivered, in one paragraph.</w:t>
      </w:r>
    </w:p>
    <w:p>
      <w:pPr>
        <w:pStyle w:val="Heading2"/>
        <w:spacing w:after="120" w:before="300"/>
      </w:pPr>
      <w:r>
        <w:rPr>
          <w:b/>
          <w:bCs/>
          <w:color w:val="1F4E5F"/>
          <w:sz w:val="24"/>
          <w:szCs w:val="24"/>
        </w:rPr>
        <w:t xml:space="preserve">Bank Account Management — student-2</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Binh: summarise what was delivered, in one paragraph. Mention the balance endpoint other features consume.</w:t>
      </w:r>
    </w:p>
    <w:p>
      <w:pPr>
        <w:pStyle w:val="Heading2"/>
        <w:spacing w:after="120" w:before="300"/>
      </w:pPr>
      <w:r>
        <w:rPr>
          <w:b/>
          <w:bCs/>
          <w:color w:val="1F4E5F"/>
          <w:sz w:val="24"/>
          <w:szCs w:val="24"/>
        </w:rPr>
        <w:t xml:space="preserve">Notification Management — student-3</w:t>
      </w:r>
    </w:p>
    <w:p>
      <w:pPr>
        <w:spacing w:after="140" w:line="280"/>
      </w:pPr>
      <w:r>
        <w:rPr>
          <w:color w:val="15202B"/>
          <w:sz w:val="21"/>
          <w:szCs w:val="21"/>
        </w:rPr>
        <w:t xml:space="preserve">Not delivered in Release 0.</w:t>
      </w:r>
    </w:p>
    <w:p>
      <w:pPr>
        <w:pStyle w:val="Heading2"/>
        <w:spacing w:after="120" w:before="300"/>
      </w:pPr>
      <w:r>
        <w:rPr>
          <w:b/>
          <w:bCs/>
          <w:color w:val="1F4E5F"/>
          <w:sz w:val="24"/>
          <w:szCs w:val="24"/>
        </w:rPr>
        <w:t xml:space="preserve">User Management — student-4</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Sang: summarise what was delivered, in one paragraph.</w:t>
      </w:r>
    </w:p>
    <w:p>
      <w:pPr>
        <w:pStyle w:val="Heading2"/>
        <w:spacing w:after="120" w:before="300"/>
      </w:pPr>
      <w:r>
        <w:rPr>
          <w:b/>
          <w:bCs/>
          <w:color w:val="1F4E5F"/>
          <w:sz w:val="24"/>
          <w:szCs w:val="24"/>
        </w:rPr>
        <w:t xml:space="preserve">Transaction Management — student-5 (Gia Tran)</w:t>
      </w:r>
    </w:p>
    <w:p>
      <w:pPr>
        <w:spacing w:after="140" w:line="280"/>
      </w:pPr>
      <w:r>
        <w:rPr>
          <w:color w:val="15202B"/>
          <w:sz w:val="21"/>
          <w:szCs w:val="21"/>
        </w:rPr>
        <w:t xml:space="preserve">Full CRUD is delivered across the frontend, backend and database microservices. Deposits, withdrawals and transfers are recorded with type-specific validation enforced both in the backend and at the schema level. Transfers call the Account service to verify that both accounts exist and that funds are sufficient before any row is written, and notify the Notification service afterwards on a best-effort basis.</w:t>
      </w:r>
    </w:p>
    <w:p>
      <w:pPr>
        <w:spacing w:after="140" w:line="280"/>
      </w:pPr>
      <w:r>
        <w:rPr>
          <w:color w:val="15202B"/>
          <w:sz w:val="21"/>
          <w:szCs w:val="21"/>
        </w:rPr>
        <w:t xml:space="preserve">Cancellation updates a transaction’s status rather than deleting the row, preserving the audit trail a banking system requires. AI-Mode provides two capabilities: explaining why an individual transaction failed or is still pending, and summarising an account’s money flow. In both cases the monetary figures are computed in Python and only the wording comes from the model, so a hallucinated amount is not possible.</w:t>
      </w:r>
    </w:p>
    <w:p>
      <w:r>
        <w:br w:type="page"/>
      </w:r>
    </w:p>
    <w:p>
      <w:pPr>
        <w:pStyle w:val="Heading1"/>
        <w:spacing w:after="160" w:before="400"/>
      </w:pPr>
      <w:r>
        <w:rPr>
          <w:b/>
          <w:bCs/>
          <w:color w:val="15202B"/>
          <w:sz w:val="30"/>
          <w:szCs w:val="30"/>
        </w:rPr>
        <w:t xml:space="preserve">11. Evidence</w:t>
      </w:r>
    </w:p>
    <w:p>
      <w:pPr>
        <w:pStyle w:val="Heading2"/>
        <w:spacing w:after="120" w:before="300"/>
      </w:pPr>
      <w:r>
        <w:rPr>
          <w:b/>
          <w:bCs/>
          <w:color w:val="1F4E5F"/>
          <w:sz w:val="24"/>
          <w:szCs w:val="24"/>
        </w:rPr>
        <w:t xml:space="preserve">11.1 Local testing evidence</w:t>
      </w:r>
    </w:p>
    <w:p>
      <w:pPr>
        <w:spacing w:after="140" w:line="280"/>
      </w:pPr>
      <w:r>
        <w:rPr>
          <w:color w:val="15202B"/>
          <w:sz w:val="21"/>
          <w:szCs w:val="21"/>
        </w:rPr>
        <w:t xml:space="preserve">Transaction Management is covered by 82 test functions across four files: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850"/>
      </w:tblGrid>
      <w:tr>
        <w:trPr>
          <w:tblHeader/>
        </w:trPr>
        <w:tc>
          <w:tcPr>
            <w:tcW w:type="dxa" w:w="2400"/>
            <w:shd w:fill="EDF1F2" w:val="clear"/>
            <w:tcMar>
              <w:top w:type="dxa" w:w="70"/>
              <w:left w:type="dxa" w:w="110"/>
              <w:bottom w:type="dxa" w:w="70"/>
              <w:right w:type="dxa" w:w="110"/>
            </w:tcMar>
          </w:tcPr>
          <w:p>
            <w:pPr>
              <w:spacing w:after="0" w:line="260"/>
            </w:pPr>
            <w:r>
              <w:rPr>
                <w:b/>
                <w:bCs/>
                <w:color w:val="15202B"/>
                <w:sz w:val="19"/>
                <w:szCs w:val="19"/>
              </w:rPr>
              <w:t xml:space="preserve">File</w:t>
            </w:r>
          </w:p>
        </w:tc>
        <w:tc>
          <w:tcPr>
            <w:tcW w:type="dxa" w:w="900"/>
            <w:shd w:fill="EDF1F2" w:val="clear"/>
            <w:tcMar>
              <w:top w:type="dxa" w:w="70"/>
              <w:left w:type="dxa" w:w="110"/>
              <w:bottom w:type="dxa" w:w="70"/>
              <w:right w:type="dxa" w:w="110"/>
            </w:tcMar>
          </w:tcPr>
          <w:p>
            <w:pPr>
              <w:spacing w:after="0" w:line="260"/>
            </w:pPr>
            <w:r>
              <w:rPr>
                <w:b/>
                <w:bCs/>
                <w:color w:val="15202B"/>
                <w:sz w:val="19"/>
                <w:szCs w:val="19"/>
              </w:rPr>
              <w:t xml:space="preserve">Tests</w:t>
            </w:r>
          </w:p>
        </w:tc>
        <w:tc>
          <w:tcPr>
            <w:tcW w:type="dxa" w:w="5850"/>
            <w:shd w:fill="EDF1F2" w:val="clear"/>
            <w:tcMar>
              <w:top w:type="dxa" w:w="70"/>
              <w:left w:type="dxa" w:w="110"/>
              <w:bottom w:type="dxa" w:w="70"/>
              <w:right w:type="dxa" w:w="110"/>
            </w:tcMar>
          </w:tcPr>
          <w:p>
            <w:pPr>
              <w:spacing w:after="0" w:line="260"/>
            </w:pPr>
            <w:r>
              <w:rPr>
                <w:b/>
                <w:bCs/>
                <w:color w:val="15202B"/>
                <w:sz w:val="19"/>
                <w:szCs w:val="19"/>
              </w:rPr>
              <w:t xml:space="preserve">Covers</w:t>
            </w:r>
          </w:p>
        </w:tc>
      </w:tr>
      <w:tr>
        <w:tc>
          <w:tcPr>
            <w:tcW w:type="dxa" w:w="2400"/>
            <w:tcMar>
              <w:top w:type="dxa" w:w="70"/>
              <w:left w:type="dxa" w:w="110"/>
              <w:bottom w:type="dxa" w:w="70"/>
              <w:right w:type="dxa" w:w="110"/>
            </w:tcMar>
          </w:tcPr>
          <w:p>
            <w:pPr>
              <w:spacing w:after="0" w:line="260"/>
            </w:pPr>
            <w:r>
              <w:rPr>
                <w:b w:val="false"/>
                <w:bCs w:val="false"/>
                <w:color w:val="15202B"/>
                <w:sz w:val="20"/>
                <w:szCs w:val="20"/>
              </w:rPr>
              <w:t xml:space="preserve">test_backend_api.py</w:t>
            </w:r>
          </w:p>
        </w:tc>
        <w:tc>
          <w:tcPr>
            <w:tcW w:type="dxa" w:w="900"/>
            <w:tcMar>
              <w:top w:type="dxa" w:w="70"/>
              <w:left w:type="dxa" w:w="110"/>
              <w:bottom w:type="dxa" w:w="70"/>
              <w:right w:type="dxa" w:w="110"/>
            </w:tcMar>
          </w:tcPr>
          <w:p>
            <w:pPr>
              <w:spacing w:after="0" w:line="260"/>
            </w:pPr>
            <w:r>
              <w:rPr>
                <w:b w:val="false"/>
                <w:bCs w:val="false"/>
                <w:color w:val="15202B"/>
                <w:sz w:val="20"/>
                <w:szCs w:val="20"/>
              </w:rPr>
              <w:t xml:space="preserve">26</w:t>
            </w:r>
          </w:p>
        </w:tc>
        <w:tc>
          <w:tcPr>
            <w:tcW w:type="dxa" w:w="5850"/>
            <w:tcMar>
              <w:top w:type="dxa" w:w="70"/>
              <w:left w:type="dxa" w:w="110"/>
              <w:bottom w:type="dxa" w:w="70"/>
              <w:right w:type="dxa" w:w="110"/>
            </w:tcMar>
          </w:tcPr>
          <w:p>
            <w:pPr>
              <w:spacing w:after="0" w:line="260"/>
            </w:pPr>
            <w:r>
              <w:rPr>
                <w:b w:val="false"/>
                <w:bCs w:val="false"/>
                <w:color w:val="15202B"/>
                <w:sz w:val="20"/>
                <w:szCs w:val="20"/>
              </w:rPr>
              <w:t xml:space="preserve">Backend routes against a monkeypatched database API and a fake Account service</w:t>
            </w:r>
          </w:p>
        </w:tc>
      </w:tr>
      <w:tr>
        <w:tc>
          <w:tcPr>
            <w:tcW w:type="dxa" w:w="2400"/>
            <w:tcMar>
              <w:top w:type="dxa" w:w="70"/>
              <w:left w:type="dxa" w:w="110"/>
              <w:bottom w:type="dxa" w:w="70"/>
              <w:right w:type="dxa" w:w="110"/>
            </w:tcMar>
          </w:tcPr>
          <w:p>
            <w:pPr>
              <w:spacing w:after="0" w:line="260"/>
            </w:pPr>
            <w:r>
              <w:rPr>
                <w:b w:val="false"/>
                <w:bCs w:val="false"/>
                <w:color w:val="15202B"/>
                <w:sz w:val="20"/>
                <w:szCs w:val="20"/>
              </w:rPr>
              <w:t xml:space="preserve">test_database_api.py</w:t>
            </w:r>
          </w:p>
        </w:tc>
        <w:tc>
          <w:tcPr>
            <w:tcW w:type="dxa" w:w="900"/>
            <w:tcMar>
              <w:top w:type="dxa" w:w="70"/>
              <w:left w:type="dxa" w:w="110"/>
              <w:bottom w:type="dxa" w:w="70"/>
              <w:right w:type="dxa" w:w="110"/>
            </w:tcMar>
          </w:tcPr>
          <w:p>
            <w:pPr>
              <w:spacing w:after="0" w:line="260"/>
            </w:pPr>
            <w:r>
              <w:rPr>
                <w:b w:val="false"/>
                <w:bCs w:val="false"/>
                <w:color w:val="15202B"/>
                <w:sz w:val="20"/>
                <w:szCs w:val="20"/>
              </w:rPr>
              <w:t xml:space="preserve">27</w:t>
            </w:r>
          </w:p>
        </w:tc>
        <w:tc>
          <w:tcPr>
            <w:tcW w:type="dxa" w:w="5850"/>
            <w:tcMar>
              <w:top w:type="dxa" w:w="70"/>
              <w:left w:type="dxa" w:w="110"/>
              <w:bottom w:type="dxa" w:w="70"/>
              <w:right w:type="dxa" w:w="110"/>
            </w:tcMar>
          </w:tcPr>
          <w:p>
            <w:pPr>
              <w:spacing w:after="0" w:line="260"/>
            </w:pPr>
            <w:r>
              <w:rPr>
                <w:b w:val="false"/>
                <w:bCs w:val="false"/>
                <w:color w:val="15202B"/>
                <w:sz w:val="20"/>
                <w:szCs w:val="20"/>
              </w:rPr>
              <w:t xml:space="preserve">Database service CRUD, constraints and error paths</w:t>
            </w:r>
          </w:p>
        </w:tc>
      </w:tr>
      <w:tr>
        <w:tc>
          <w:tcPr>
            <w:tcW w:type="dxa" w:w="2400"/>
            <w:tcMar>
              <w:top w:type="dxa" w:w="70"/>
              <w:left w:type="dxa" w:w="110"/>
              <w:bottom w:type="dxa" w:w="70"/>
              <w:right w:type="dxa" w:w="110"/>
            </w:tcMar>
          </w:tcPr>
          <w:p>
            <w:pPr>
              <w:spacing w:after="0" w:line="260"/>
            </w:pPr>
            <w:r>
              <w:rPr>
                <w:b w:val="false"/>
                <w:bCs w:val="false"/>
                <w:color w:val="15202B"/>
                <w:sz w:val="20"/>
                <w:szCs w:val="20"/>
              </w:rPr>
              <w:t xml:space="preserve">test_helpers_unit.py</w:t>
            </w:r>
          </w:p>
        </w:tc>
        <w:tc>
          <w:tcPr>
            <w:tcW w:type="dxa" w:w="900"/>
            <w:tcMar>
              <w:top w:type="dxa" w:w="70"/>
              <w:left w:type="dxa" w:w="110"/>
              <w:bottom w:type="dxa" w:w="70"/>
              <w:right w:type="dxa" w:w="110"/>
            </w:tcMar>
          </w:tcPr>
          <w:p>
            <w:pPr>
              <w:spacing w:after="0" w:line="260"/>
            </w:pPr>
            <w:r>
              <w:rPr>
                <w:b w:val="false"/>
                <w:bCs w:val="false"/>
                <w:color w:val="15202B"/>
                <w:sz w:val="20"/>
                <w:szCs w:val="20"/>
              </w:rPr>
              <w:t xml:space="preserve">20</w:t>
            </w:r>
          </w:p>
        </w:tc>
        <w:tc>
          <w:tcPr>
            <w:tcW w:type="dxa" w:w="5850"/>
            <w:tcMar>
              <w:top w:type="dxa" w:w="70"/>
              <w:left w:type="dxa" w:w="110"/>
              <w:bottom w:type="dxa" w:w="70"/>
              <w:right w:type="dxa" w:w="110"/>
            </w:tcMar>
          </w:tcPr>
          <w:p>
            <w:pPr>
              <w:spacing w:after="0" w:line="260"/>
            </w:pPr>
            <w:r>
              <w:rPr>
                <w:b w:val="false"/>
                <w:bCs w:val="false"/>
                <w:color w:val="15202B"/>
                <w:sz w:val="20"/>
                <w:szCs w:val="20"/>
              </w:rPr>
              <w:t xml:space="preserve">Money formatting and the summarising helpers</w:t>
            </w:r>
          </w:p>
        </w:tc>
      </w:tr>
      <w:tr>
        <w:tc>
          <w:tcPr>
            <w:tcW w:type="dxa" w:w="2400"/>
            <w:tcMar>
              <w:top w:type="dxa" w:w="70"/>
              <w:left w:type="dxa" w:w="110"/>
              <w:bottom w:type="dxa" w:w="70"/>
              <w:right w:type="dxa" w:w="110"/>
            </w:tcMar>
          </w:tcPr>
          <w:p>
            <w:pPr>
              <w:spacing w:after="0" w:line="260"/>
            </w:pPr>
            <w:r>
              <w:rPr>
                <w:b w:val="false"/>
                <w:bCs w:val="false"/>
                <w:color w:val="15202B"/>
                <w:sz w:val="20"/>
                <w:szCs w:val="20"/>
              </w:rPr>
              <w:t xml:space="preserve">test_html_formatters.py</w:t>
            </w:r>
          </w:p>
        </w:tc>
        <w:tc>
          <w:tcPr>
            <w:tcW w:type="dxa" w:w="900"/>
            <w:tcMar>
              <w:top w:type="dxa" w:w="70"/>
              <w:left w:type="dxa" w:w="110"/>
              <w:bottom w:type="dxa" w:w="70"/>
              <w:right w:type="dxa" w:w="110"/>
            </w:tcMar>
          </w:tcPr>
          <w:p>
            <w:pPr>
              <w:spacing w:after="0" w:line="260"/>
            </w:pPr>
            <w:r>
              <w:rPr>
                <w:b w:val="false"/>
                <w:bCs w:val="false"/>
                <w:color w:val="15202B"/>
                <w:sz w:val="20"/>
                <w:szCs w:val="20"/>
              </w:rPr>
              <w:t xml:space="preserve">9</w:t>
            </w:r>
          </w:p>
        </w:tc>
        <w:tc>
          <w:tcPr>
            <w:tcW w:type="dxa" w:w="5850"/>
            <w:tcMar>
              <w:top w:type="dxa" w:w="70"/>
              <w:left w:type="dxa" w:w="110"/>
              <w:bottom w:type="dxa" w:w="70"/>
              <w:right w:type="dxa" w:w="110"/>
            </w:tcMar>
          </w:tcPr>
          <w:p>
            <w:pPr>
              <w:spacing w:after="0" w:line="260"/>
            </w:pPr>
            <w:r>
              <w:rPr>
                <w:b w:val="false"/>
                <w:bCs w:val="false"/>
                <w:color w:val="15202B"/>
                <w:sz w:val="20"/>
                <w:szCs w:val="20"/>
              </w:rPr>
              <w:t xml:space="preserve">HTML fragment builders returned to HTMX</w:t>
            </w:r>
          </w:p>
        </w:tc>
      </w:tr>
    </w:tbl>
    <w:p>
      <w:pPr>
        <w:spacing w:after="140" w:line="280"/>
      </w:pPr>
      <w:r>
        <w:rPr>
          <w:color w:val="15202B"/>
          <w:sz w:val="21"/>
          <w:szCs w:val="21"/>
        </w:rPr>
        <w:t xml:space="preserve">Cross-service failure paths are exercised with a fake Account service, so the tests do not depend on another student’s container being up.</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Paste a screenshot of pytest passing locally. Other students: add your own suites and screenshots here.</w:t>
      </w:r>
    </w:p>
    <w:p>
      <w:pPr>
        <w:pStyle w:val="Heading2"/>
        <w:spacing w:after="120" w:before="300"/>
      </w:pPr>
      <w:r>
        <w:rPr>
          <w:b/>
          <w:bCs/>
          <w:color w:val="1F4E5F"/>
          <w:sz w:val="24"/>
          <w:szCs w:val="24"/>
        </w:rPr>
        <w:t xml:space="preserve">11.2 GitHub Actions evidence</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Screenshot: the Actions tab showing green runs. Screenshot: the Tests job expanded, showing the collected test count. Screenshot: Build and smoke test showing the health checks passing. Screenshot: the Artifacts section showing student-5-ci-report. Record the run number alongside them.</w:t>
      </w:r>
    </w:p>
    <w:p>
      <w:pPr>
        <w:pStyle w:val="Heading2"/>
        <w:spacing w:after="120" w:before="300"/>
      </w:pPr>
      <w:r>
        <w:rPr>
          <w:b/>
          <w:bCs/>
          <w:color w:val="1F4E5F"/>
          <w:sz w:val="24"/>
          <w:szCs w:val="24"/>
        </w:rPr>
        <w:t xml:space="preserve">11.3 Docker Compose evidence</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Screenshot: docker compose up -d completing. Screenshot: docker compose ps showing all thirteen containers up. Screenshot: localhost:8080 with the service status strip responding.</w:t>
      </w:r>
    </w:p>
    <w:p>
      <w:pPr>
        <w:pStyle w:val="Heading2"/>
        <w:spacing w:after="120" w:before="300"/>
      </w:pPr>
      <w:r>
        <w:rPr>
          <w:b/>
          <w:bCs/>
          <w:color w:val="1F4E5F"/>
          <w:sz w:val="24"/>
          <w:szCs w:val="24"/>
        </w:rPr>
        <w:t xml:space="preserve">11.4 Application screenshots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Each student: screenshots of your own feature. For Transaction Management — the history table, a transfer being created, AI-Mode explaining a failed transaction, and the AI-Mode account summary.</w:t>
      </w:r>
    </w:p>
    <w:p>
      <w:r>
        <w:br w:type="page"/>
      </w:r>
    </w:p>
    <w:p>
      <w:pPr>
        <w:pStyle w:val="Heading1"/>
        <w:spacing w:after="160" w:before="400"/>
      </w:pPr>
      <w:r>
        <w:rPr>
          <w:b/>
          <w:bCs/>
          <w:color w:val="15202B"/>
          <w:sz w:val="30"/>
          <w:szCs w:val="30"/>
        </w:rPr>
        <w:t xml:space="preserve">12. Agentic Loop Workflow Record</w:t>
      </w:r>
    </w:p>
    <w:p>
      <w:pPr>
        <w:spacing w:after="140" w:line="280"/>
      </w:pPr>
      <w:r>
        <w:rPr>
          <w:color w:val="15202B"/>
          <w:sz w:val="21"/>
          <w:szCs w:val="21"/>
        </w:rPr>
        <w:t xml:space="preserve">The shared agentic loop lives in </w:t>
      </w:r>
      <w:r>
        <w:rPr>
          <w:rFonts w:ascii="Consolas" w:cs="Consolas" w:eastAsia="Consolas" w:hAnsi="Consolas"/>
          <w:color w:val="0B3D4C"/>
          <w:sz w:val="19"/>
          <w:szCs w:val="19"/>
        </w:rPr>
        <w:t xml:space="preserve">ai-services/agentic_loop/</w:t>
      </w:r>
      <w:r>
        <w:rPr>
          <w:color w:val="15202B"/>
          <w:sz w:val="21"/>
          <w:szCs w:val="21"/>
        </w:rPr>
        <w:t xml:space="preserve"> and was designed, built and maintained by </w:t>
      </w:r>
      <w:r>
        <w:rPr>
          <w:b/>
          <w:bCs/>
          <w:color w:val="15202B"/>
          <w:sz w:val="21"/>
          <w:szCs w:val="21"/>
        </w:rPr>
        <w:t xml:space="preserve">Gia Tran (student-5)</w:t>
      </w:r>
      <w:r>
        <w:rPr>
          <w:color w:val="15202B"/>
          <w:sz w:val="21"/>
          <w:szCs w:val="21"/>
        </w:rPr>
        <w:t xml:space="preserve">. It began from the review-loop pattern taught in the Week 4–5 laboratory, which used a single hard-coded target and a prompt set written for the laboratory’s enrolment domain. Everything in the current implementation — the engine, the collectors, the pipelines, the configuration and the prompt assets — was rewritten for this project. The twenty Python modules under that directory are all authored under one contributor in the repository history.</w:t>
      </w:r>
    </w:p>
    <w:p>
      <w:pPr>
        <w:spacing w:after="140" w:line="280"/>
      </w:pPr>
      <w:r>
        <w:rPr>
          <w:color w:val="15202B"/>
          <w:sz w:val="21"/>
          <w:szCs w:val="21"/>
        </w:rPr>
        <w:t xml:space="preserve">It is shared in the sense that matters for the team: any student’s services can be reviewed through it without changing a line of code, and the review record it produces is available to everyone.</w:t>
      </w:r>
    </w:p>
    <w:p>
      <w:pPr>
        <w:pStyle w:val="Heading2"/>
        <w:spacing w:after="120" w:before="300"/>
      </w:pPr>
      <w:r>
        <w:rPr>
          <w:b/>
          <w:bCs/>
          <w:color w:val="1F4E5F"/>
          <w:sz w:val="24"/>
          <w:szCs w:val="24"/>
        </w:rPr>
        <w:t xml:space="preserve">12.1 What was built</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600"/>
        <w:gridCol w:w="6550"/>
      </w:tblGrid>
      <w:tr>
        <w:trPr>
          <w:tblHeader/>
        </w:trPr>
        <w:tc>
          <w:tcPr>
            <w:tcW w:type="dxa" w:w="2600"/>
            <w:shd w:fill="EDF1F2" w:val="clear"/>
            <w:tcMar>
              <w:top w:type="dxa" w:w="70"/>
              <w:left w:type="dxa" w:w="110"/>
              <w:bottom w:type="dxa" w:w="70"/>
              <w:right w:type="dxa" w:w="110"/>
            </w:tcMar>
          </w:tcPr>
          <w:p>
            <w:pPr>
              <w:spacing w:after="0" w:line="260"/>
            </w:pPr>
            <w:r>
              <w:rPr>
                <w:b/>
                <w:bCs/>
                <w:color w:val="15202B"/>
                <w:sz w:val="19"/>
                <w:szCs w:val="19"/>
              </w:rPr>
              <w:t xml:space="preserve">Module</w:t>
            </w:r>
          </w:p>
        </w:tc>
        <w:tc>
          <w:tcPr>
            <w:tcW w:type="dxa" w:w="6550"/>
            <w:shd w:fill="EDF1F2" w:val="clear"/>
            <w:tcMar>
              <w:top w:type="dxa" w:w="70"/>
              <w:left w:type="dxa" w:w="110"/>
              <w:bottom w:type="dxa" w:w="70"/>
              <w:right w:type="dxa" w:w="110"/>
            </w:tcMar>
          </w:tcPr>
          <w:p>
            <w:pPr>
              <w:spacing w:after="0" w:line="260"/>
            </w:pPr>
            <w:r>
              <w:rPr>
                <w:b/>
                <w:bCs/>
                <w:color w:val="15202B"/>
                <w:sz w:val="19"/>
                <w:szCs w:val="19"/>
              </w:rPr>
              <w:t xml:space="preserve">Responsibility</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config/targets.py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Registry of the five students with their feature, owner and three ports; resolves a target from the REVIEW_TARGET environment variable so the loop is not bound to one feature</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config/review_config.py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Defines the four review dimensions and which prompt files each one loads</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core/orchestrator.py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Runs one dimension through PLAN, ACT, OBSERVE and ADAPT, labelling each phase as it executes</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core/ai_runner.py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Calls Ollama through the OpenAI-compatible endpoint; selects the implementation model or the larger review model</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core/prompt_registry.py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Resolves and reads prompt files, failing loudly when one is missing</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core/reporter.py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Prints the menu and results, and writes a timestamped transcript to docs/agentic-logs/</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collectors/db_collector.py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Executes the target’s schema and seed SQL in memory, counts rows per table, and calls the database service</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collectors/endpoints_collector.py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Exercises the target’s backend endpoints over HTTP</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collectors/architecture_collector.py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Checks the three tiers exist, each has a Dockerfile, and no backend contains SQLite code</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collectors/devops_collector.py</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Inspects the target’s workflow file and Docker configuration</w:t>
            </w:r>
          </w:p>
        </w:tc>
      </w:tr>
      <w:tr>
        <w:tc>
          <w:tcPr>
            <w:tcW w:type="dxa" w:w="2600"/>
            <w:tcMar>
              <w:top w:type="dxa" w:w="70"/>
              <w:left w:type="dxa" w:w="110"/>
              <w:bottom w:type="dxa" w:w="70"/>
              <w:right w:type="dxa" w:w="110"/>
            </w:tcMar>
          </w:tcPr>
          <w:p>
            <w:pPr>
              <w:spacing w:after="0" w:line="260"/>
            </w:pPr>
            <w:r>
              <w:rPr>
                <w:b w:val="false"/>
                <w:bCs w:val="false"/>
                <w:color w:val="15202B"/>
                <w:sz w:val="20"/>
                <w:szCs w:val="20"/>
              </w:rPr>
              <w:t xml:space="preserve">pipelines/</w:t>
            </w:r>
          </w:p>
        </w:tc>
        <w:tc>
          <w:tcPr>
            <w:tcW w:type="dxa" w:w="6550"/>
            <w:tcMar>
              <w:top w:type="dxa" w:w="70"/>
              <w:left w:type="dxa" w:w="110"/>
              <w:bottom w:type="dxa" w:w="70"/>
              <w:right w:type="dxa" w:w="110"/>
            </w:tcMar>
          </w:tcPr>
          <w:p>
            <w:pPr>
              <w:spacing w:after="0" w:line="260"/>
            </w:pPr>
            <w:r>
              <w:rPr>
                <w:b w:val="false"/>
                <w:bCs w:val="false"/>
                <w:color w:val="15202B"/>
                <w:sz w:val="20"/>
                <w:szCs w:val="20"/>
              </w:rPr>
              <w:t xml:space="preserve">One module per dimension, substituting the gathered evidence into the prompt templates</w:t>
            </w:r>
          </w:p>
        </w:tc>
      </w:tr>
    </w:tbl>
    <w:p>
      <w:pPr>
        <w:pStyle w:val="Heading2"/>
        <w:spacing w:after="120" w:before="300"/>
      </w:pPr>
      <w:r>
        <w:rPr>
          <w:b/>
          <w:bCs/>
          <w:color w:val="1F4E5F"/>
          <w:sz w:val="24"/>
          <w:szCs w:val="24"/>
        </w:rPr>
        <w:t xml:space="preserve">12.2 The design principle</w:t>
      </w:r>
    </w:p>
    <w:p>
      <w:pPr>
        <w:spacing w:after="140" w:line="280"/>
      </w:pPr>
      <w:r>
        <w:rPr>
          <w:color w:val="15202B"/>
          <w:sz w:val="21"/>
          <w:szCs w:val="21"/>
        </w:rPr>
        <w:t xml:space="preserve">The model never inspects the repository itself. Each collector gathers concrete, verifiable evidence first — a schema that actually executes, a real row count, an HTTP status code, the presence or absence of a file — and only that evidence is passed to the model. The model’s role is to read the evidence and recommend what to change, not to guess at code it cannot see. This is what keeps the recommendations grounded, and it is the reason the architecture collector can assert that a backend contains no SQLite code rather than merely believing it does not.</w:t>
      </w:r>
    </w:p>
    <w:p>
      <w:pPr>
        <w:spacing w:after="140" w:line="280"/>
      </w:pPr>
      <w:r>
        <w:rPr>
          <w:color w:val="15202B"/>
          <w:sz w:val="21"/>
          <w:szCs w:val="21"/>
        </w:rPr>
        <w:t xml:space="preserve">The architecture and DevOps dimensions run a second pass: the first model’s output is handed to a larger review model together with the same evidence, which either confirms the finding or disputes it. If that model is unavailable the loop degrades to the first pass rather than failing.</w:t>
      </w:r>
    </w:p>
    <w:p>
      <w:pPr>
        <w:pStyle w:val="Heading2"/>
        <w:spacing w:after="120" w:before="300"/>
      </w:pPr>
      <w:r>
        <w:rPr>
          <w:b/>
          <w:bCs/>
          <w:color w:val="1F4E5F"/>
          <w:sz w:val="24"/>
          <w:szCs w:val="24"/>
        </w:rPr>
        <w:t xml:space="preserve">12.3 Prompt assets</w:t>
      </w:r>
    </w:p>
    <w:p>
      <w:pPr>
        <w:spacing w:after="140" w:line="280"/>
      </w:pPr>
      <w:r>
        <w:rPr>
          <w:color w:val="15202B"/>
          <w:sz w:val="21"/>
          <w:szCs w:val="21"/>
        </w:rPr>
        <w:t xml:space="preserve">The prompt set was rewritten from the laboratory’s enrolment domain to this project’s banking domain. All prompt files under ai-services/prompts/ are authored by Gia Tran:</w:t>
      </w:r>
    </w:p>
    <w:p>
      <w:pPr>
        <w:shd w:fill="F1F4F5" w:val="clear"/>
        <w:spacing w:after="0" w:before="100"/>
        <w:ind w:left="360"/>
      </w:pPr>
      <w:r>
        <w:rPr>
          <w:rFonts w:ascii="Consolas" w:cs="Consolas" w:eastAsia="Consolas" w:hAnsi="Consolas"/>
          <w:color w:val="0B3D4C"/>
          <w:sz w:val="19"/>
          <w:szCs w:val="19"/>
        </w:rPr>
        <w:t xml:space="preserve">ai-services/prompts/service/implementation/system_prompt.txt</w:t>
      </w:r>
    </w:p>
    <w:p>
      <w:pPr>
        <w:shd w:fill="F1F4F5" w:val="clear"/>
        <w:spacing w:after="0" w:before="0"/>
        <w:ind w:left="360"/>
      </w:pPr>
      <w:r>
        <w:rPr>
          <w:rFonts w:ascii="Consolas" w:cs="Consolas" w:eastAsia="Consolas" w:hAnsi="Consolas"/>
          <w:color w:val="0B3D4C"/>
          <w:sz w:val="19"/>
          <w:szCs w:val="19"/>
        </w:rPr>
        <w:t xml:space="preserve">ai-services/prompts/service/implementation/task_prompt.txt</w:t>
      </w:r>
    </w:p>
    <w:p>
      <w:pPr>
        <w:shd w:fill="F1F4F5" w:val="clear"/>
        <w:spacing w:after="0" w:before="0"/>
        <w:ind w:left="360"/>
      </w:pPr>
      <w:r>
        <w:rPr>
          <w:rFonts w:ascii="Consolas" w:cs="Consolas" w:eastAsia="Consolas" w:hAnsi="Consolas"/>
          <w:color w:val="0B3D4C"/>
          <w:sz w:val="19"/>
          <w:szCs w:val="19"/>
        </w:rPr>
        <w:t xml:space="preserve">ai-services/prompts/service/implementation/context_prompt.txt</w:t>
      </w:r>
    </w:p>
    <w:p>
      <w:pPr>
        <w:shd w:fill="F1F4F5" w:val="clear"/>
        <w:spacing w:after="0" w:before="0"/>
        <w:ind w:left="360"/>
      </w:pPr>
      <w:r>
        <w:rPr>
          <w:rFonts w:ascii="Consolas" w:cs="Consolas" w:eastAsia="Consolas" w:hAnsi="Consolas"/>
          <w:color w:val="0B3D4C"/>
          <w:sz w:val="19"/>
          <w:szCs w:val="19"/>
        </w:rPr>
        <w:t xml:space="preserve">ai-services/prompts/architecture/implementation/architecture_system_prompt.txt</w:t>
      </w:r>
    </w:p>
    <w:p>
      <w:pPr>
        <w:shd w:fill="F1F4F5" w:val="clear"/>
        <w:spacing w:after="0" w:before="0"/>
        <w:ind w:left="360"/>
      </w:pPr>
      <w:r>
        <w:rPr>
          <w:rFonts w:ascii="Consolas" w:cs="Consolas" w:eastAsia="Consolas" w:hAnsi="Consolas"/>
          <w:color w:val="0B3D4C"/>
          <w:sz w:val="19"/>
          <w:szCs w:val="19"/>
        </w:rPr>
        <w:t xml:space="preserve">ai-services/prompts/architecture/implementation/architecture_task_prompt.txt</w:t>
      </w:r>
    </w:p>
    <w:p>
      <w:pPr>
        <w:shd w:fill="F1F4F5" w:val="clear"/>
        <w:spacing w:after="0" w:before="0"/>
        <w:ind w:left="360"/>
      </w:pPr>
      <w:r>
        <w:rPr>
          <w:rFonts w:ascii="Consolas" w:cs="Consolas" w:eastAsia="Consolas" w:hAnsi="Consolas"/>
          <w:color w:val="0B3D4C"/>
          <w:sz w:val="19"/>
          <w:szCs w:val="19"/>
        </w:rPr>
        <w:t xml:space="preserve">ai-services/prompts/architecture/review/agent_review_prompt.txt</w:t>
      </w:r>
    </w:p>
    <w:p>
      <w:pPr>
        <w:shd w:fill="F1F4F5" w:val="clear"/>
        <w:spacing w:after="0" w:before="0"/>
        <w:ind w:left="360"/>
      </w:pPr>
      <w:r>
        <w:rPr>
          <w:rFonts w:ascii="Consolas" w:cs="Consolas" w:eastAsia="Consolas" w:hAnsi="Consolas"/>
          <w:color w:val="0B3D4C"/>
          <w:sz w:val="19"/>
          <w:szCs w:val="19"/>
        </w:rPr>
        <w:t xml:space="preserve">ai-services/prompts/devops/implementation/devops_system_prompt.txt</w:t>
      </w:r>
    </w:p>
    <w:p>
      <w:pPr>
        <w:shd w:fill="F1F4F5" w:val="clear"/>
        <w:spacing w:after="0" w:before="0"/>
        <w:ind w:left="360"/>
      </w:pPr>
      <w:r>
        <w:rPr>
          <w:rFonts w:ascii="Consolas" w:cs="Consolas" w:eastAsia="Consolas" w:hAnsi="Consolas"/>
          <w:color w:val="0B3D4C"/>
          <w:sz w:val="19"/>
          <w:szCs w:val="19"/>
        </w:rPr>
        <w:t xml:space="preserve">ai-services/prompts/devops/implementation/devops_task_prompt.txt</w:t>
      </w:r>
    </w:p>
    <w:p>
      <w:pPr>
        <w:shd w:fill="F1F4F5" w:val="clear"/>
        <w:spacing w:after="140" w:before="0"/>
        <w:ind w:left="360"/>
      </w:pPr>
      <w:r>
        <w:rPr>
          <w:rFonts w:ascii="Consolas" w:cs="Consolas" w:eastAsia="Consolas" w:hAnsi="Consolas"/>
          <w:color w:val="0B3D4C"/>
          <w:sz w:val="19"/>
          <w:szCs w:val="19"/>
        </w:rPr>
        <w:t xml:space="preserve">ai-services/prompts/devops/review/agent_review_prompt.txt</w:t>
      </w:r>
    </w:p>
    <w:p>
      <w:pPr>
        <w:spacing w:after="140" w:line="280"/>
      </w:pPr>
      <w:r>
        <w:rPr>
          <w:color w:val="15202B"/>
          <w:sz w:val="21"/>
          <w:szCs w:val="21"/>
        </w:rPr>
        <w:t xml:space="preserve">The task prompts carry two placeholders, </w:t>
      </w:r>
      <w:r>
        <w:rPr>
          <w:rFonts w:ascii="Consolas" w:cs="Consolas" w:eastAsia="Consolas" w:hAnsi="Consolas"/>
          <w:color w:val="0B3D4C"/>
          <w:sz w:val="19"/>
          <w:szCs w:val="19"/>
        </w:rPr>
        <w:t xml:space="preserve">{{REVIEW_TARGET}}</w:t>
      </w:r>
      <w:r>
        <w:rPr>
          <w:color w:val="15202B"/>
          <w:sz w:val="21"/>
          <w:szCs w:val="21"/>
        </w:rPr>
        <w:t xml:space="preserve"> and </w:t>
      </w:r>
      <w:r>
        <w:rPr>
          <w:rFonts w:ascii="Consolas" w:cs="Consolas" w:eastAsia="Consolas" w:hAnsi="Consolas"/>
          <w:color w:val="0B3D4C"/>
          <w:sz w:val="19"/>
          <w:szCs w:val="19"/>
        </w:rPr>
        <w:t xml:space="preserve">{{VALIDATION_EVIDENCE}}</w:t>
      </w:r>
      <w:r>
        <w:rPr>
          <w:color w:val="15202B"/>
          <w:sz w:val="21"/>
          <w:szCs w:val="21"/>
        </w:rPr>
        <w:t xml:space="preserve">, which the pipelines substitute at run time. That is what allows one prompt set to serve all five students rather than one prompt set per feature.</w:t>
      </w:r>
    </w:p>
    <w:p>
      <w:pPr>
        <w:pStyle w:val="Heading2"/>
        <w:spacing w:after="120" w:before="300"/>
      </w:pPr>
      <w:r>
        <w:rPr>
          <w:b/>
          <w:bCs/>
          <w:color w:val="1F4E5F"/>
          <w:sz w:val="24"/>
          <w:szCs w:val="24"/>
        </w:rPr>
        <w:t xml:space="preserve">12.4 Review record</w:t>
      </w:r>
    </w:p>
    <w:p>
      <w:pPr>
        <w:spacing w:after="140" w:line="280"/>
      </w:pPr>
      <w:r>
        <w:rPr>
          <w:color w:val="15202B"/>
          <w:sz w:val="21"/>
          <w:szCs w:val="21"/>
        </w:rPr>
        <w:t xml:space="preserve">Four runs against student-5 are recorded in </w:t>
      </w:r>
      <w:r>
        <w:rPr>
          <w:rFonts w:ascii="Consolas" w:cs="Consolas" w:eastAsia="Consolas" w:hAnsi="Consolas"/>
          <w:color w:val="0B3D4C"/>
          <w:sz w:val="19"/>
          <w:szCs w:val="19"/>
        </w:rPr>
        <w:t xml:space="preserve">docs/agentic-logs/</w:t>
      </w:r>
      <w:r>
        <w:rPr>
          <w:color w:val="15202B"/>
          <w:sz w:val="21"/>
          <w:szCs w:val="21"/>
        </w:rPr>
        <w:t xml:space="preserve">, all dated 3 September 2026. Each log names the target, lists the dimensions reviewed, and reproduces the evidence the collectors gathered alongside the model’s recommendations.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Paste one complete log as Appendix A. This is the review record the Agentic AI Workflow criterion asks for, and the criterion also requires the loop to be demonstrated in the terminal — which the showcase video covers.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Other students: if you run the loop against your own feature before submission, add your log here so the record covers more than one target.</w:t>
      </w:r>
    </w:p>
    <w:p>
      <w:pPr>
        <w:pStyle w:val="Heading1"/>
        <w:spacing w:after="160" w:before="400"/>
      </w:pPr>
      <w:r>
        <w:rPr>
          <w:b/>
          <w:bCs/>
          <w:color w:val="15202B"/>
          <w:sz w:val="30"/>
          <w:szCs w:val="30"/>
        </w:rPr>
        <w:t xml:space="preserve">13. Prompt Engineering and Context Management</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Students 1, 2 and 4: document your prompt engineering and context management here, or in docs/prompts/ and reference it.</w:t>
      </w:r>
    </w:p>
    <w:p>
      <w:pPr>
        <w:pStyle w:val="Heading2"/>
        <w:spacing w:after="120" w:before="300"/>
      </w:pPr>
      <w:r>
        <w:rPr>
          <w:b/>
          <w:bCs/>
          <w:color w:val="1F4E5F"/>
          <w:sz w:val="24"/>
          <w:szCs w:val="24"/>
        </w:rPr>
        <w:t xml:space="preserve">Gia Tran</w:t>
      </w:r>
    </w:p>
    <w:p>
      <w:pPr>
        <w:spacing w:after="140" w:line="280"/>
      </w:pPr>
      <w:r>
        <w:rPr>
          <w:color w:val="15202B"/>
          <w:sz w:val="21"/>
          <w:szCs w:val="21"/>
        </w:rPr>
        <w:t xml:space="preserve">Documented in full in docs/prompts/student-5.md: the context management strategy used while developing with AI assistance, nine prompt-log entries, and a table of six AI suggestions that were rejected or corrected.</w:t>
      </w:r>
    </w:p>
    <w:p>
      <w:pPr>
        <w:spacing w:after="140" w:line="280"/>
      </w:pPr>
      <w:r>
        <w:rPr>
          <w:color w:val="15202B"/>
          <w:sz w:val="21"/>
          <w:szCs w:val="21"/>
        </w:rPr>
        <w:t xml:space="preserve">Two of those corrections shaped the architecture. The first was a proposal to build a separate AI service that all backends would call, which would have inserted a fifth hop into a request workflow the specification defines as Frontend → Backend/API → Ollama → LLM; it was discarded and AI-Mode kept inside each backend. The second was a prompt design that left arithmetic on monetary values to the model, which was replaced by computing every figure in Python and passing the model finished numbers to phrase.</w:t>
      </w:r>
    </w:p>
    <w:p>
      <w:r>
        <w:br w:type="page"/>
      </w:r>
    </w:p>
    <w:p>
      <w:pPr>
        <w:pStyle w:val="Heading1"/>
        <w:spacing w:after="160" w:before="400"/>
      </w:pPr>
      <w:r>
        <w:rPr>
          <w:b/>
          <w:bCs/>
          <w:color w:val="15202B"/>
          <w:sz w:val="30"/>
          <w:szCs w:val="30"/>
        </w:rPr>
        <w:t xml:space="preserve">14. Known Issues and Limitations</w:t>
      </w:r>
    </w:p>
    <w:p>
      <w:pPr>
        <w:pStyle w:val="Heading2"/>
        <w:spacing w:after="120" w:before="300"/>
      </w:pPr>
      <w:r>
        <w:rPr>
          <w:b/>
          <w:bCs/>
          <w:color w:val="1F4E5F"/>
          <w:sz w:val="24"/>
          <w:szCs w:val="24"/>
        </w:rPr>
        <w:t xml:space="preserve">Group</w:t>
      </w:r>
    </w:p>
    <w:p>
      <w:pPr>
        <w:pStyle w:val="ListParagraph"/>
        <w:numPr>
          <w:ilvl w:val="0"/>
          <w:numId w:val="2"/>
        </w:numPr>
        <w:spacing w:after="80" w:line="276"/>
      </w:pPr>
      <w:r>
        <w:rPr>
          <w:color w:val="15202B"/>
          <w:sz w:val="21"/>
          <w:szCs w:val="21"/>
        </w:rPr>
        <w:t xml:space="preserve">Notification Management (student-3) is not implemented and has no services in the shared Docker Compose configuration. Operations that would notify it degrade gracefully rather than failing.</w:t>
      </w:r>
    </w:p>
    <w:p>
      <w:pPr>
        <w:pStyle w:val="ListParagraph"/>
        <w:numPr>
          <w:ilvl w:val="0"/>
          <w:numId w:val="2"/>
        </w:numPr>
        <w:spacing w:after="80" w:line="276"/>
      </w:pPr>
      <w:r>
        <w:rPr>
          <w:color w:val="15202B"/>
          <w:sz w:val="21"/>
          <w:szCs w:val="21"/>
        </w:rPr>
        <w:t xml:space="preserve">student-3.yml and student-4.yml exist but are empty, so no pipeline runs for those two features.</w:t>
      </w:r>
    </w:p>
    <w:p>
      <w:pPr>
        <w:pStyle w:val="ListParagraph"/>
        <w:numPr>
          <w:ilvl w:val="0"/>
          <w:numId w:val="2"/>
        </w:numPr>
        <w:spacing w:after="80" w:line="276"/>
      </w:pPr>
      <w:r>
        <w:rPr>
          <w:color w:val="15202B"/>
          <w:sz w:val="21"/>
          <w:szCs w:val="21"/>
        </w:rPr>
        <w:t xml:space="preserve">Continuous integration does not exercise AI-Mode. GitHub-hosted runners have no Ollama installation, and the team chose not to pull a container image of it into every workflow run. The pipeline therefore verifies that each service builds, starts and answers its health endpoint; AI-Mode is validated manually and in the showcase demonstration. Adding an Ollama service scoped to the workflow is a candidate for Release 1.</w:t>
      </w:r>
    </w:p>
    <w:p>
      <w:pPr>
        <w:pStyle w:val="ListParagraph"/>
        <w:numPr>
          <w:ilvl w:val="0"/>
          <w:numId w:val="2"/>
        </w:numPr>
        <w:spacing w:after="80" w:line="276"/>
      </w:pPr>
      <w:r>
        <w:rPr>
          <w:color w:val="15202B"/>
          <w:sz w:val="21"/>
          <w:szCs w:val="21"/>
        </w:rPr>
        <w:t xml:space="preserve">Ollama runs on the host rather than as a Compose service. This is a deliberate decision, recorded with its reasoning, cross-platform networking and the alternative that was tested and rejected in docs/architecture/ollama-runtime.md. It means Ollama is a documented prerequisite rather than something docker compose up provides.</w:t>
      </w:r>
    </w:p>
    <w:p>
      <w:pPr>
        <w:pStyle w:val="ListParagraph"/>
        <w:numPr>
          <w:ilvl w:val="0"/>
          <w:numId w:val="2"/>
        </w:numPr>
        <w:spacing w:after="80" w:line="276"/>
      </w:pPr>
      <w:r>
        <w:rPr>
          <w:color w:val="15202B"/>
          <w:sz w:val="21"/>
          <w:szCs w:val="21"/>
        </w:rPr>
        <w:t xml:space="preserve">The compiled OLLAMA_BASE_URL defaults differ across backends. Compose overrides all of them so containers behave identically; the difference is visible only when a backend is run directly on the host. Standardisation is planned for Release 1.</w:t>
      </w:r>
    </w:p>
    <w:p>
      <w:pPr>
        <w:pStyle w:val="ListParagraph"/>
        <w:numPr>
          <w:ilvl w:val="0"/>
          <w:numId w:val="2"/>
        </w:numPr>
        <w:spacing w:after="80" w:line="276"/>
      </w:pPr>
      <w:r>
        <w:rPr>
          <w:color w:val="15202B"/>
          <w:sz w:val="21"/>
          <w:szCs w:val="21"/>
        </w:rPr>
        <w:t xml:space="preserve">Internal container ports are not uniform — student-5 listens on 8000 while the other features use 80, 5001 and 5002. Published host ports do follow the team convention, so this is invisible from outside the network.</w:t>
      </w:r>
    </w:p>
    <w:p>
      <w:pPr>
        <w:pStyle w:val="Heading2"/>
        <w:spacing w:after="120" w:before="300"/>
      </w:pPr>
      <w:r>
        <w:rPr>
          <w:b/>
          <w:bCs/>
          <w:color w:val="1F4E5F"/>
          <w:sz w:val="24"/>
          <w:szCs w:val="24"/>
        </w:rPr>
        <w:t xml:space="preserve">Transaction Management — student-5</w:t>
      </w:r>
    </w:p>
    <w:p>
      <w:pPr>
        <w:pStyle w:val="ListParagraph"/>
        <w:numPr>
          <w:ilvl w:val="0"/>
          <w:numId w:val="2"/>
        </w:numPr>
        <w:spacing w:after="80" w:line="276"/>
      </w:pPr>
      <w:r>
        <w:rPr>
          <w:color w:val="15202B"/>
          <w:sz w:val="21"/>
          <w:szCs w:val="21"/>
        </w:rPr>
        <w:t xml:space="preserve">accounts_api.py does not yet distinguish "the account does not exist" from "the Account service is unreachable"; both currently resolve to the same absent value. Separating them is scheduled for Release 1.</w:t>
      </w:r>
    </w:p>
    <w:p>
      <w:pPr>
        <w:pStyle w:val="ListParagraph"/>
        <w:numPr>
          <w:ilvl w:val="0"/>
          <w:numId w:val="2"/>
        </w:numPr>
        <w:spacing w:after="80" w:line="276"/>
      </w:pPr>
      <w:r>
        <w:rPr>
          <w:color w:val="15202B"/>
          <w:sz w:val="21"/>
          <w:szCs w:val="21"/>
        </w:rPr>
        <w:t xml:space="preserve">PUT /transactions/&lt;id&gt; exists but the interface exposes only cancellation, on the grounds that a completed financial transaction should not be editable.</w:t>
      </w:r>
    </w:p>
    <w:p>
      <w:pPr>
        <w:pStyle w:val="ListParagraph"/>
        <w:numPr>
          <w:ilvl w:val="0"/>
          <w:numId w:val="2"/>
        </w:numPr>
        <w:spacing w:after="80" w:line="276"/>
      </w:pPr>
      <w:r>
        <w:rPr>
          <w:color w:val="15202B"/>
          <w:sz w:val="21"/>
          <w:szCs w:val="21"/>
        </w:rPr>
        <w:t xml:space="preserve">Account validation calls the Accounts database service directly rather than the Accounts backend. This is compliant — the data is retrieved through the owning container’s exposed API, never its SQLite file — but it bypasses that feature’s business layer, so the frozen-account rule is currently duplicated in accounts_api.py. Moving the call to the Accounts backend is planned for Release 1, once that backend publishes an account lookup and a balance adjustment endpoint.</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Students 1, 2 and 4: add the known limitations of your own features.</w:t>
      </w:r>
    </w:p>
    <w:p>
      <w:pPr>
        <w:pStyle w:val="Heading1"/>
        <w:spacing w:after="160" w:before="400"/>
      </w:pPr>
      <w:r>
        <w:rPr>
          <w:b/>
          <w:bCs/>
          <w:color w:val="15202B"/>
          <w:sz w:val="30"/>
          <w:szCs w:val="30"/>
        </w:rPr>
        <w:t xml:space="preserve">15. Commit and Contribution Logs</w:t>
      </w:r>
    </w:p>
    <w:p>
      <w:pPr>
        <w:pStyle w:val="Heading2"/>
        <w:spacing w:after="120" w:before="300"/>
      </w:pPr>
      <w:r>
        <w:rPr>
          <w:b/>
          <w:bCs/>
          <w:color w:val="1F4E5F"/>
          <w:sz w:val="24"/>
          <w:szCs w:val="24"/>
        </w:rPr>
        <w:t xml:space="preserve">15.1 Commit history</w:t>
      </w:r>
    </w:p>
    <w:p>
      <w:pPr>
        <w:spacing w:after="140" w:line="280"/>
      </w:pPr>
      <w:r>
        <w:rPr>
          <w:color w:val="15202B"/>
          <w:sz w:val="21"/>
          <w:szCs w:val="21"/>
        </w:rPr>
        <w:t xml:space="preserve">The repository holds 113 commits between 12 August and 6 September 2026, across main and four feature branches.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tblGrid>
      <w:tr>
        <w:trPr>
          <w:tblHeader/>
        </w:trPr>
        <w:tc>
          <w:tcPr>
            <w:tcW w:type="dxa" w:w="4500"/>
            <w:shd w:fill="EDF1F2" w:val="clear"/>
            <w:tcMar>
              <w:top w:type="dxa" w:w="70"/>
              <w:left w:type="dxa" w:w="110"/>
              <w:bottom w:type="dxa" w:w="70"/>
              <w:right w:type="dxa" w:w="110"/>
            </w:tcMar>
          </w:tcPr>
          <w:p>
            <w:pPr>
              <w:spacing w:after="0" w:line="260"/>
            </w:pPr>
            <w:r>
              <w:rPr>
                <w:b/>
                <w:bCs/>
                <w:color w:val="15202B"/>
                <w:sz w:val="19"/>
                <w:szCs w:val="19"/>
              </w:rPr>
              <w:t xml:space="preserve">Author</w:t>
            </w:r>
          </w:p>
        </w:tc>
        <w:tc>
          <w:tcPr>
            <w:tcW w:type="dxa" w:w="1500"/>
            <w:shd w:fill="EDF1F2" w:val="clear"/>
            <w:tcMar>
              <w:top w:type="dxa" w:w="70"/>
              <w:left w:type="dxa" w:w="110"/>
              <w:bottom w:type="dxa" w:w="70"/>
              <w:right w:type="dxa" w:w="110"/>
            </w:tcMar>
          </w:tcPr>
          <w:p>
            <w:pPr>
              <w:spacing w:after="0" w:line="260"/>
            </w:pPr>
            <w:r>
              <w:rPr>
                <w:b/>
                <w:bCs/>
                <w:color w:val="15202B"/>
                <w:sz w:val="19"/>
                <w:szCs w:val="19"/>
              </w:rPr>
              <w:t xml:space="preserve">Commits</w:t>
            </w:r>
          </w:p>
        </w:tc>
      </w:tr>
      <w:tr>
        <w:tc>
          <w:tcPr>
            <w:tcW w:type="dxa" w:w="4500"/>
            <w:tcMar>
              <w:top w:type="dxa" w:w="70"/>
              <w:left w:type="dxa" w:w="110"/>
              <w:bottom w:type="dxa" w:w="70"/>
              <w:right w:type="dxa" w:w="110"/>
            </w:tcMar>
          </w:tcPr>
          <w:p>
            <w:pPr>
              <w:spacing w:after="0" w:line="260"/>
            </w:pPr>
            <w:r>
              <w:rPr>
                <w:b w:val="false"/>
                <w:bCs w:val="false"/>
                <w:color w:val="15202B"/>
                <w:sz w:val="20"/>
                <w:szCs w:val="20"/>
              </w:rPr>
              <w:t xml:space="preserve">JE-Wardrop</w:t>
            </w:r>
          </w:p>
        </w:tc>
        <w:tc>
          <w:tcPr>
            <w:tcW w:type="dxa" w:w="1500"/>
            <w:tcMar>
              <w:top w:type="dxa" w:w="70"/>
              <w:left w:type="dxa" w:w="110"/>
              <w:bottom w:type="dxa" w:w="70"/>
              <w:right w:type="dxa" w:w="110"/>
            </w:tcMar>
          </w:tcPr>
          <w:p>
            <w:pPr>
              <w:spacing w:after="0" w:line="260"/>
            </w:pPr>
            <w:r>
              <w:rPr>
                <w:b w:val="false"/>
                <w:bCs w:val="false"/>
                <w:color w:val="15202B"/>
                <w:sz w:val="20"/>
                <w:szCs w:val="20"/>
              </w:rPr>
              <w:t xml:space="preserve">39</w:t>
            </w:r>
          </w:p>
        </w:tc>
      </w:tr>
      <w:tr>
        <w:tc>
          <w:tcPr>
            <w:tcW w:type="dxa" w:w="4500"/>
            <w:tcMar>
              <w:top w:type="dxa" w:w="70"/>
              <w:left w:type="dxa" w:w="110"/>
              <w:bottom w:type="dxa" w:w="70"/>
              <w:right w:type="dxa" w:w="110"/>
            </w:tcMar>
          </w:tcPr>
          <w:p>
            <w:pPr>
              <w:spacing w:after="0" w:line="260"/>
            </w:pPr>
            <w:r>
              <w:rPr>
                <w:b w:val="false"/>
                <w:bCs w:val="false"/>
                <w:color w:val="15202B"/>
                <w:sz w:val="20"/>
                <w:szCs w:val="20"/>
              </w:rPr>
              <w:t xml:space="preserve">gibtran</w:t>
            </w:r>
          </w:p>
        </w:tc>
        <w:tc>
          <w:tcPr>
            <w:tcW w:type="dxa" w:w="1500"/>
            <w:tcMar>
              <w:top w:type="dxa" w:w="70"/>
              <w:left w:type="dxa" w:w="110"/>
              <w:bottom w:type="dxa" w:w="70"/>
              <w:right w:type="dxa" w:w="110"/>
            </w:tcMar>
          </w:tcPr>
          <w:p>
            <w:pPr>
              <w:spacing w:after="0" w:line="260"/>
            </w:pPr>
            <w:r>
              <w:rPr>
                <w:b w:val="false"/>
                <w:bCs w:val="false"/>
                <w:color w:val="15202B"/>
                <w:sz w:val="20"/>
                <w:szCs w:val="20"/>
              </w:rPr>
              <w:t xml:space="preserve">32</w:t>
            </w:r>
          </w:p>
        </w:tc>
      </w:tr>
      <w:tr>
        <w:tc>
          <w:tcPr>
            <w:tcW w:type="dxa" w:w="4500"/>
            <w:tcMar>
              <w:top w:type="dxa" w:w="70"/>
              <w:left w:type="dxa" w:w="110"/>
              <w:bottom w:type="dxa" w:w="70"/>
              <w:right w:type="dxa" w:w="110"/>
            </w:tcMar>
          </w:tcPr>
          <w:p>
            <w:pPr>
              <w:spacing w:after="0" w:line="260"/>
            </w:pPr>
            <w:r>
              <w:rPr>
                <w:b w:val="false"/>
                <w:bCs w:val="false"/>
                <w:color w:val="15202B"/>
                <w:sz w:val="20"/>
                <w:szCs w:val="20"/>
              </w:rPr>
              <w:t xml:space="preserve">Sang</w:t>
            </w:r>
          </w:p>
        </w:tc>
        <w:tc>
          <w:tcPr>
            <w:tcW w:type="dxa" w:w="1500"/>
            <w:tcMar>
              <w:top w:type="dxa" w:w="70"/>
              <w:left w:type="dxa" w:w="110"/>
              <w:bottom w:type="dxa" w:w="70"/>
              <w:right w:type="dxa" w:w="110"/>
            </w:tcMar>
          </w:tcPr>
          <w:p>
            <w:pPr>
              <w:spacing w:after="0" w:line="260"/>
            </w:pPr>
            <w:r>
              <w:rPr>
                <w:b w:val="false"/>
                <w:bCs w:val="false"/>
                <w:color w:val="15202B"/>
                <w:sz w:val="20"/>
                <w:szCs w:val="20"/>
              </w:rPr>
              <w:t xml:space="preserve">24</w:t>
            </w:r>
          </w:p>
        </w:tc>
      </w:tr>
      <w:tr>
        <w:tc>
          <w:tcPr>
            <w:tcW w:type="dxa" w:w="4500"/>
            <w:tcMar>
              <w:top w:type="dxa" w:w="70"/>
              <w:left w:type="dxa" w:w="110"/>
              <w:bottom w:type="dxa" w:w="70"/>
              <w:right w:type="dxa" w:w="110"/>
            </w:tcMar>
          </w:tcPr>
          <w:p>
            <w:pPr>
              <w:spacing w:after="0" w:line="260"/>
            </w:pPr>
            <w:r>
              <w:rPr>
                <w:b w:val="false"/>
                <w:bCs w:val="false"/>
                <w:color w:val="15202B"/>
                <w:sz w:val="20"/>
                <w:szCs w:val="20"/>
              </w:rPr>
              <w:t xml:space="preserve">SamuelD</w:t>
            </w:r>
          </w:p>
        </w:tc>
        <w:tc>
          <w:tcPr>
            <w:tcW w:type="dxa" w:w="1500"/>
            <w:tcMar>
              <w:top w:type="dxa" w:w="70"/>
              <w:left w:type="dxa" w:w="110"/>
              <w:bottom w:type="dxa" w:w="70"/>
              <w:right w:type="dxa" w:w="110"/>
            </w:tcMar>
          </w:tcPr>
          <w:p>
            <w:pPr>
              <w:spacing w:after="0" w:line="260"/>
            </w:pPr>
            <w:r>
              <w:rPr>
                <w:b w:val="false"/>
                <w:bCs w:val="false"/>
                <w:color w:val="15202B"/>
                <w:sz w:val="20"/>
                <w:szCs w:val="20"/>
              </w:rPr>
              <w:t xml:space="preserve">7</w:t>
            </w:r>
          </w:p>
        </w:tc>
      </w:tr>
      <w:tr>
        <w:tc>
          <w:tcPr>
            <w:tcW w:type="dxa" w:w="4500"/>
            <w:tcMar>
              <w:top w:type="dxa" w:w="70"/>
              <w:left w:type="dxa" w:w="110"/>
              <w:bottom w:type="dxa" w:w="70"/>
              <w:right w:type="dxa" w:w="110"/>
            </w:tcMar>
          </w:tcPr>
          <w:p>
            <w:pPr>
              <w:spacing w:after="0" w:line="260"/>
            </w:pPr>
            <w:r>
              <w:rPr>
                <w:b w:val="false"/>
                <w:bCs w:val="false"/>
                <w:color w:val="15202B"/>
                <w:sz w:val="20"/>
                <w:szCs w:val="20"/>
              </w:rPr>
              <w:t xml:space="preserve">Binh Nguyen / gbinhnguyen</w:t>
            </w:r>
          </w:p>
        </w:tc>
        <w:tc>
          <w:tcPr>
            <w:tcW w:type="dxa" w:w="1500"/>
            <w:tcMar>
              <w:top w:type="dxa" w:w="70"/>
              <w:left w:type="dxa" w:w="110"/>
              <w:bottom w:type="dxa" w:w="70"/>
              <w:right w:type="dxa" w:w="110"/>
            </w:tcMar>
          </w:tcPr>
          <w:p>
            <w:pPr>
              <w:spacing w:after="0" w:line="260"/>
            </w:pPr>
            <w:r>
              <w:rPr>
                <w:b w:val="false"/>
                <w:bCs w:val="false"/>
                <w:color w:val="15202B"/>
                <w:sz w:val="20"/>
                <w:szCs w:val="20"/>
              </w:rPr>
              <w:t xml:space="preserve">8</w:t>
            </w:r>
          </w:p>
        </w:tc>
      </w:tr>
      <w:tr>
        <w:tc>
          <w:tcPr>
            <w:tcW w:type="dxa" w:w="4500"/>
            <w:tcMar>
              <w:top w:type="dxa" w:w="70"/>
              <w:left w:type="dxa" w:w="110"/>
              <w:bottom w:type="dxa" w:w="70"/>
              <w:right w:type="dxa" w:w="110"/>
            </w:tcMar>
          </w:tcPr>
          <w:p>
            <w:pPr>
              <w:spacing w:after="0" w:line="260"/>
            </w:pPr>
            <w:r>
              <w:rPr>
                <w:b w:val="false"/>
                <w:bCs w:val="false"/>
                <w:color w:val="15202B"/>
                <w:sz w:val="20"/>
                <w:szCs w:val="20"/>
              </w:rPr>
              <w:t xml:space="preserve">AssassinMath</w:t>
            </w:r>
          </w:p>
        </w:tc>
        <w:tc>
          <w:tcPr>
            <w:tcW w:type="dxa" w:w="1500"/>
            <w:tcMar>
              <w:top w:type="dxa" w:w="70"/>
              <w:left w:type="dxa" w:w="110"/>
              <w:bottom w:type="dxa" w:w="70"/>
              <w:right w:type="dxa" w:w="110"/>
            </w:tcMar>
          </w:tcPr>
          <w:p>
            <w:pPr>
              <w:spacing w:after="0" w:line="260"/>
            </w:pPr>
            <w:r>
              <w:rPr>
                <w:b w:val="false"/>
                <w:bCs w:val="false"/>
                <w:color w:val="15202B"/>
                <w:sz w:val="20"/>
                <w:szCs w:val="20"/>
              </w:rPr>
              <w:t xml:space="preserve">3</w:t>
            </w:r>
          </w:p>
        </w:tc>
      </w:tr>
    </w:tbl>
    <w:p>
      <w:pPr>
        <w:spacing w:after="140"/>
      </w:pPr>
      <w:r>
        <w:rPr>
          <w:i/>
          <w:iCs/>
          <w:color w:val="6B7A80"/>
          <w:sz w:val="20"/>
          <w:szCs w:val="20"/>
        </w:rPr>
        <w:t xml:space="preserve">Several members committed under more than one identity. Map each Git author to a team member in the contribution table below so the assessor can follow the history.</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Screenshot: git log --oneline --graph --all, and the repository Insights → Contributors view.</w:t>
      </w:r>
    </w:p>
    <w:p>
      <w:pPr>
        <w:pStyle w:val="Heading2"/>
        <w:spacing w:after="120" w:before="300"/>
      </w:pPr>
      <w:r>
        <w:rPr>
          <w:b/>
          <w:bCs/>
          <w:color w:val="1F4E5F"/>
          <w:sz w:val="24"/>
          <w:szCs w:val="24"/>
        </w:rPr>
        <w:t xml:space="preserve">15.2 Contribution logs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900"/>
        <w:gridCol w:w="7250"/>
      </w:tblGrid>
      <w:tr>
        <w:trPr>
          <w:tblHeader/>
        </w:trPr>
        <w:tc>
          <w:tcPr>
            <w:tcW w:type="dxa" w:w="1900"/>
            <w:shd w:fill="EDF1F2" w:val="clear"/>
            <w:tcMar>
              <w:top w:type="dxa" w:w="70"/>
              <w:left w:type="dxa" w:w="110"/>
              <w:bottom w:type="dxa" w:w="70"/>
              <w:right w:type="dxa" w:w="110"/>
            </w:tcMar>
          </w:tcPr>
          <w:p>
            <w:pPr>
              <w:spacing w:after="0" w:line="260"/>
            </w:pPr>
            <w:r>
              <w:rPr>
                <w:b/>
                <w:bCs/>
                <w:color w:val="15202B"/>
                <w:sz w:val="19"/>
                <w:szCs w:val="19"/>
              </w:rPr>
              <w:t xml:space="preserve">Student</w:t>
            </w:r>
          </w:p>
        </w:tc>
        <w:tc>
          <w:tcPr>
            <w:tcW w:type="dxa" w:w="7250"/>
            <w:shd w:fill="EDF1F2" w:val="clear"/>
            <w:tcMar>
              <w:top w:type="dxa" w:w="70"/>
              <w:left w:type="dxa" w:w="110"/>
              <w:bottom w:type="dxa" w:w="70"/>
              <w:right w:type="dxa" w:w="110"/>
            </w:tcMar>
          </w:tcPr>
          <w:p>
            <w:pPr>
              <w:spacing w:after="0" w:line="260"/>
            </w:pPr>
            <w:r>
              <w:rPr>
                <w:b/>
                <w:bCs/>
                <w:color w:val="15202B"/>
                <w:sz w:val="19"/>
                <w:szCs w:val="19"/>
              </w:rPr>
              <w:t xml:space="preserve">Contribution</w:t>
            </w:r>
          </w:p>
        </w:tc>
      </w:tr>
      <w:tr>
        <w:tc>
          <w:tcPr>
            <w:tcW w:type="dxa" w:w="1900"/>
            <w:tcMar>
              <w:top w:type="dxa" w:w="70"/>
              <w:left w:type="dxa" w:w="110"/>
              <w:bottom w:type="dxa" w:w="70"/>
              <w:right w:type="dxa" w:w="110"/>
            </w:tcMar>
          </w:tcPr>
          <w:p>
            <w:pPr>
              <w:spacing w:after="0" w:line="260"/>
            </w:pPr>
            <w:r>
              <w:rPr>
                <w:b w:val="false"/>
                <w:bCs w:val="false"/>
                <w:color w:val="15202B"/>
                <w:sz w:val="20"/>
                <w:szCs w:val="20"/>
              </w:rPr>
              <w:t xml:space="preserve">Juno Wardrop</w:t>
            </w:r>
          </w:p>
        </w:tc>
        <w:tc>
          <w:tcPr>
            <w:tcW w:type="dxa" w:w="7250"/>
            <w:tcMar>
              <w:top w:type="dxa" w:w="70"/>
              <w:left w:type="dxa" w:w="110"/>
              <w:bottom w:type="dxa" w:w="70"/>
              <w:right w:type="dxa" w:w="110"/>
            </w:tcMar>
          </w:tcPr>
          <w:p>
            <w:pPr>
              <w:spacing w:after="0" w:line="260"/>
            </w:pPr>
            <w:r>
              <w:rPr>
                <w:b w:val="false"/>
                <w:bCs w:val="false"/>
                <w:color w:val="15202B"/>
                <w:sz w:val="20"/>
                <w:szCs w:val="20"/>
              </w:rPr>
              <w:t xml:space="preserve">[TO COMPLETE]</w:t>
            </w:r>
          </w:p>
        </w:tc>
      </w:tr>
      <w:tr>
        <w:tc>
          <w:tcPr>
            <w:tcW w:type="dxa" w:w="1900"/>
            <w:tcMar>
              <w:top w:type="dxa" w:w="70"/>
              <w:left w:type="dxa" w:w="110"/>
              <w:bottom w:type="dxa" w:w="70"/>
              <w:right w:type="dxa" w:w="110"/>
            </w:tcMar>
          </w:tcPr>
          <w:p>
            <w:pPr>
              <w:spacing w:after="0" w:line="260"/>
            </w:pPr>
            <w:r>
              <w:rPr>
                <w:b w:val="false"/>
                <w:bCs w:val="false"/>
                <w:color w:val="15202B"/>
                <w:sz w:val="20"/>
                <w:szCs w:val="20"/>
              </w:rPr>
              <w:t xml:space="preserve">Binh Nguyen</w:t>
            </w:r>
          </w:p>
        </w:tc>
        <w:tc>
          <w:tcPr>
            <w:tcW w:type="dxa" w:w="7250"/>
            <w:tcMar>
              <w:top w:type="dxa" w:w="70"/>
              <w:left w:type="dxa" w:w="110"/>
              <w:bottom w:type="dxa" w:w="70"/>
              <w:right w:type="dxa" w:w="110"/>
            </w:tcMar>
          </w:tcPr>
          <w:p>
            <w:pPr>
              <w:spacing w:after="0" w:line="260"/>
            </w:pPr>
            <w:r>
              <w:rPr>
                <w:b w:val="false"/>
                <w:bCs w:val="false"/>
                <w:color w:val="15202B"/>
                <w:sz w:val="20"/>
                <w:szCs w:val="20"/>
              </w:rPr>
              <w:t xml:space="preserve">[TO COMPLETE]</w:t>
            </w:r>
          </w:p>
        </w:tc>
      </w:tr>
      <w:tr>
        <w:tc>
          <w:tcPr>
            <w:tcW w:type="dxa" w:w="1900"/>
            <w:tcMar>
              <w:top w:type="dxa" w:w="70"/>
              <w:left w:type="dxa" w:w="110"/>
              <w:bottom w:type="dxa" w:w="70"/>
              <w:right w:type="dxa" w:w="110"/>
            </w:tcMar>
          </w:tcPr>
          <w:p>
            <w:pPr>
              <w:spacing w:after="0" w:line="260"/>
            </w:pPr>
            <w:r>
              <w:rPr>
                <w:b w:val="false"/>
                <w:bCs w:val="false"/>
                <w:color w:val="15202B"/>
                <w:sz w:val="20"/>
                <w:szCs w:val="20"/>
              </w:rPr>
              <w:t xml:space="preserve">Ivan</w:t>
            </w:r>
          </w:p>
        </w:tc>
        <w:tc>
          <w:tcPr>
            <w:tcW w:type="dxa" w:w="7250"/>
            <w:tcMar>
              <w:top w:type="dxa" w:w="70"/>
              <w:left w:type="dxa" w:w="110"/>
              <w:bottom w:type="dxa" w:w="70"/>
              <w:right w:type="dxa" w:w="110"/>
            </w:tcMar>
          </w:tcPr>
          <w:p>
            <w:pPr>
              <w:spacing w:after="0" w:line="260"/>
            </w:pPr>
            <w:r>
              <w:rPr>
                <w:b w:val="false"/>
                <w:bCs w:val="false"/>
                <w:color w:val="15202B"/>
                <w:sz w:val="20"/>
                <w:szCs w:val="20"/>
              </w:rPr>
              <w:t xml:space="preserve">[TO COMPLETE]</w:t>
            </w:r>
          </w:p>
        </w:tc>
      </w:tr>
      <w:tr>
        <w:tc>
          <w:tcPr>
            <w:tcW w:type="dxa" w:w="1900"/>
            <w:tcMar>
              <w:top w:type="dxa" w:w="70"/>
              <w:left w:type="dxa" w:w="110"/>
              <w:bottom w:type="dxa" w:w="70"/>
              <w:right w:type="dxa" w:w="110"/>
            </w:tcMar>
          </w:tcPr>
          <w:p>
            <w:pPr>
              <w:spacing w:after="0" w:line="260"/>
            </w:pPr>
            <w:r>
              <w:rPr>
                <w:b w:val="false"/>
                <w:bCs w:val="false"/>
                <w:color w:val="15202B"/>
                <w:sz w:val="20"/>
                <w:szCs w:val="20"/>
              </w:rPr>
              <w:t xml:space="preserve">Sang</w:t>
            </w:r>
          </w:p>
        </w:tc>
        <w:tc>
          <w:tcPr>
            <w:tcW w:type="dxa" w:w="7250"/>
            <w:tcMar>
              <w:top w:type="dxa" w:w="70"/>
              <w:left w:type="dxa" w:w="110"/>
              <w:bottom w:type="dxa" w:w="70"/>
              <w:right w:type="dxa" w:w="110"/>
            </w:tcMar>
          </w:tcPr>
          <w:p>
            <w:pPr>
              <w:spacing w:after="0" w:line="260"/>
            </w:pPr>
            <w:r>
              <w:rPr>
                <w:b w:val="false"/>
                <w:bCs w:val="false"/>
                <w:color w:val="15202B"/>
                <w:sz w:val="20"/>
                <w:szCs w:val="20"/>
              </w:rPr>
              <w:t xml:space="preserve">[TO COMPLETE]</w:t>
            </w:r>
          </w:p>
        </w:tc>
      </w:tr>
      <w:tr>
        <w:tc>
          <w:tcPr>
            <w:tcW w:type="dxa" w:w="1900"/>
            <w:tcMar>
              <w:top w:type="dxa" w:w="70"/>
              <w:left w:type="dxa" w:w="110"/>
              <w:bottom w:type="dxa" w:w="70"/>
              <w:right w:type="dxa" w:w="110"/>
            </w:tcMar>
          </w:tcPr>
          <w:p>
            <w:pPr>
              <w:spacing w:after="0" w:line="260"/>
            </w:pPr>
            <w:r>
              <w:rPr>
                <w:b w:val="false"/>
                <w:bCs w:val="false"/>
                <w:color w:val="15202B"/>
                <w:sz w:val="20"/>
                <w:szCs w:val="20"/>
              </w:rPr>
              <w:t xml:space="preserve">Gia Tran</w:t>
            </w:r>
          </w:p>
        </w:tc>
        <w:tc>
          <w:tcPr>
            <w:tcW w:type="dxa" w:w="7250"/>
            <w:tcMar>
              <w:top w:type="dxa" w:w="70"/>
              <w:left w:type="dxa" w:w="110"/>
              <w:bottom w:type="dxa" w:w="70"/>
              <w:right w:type="dxa" w:w="110"/>
            </w:tcMar>
          </w:tcPr>
          <w:p>
            <w:pPr>
              <w:spacing w:after="0" w:line="260"/>
            </w:pPr>
            <w:r>
              <w:rPr>
                <w:b w:val="false"/>
                <w:bCs w:val="false"/>
                <w:color w:val="15202B"/>
                <w:sz w:val="20"/>
                <w:szCs w:val="20"/>
              </w:rPr>
              <w:t xml:space="preserve">Transaction Management feature across frontend, backend and database; shared home page and CSS theme; sole author of the shared agentic loop in ai-services/ — engine, four collectors, four pipelines, target registry and all nine prompt assets; student-5.yml CI pipeline; Ollama runtime architecture decision record; repository README and helper scripts</w:t>
            </w:r>
          </w:p>
        </w:tc>
      </w:tr>
    </w:tbl>
    <w:p>
      <w:pPr>
        <w:pStyle w:val="Heading2"/>
        <w:spacing w:after="120" w:before="300"/>
      </w:pPr>
      <w:r>
        <w:rPr>
          <w:b/>
          <w:bCs/>
          <w:color w:val="1F4E5F"/>
          <w:sz w:val="24"/>
          <w:szCs w:val="24"/>
        </w:rPr>
        <w:t xml:space="preserve">15.3 Attendance checkpoints</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Add the attendance record for each laboratory checkpoint.</w:t>
      </w:r>
    </w:p>
    <w:p>
      <w:r>
        <w:br w:type="page"/>
      </w:r>
    </w:p>
    <w:p>
      <w:pPr>
        <w:pStyle w:val="Heading1"/>
        <w:spacing w:after="160" w:before="400"/>
      </w:pPr>
      <w:r>
        <w:rPr>
          <w:b/>
          <w:bCs/>
          <w:color w:val="15202B"/>
          <w:sz w:val="30"/>
          <w:szCs w:val="30"/>
        </w:rPr>
        <w:t xml:space="preserve">Appendix A — Agentic loop transcript</w:t>
      </w:r>
    </w:p>
    <w:p>
      <w:pPr>
        <w:pBdr>
          <w:left w:val="single" w:color="B3541E" w:sz="14" w:space="10"/>
        </w:pBdr>
        <w:spacing w:after="140" w:before="100"/>
        <w:ind w:left="288"/>
      </w:pPr>
      <w:r>
        <w:rPr>
          <w:b/>
          <w:bCs/>
          <w:color w:val="B3541E"/>
          <w:sz w:val="18"/>
          <w:szCs w:val="18"/>
        </w:rPr>
        <w:t xml:space="preserve">TO COMPLETE   </w:t>
      </w:r>
      <w:r>
        <w:rPr>
          <w:color w:val="B3541E"/>
          <w:sz w:val="20"/>
          <w:szCs w:val="20"/>
        </w:rPr>
        <w:t xml:space="preserve">Paste one complete run from docs/agentic-logs/ here.</w:t>
      </w:r>
    </w:p>
    <w:p>
      <w:pPr>
        <w:pStyle w:val="Heading1"/>
        <w:spacing w:after="160" w:before="400"/>
      </w:pPr>
      <w:r>
        <w:rPr>
          <w:b/>
          <w:bCs/>
          <w:color w:val="15202B"/>
          <w:sz w:val="30"/>
          <w:szCs w:val="30"/>
        </w:rPr>
        <w:t xml:space="preserve">Appendix B — Setup instructions</w:t>
      </w:r>
    </w:p>
    <w:p>
      <w:pPr>
        <w:spacing w:after="140" w:line="280"/>
      </w:pPr>
      <w:r>
        <w:rPr>
          <w:color w:val="15202B"/>
          <w:sz w:val="21"/>
          <w:szCs w:val="21"/>
        </w:rPr>
        <w:t xml:space="preserve">Reproduced from README.md so the report is self-contained.</w:t>
      </w:r>
    </w:p>
    <w:p>
      <w:pPr>
        <w:shd w:fill="F1F4F5" w:val="clear"/>
        <w:spacing w:after="0" w:before="100"/>
        <w:ind w:left="360"/>
      </w:pPr>
      <w:r>
        <w:rPr>
          <w:rFonts w:ascii="Consolas" w:cs="Consolas" w:eastAsia="Consolas" w:hAnsi="Consolas"/>
          <w:color w:val="0B3D4C"/>
          <w:sz w:val="19"/>
          <w:szCs w:val="19"/>
        </w:rPr>
        <w:t xml:space="preserve"># 1. Install Docker and Ollama</w:t>
      </w:r>
    </w:p>
    <w:p>
      <w:pPr>
        <w:shd w:fill="F1F4F5" w:val="clear"/>
        <w:spacing w:after="0" w:before="0"/>
        <w:ind w:left="360"/>
      </w:pPr>
      <w:r>
        <w:rPr>
          <w:rFonts w:ascii="Consolas" w:cs="Consolas" w:eastAsia="Consolas" w:hAnsi="Consolas"/>
          <w:color w:val="0B3D4C"/>
          <w:sz w:val="19"/>
          <w:szCs w:val="19"/>
        </w:rPr>
        <w:t xml:space="preserve"># 2. Pull the approved models</w:t>
      </w:r>
    </w:p>
    <w:p>
      <w:pPr>
        <w:shd w:fill="F1F4F5" w:val="clear"/>
        <w:spacing w:after="0" w:before="0"/>
        <w:ind w:left="360"/>
      </w:pPr>
      <w:r>
        <w:rPr>
          <w:rFonts w:ascii="Consolas" w:cs="Consolas" w:eastAsia="Consolas" w:hAnsi="Consolas"/>
          <w:color w:val="0B3D4C"/>
          <w:sz w:val="19"/>
          <w:szCs w:val="19"/>
        </w:rPr>
        <w:t xml:space="preserve">ollama pull qwen2.5:0.5b</w:t>
      </w:r>
    </w:p>
    <w:p>
      <w:pPr>
        <w:shd w:fill="F1F4F5" w:val="clear"/>
        <w:spacing w:after="0" w:before="0"/>
        <w:ind w:left="360"/>
      </w:pPr>
      <w:r>
        <w:rPr>
          <w:rFonts w:ascii="Consolas" w:cs="Consolas" w:eastAsia="Consolas" w:hAnsi="Consolas"/>
          <w:color w:val="0B3D4C"/>
          <w:sz w:val="19"/>
          <w:szCs w:val="19"/>
        </w:rPr>
        <w:t xml:space="preserve">ollama pull llama3.1:8b</w:t>
      </w:r>
    </w:p>
    <w:p>
      <w:pPr>
        <w:shd w:fill="F1F4F5" w:val="clear"/>
        <w:spacing w:after="0" w:before="0"/>
        <w:ind w:left="360"/>
      </w:pPr>
      <w:r>
        <w:rPr>
          <w:rFonts w:ascii="Consolas" w:cs="Consolas" w:eastAsia="Consolas" w:hAnsi="Consolas"/>
          <w:color w:val="0B3D4C"/>
          <w:sz w:val="19"/>
          <w:szCs w:val="19"/>
        </w:rPr>
        <w:t xml:space="preserve"> </w:t>
      </w:r>
    </w:p>
    <w:p>
      <w:pPr>
        <w:shd w:fill="F1F4F5" w:val="clear"/>
        <w:spacing w:after="0" w:before="0"/>
        <w:ind w:left="360"/>
      </w:pPr>
      <w:r>
        <w:rPr>
          <w:rFonts w:ascii="Consolas" w:cs="Consolas" w:eastAsia="Consolas" w:hAnsi="Consolas"/>
          <w:color w:val="0B3D4C"/>
          <w:sz w:val="19"/>
          <w:szCs w:val="19"/>
        </w:rPr>
        <w:t xml:space="preserve"># 3. Start the runtime (Linux needs all interfaces)</w:t>
      </w:r>
    </w:p>
    <w:p>
      <w:pPr>
        <w:shd w:fill="F1F4F5" w:val="clear"/>
        <w:spacing w:after="0" w:before="0"/>
        <w:ind w:left="360"/>
      </w:pPr>
      <w:r>
        <w:rPr>
          <w:rFonts w:ascii="Consolas" w:cs="Consolas" w:eastAsia="Consolas" w:hAnsi="Consolas"/>
          <w:color w:val="0B3D4C"/>
          <w:sz w:val="19"/>
          <w:szCs w:val="19"/>
        </w:rPr>
        <w:t xml:space="preserve">OLLAMA_HOST=0.0.0.0 ollama serve</w:t>
      </w:r>
    </w:p>
    <w:p>
      <w:pPr>
        <w:shd w:fill="F1F4F5" w:val="clear"/>
        <w:spacing w:after="0" w:before="0"/>
        <w:ind w:left="360"/>
      </w:pPr>
      <w:r>
        <w:rPr>
          <w:rFonts w:ascii="Consolas" w:cs="Consolas" w:eastAsia="Consolas" w:hAnsi="Consolas"/>
          <w:color w:val="0B3D4C"/>
          <w:sz w:val="19"/>
          <w:szCs w:val="19"/>
        </w:rPr>
        <w:t xml:space="preserve"> </w:t>
      </w:r>
    </w:p>
    <w:p>
      <w:pPr>
        <w:shd w:fill="F1F4F5" w:val="clear"/>
        <w:spacing w:after="0" w:before="0"/>
        <w:ind w:left="360"/>
      </w:pPr>
      <w:r>
        <w:rPr>
          <w:rFonts w:ascii="Consolas" w:cs="Consolas" w:eastAsia="Consolas" w:hAnsi="Consolas"/>
          <w:color w:val="0B3D4C"/>
          <w:sz w:val="19"/>
          <w:szCs w:val="19"/>
        </w:rPr>
        <w:t xml:space="preserve"># 4. Confirm it answers</w:t>
      </w:r>
    </w:p>
    <w:p>
      <w:pPr>
        <w:shd w:fill="F1F4F5" w:val="clear"/>
        <w:spacing w:after="0" w:before="0"/>
        <w:ind w:left="360"/>
      </w:pPr>
      <w:r>
        <w:rPr>
          <w:rFonts w:ascii="Consolas" w:cs="Consolas" w:eastAsia="Consolas" w:hAnsi="Consolas"/>
          <w:color w:val="0B3D4C"/>
          <w:sz w:val="19"/>
          <w:szCs w:val="19"/>
        </w:rPr>
        <w:t xml:space="preserve">curl http://localhost:11434/api/tags</w:t>
      </w:r>
    </w:p>
    <w:p>
      <w:pPr>
        <w:shd w:fill="F1F4F5" w:val="clear"/>
        <w:spacing w:after="0" w:before="0"/>
        <w:ind w:left="360"/>
      </w:pPr>
      <w:r>
        <w:rPr>
          <w:rFonts w:ascii="Consolas" w:cs="Consolas" w:eastAsia="Consolas" w:hAnsi="Consolas"/>
          <w:color w:val="0B3D4C"/>
          <w:sz w:val="19"/>
          <w:szCs w:val="19"/>
        </w:rPr>
        <w:t xml:space="preserve"> </w:t>
      </w:r>
    </w:p>
    <w:p>
      <w:pPr>
        <w:shd w:fill="F1F4F5" w:val="clear"/>
        <w:spacing w:after="0" w:before="0"/>
        <w:ind w:left="360"/>
      </w:pPr>
      <w:r>
        <w:rPr>
          <w:rFonts w:ascii="Consolas" w:cs="Consolas" w:eastAsia="Consolas" w:hAnsi="Consolas"/>
          <w:color w:val="0B3D4C"/>
          <w:sz w:val="19"/>
          <w:szCs w:val="19"/>
        </w:rPr>
        <w:t xml:space="preserve"># 5. Start the application</w:t>
      </w:r>
    </w:p>
    <w:p>
      <w:pPr>
        <w:shd w:fill="F1F4F5" w:val="clear"/>
        <w:spacing w:after="0" w:before="0"/>
        <w:ind w:left="360"/>
      </w:pPr>
      <w:r>
        <w:rPr>
          <w:rFonts w:ascii="Consolas" w:cs="Consolas" w:eastAsia="Consolas" w:hAnsi="Consolas"/>
          <w:color w:val="0B3D4C"/>
          <w:sz w:val="19"/>
          <w:szCs w:val="19"/>
        </w:rPr>
        <w:t xml:space="preserve">git clone git@github.com:JE-Wardrop/project-ASD.git</w:t>
      </w:r>
    </w:p>
    <w:p>
      <w:pPr>
        <w:shd w:fill="F1F4F5" w:val="clear"/>
        <w:spacing w:after="0" w:before="0"/>
        <w:ind w:left="360"/>
      </w:pPr>
      <w:r>
        <w:rPr>
          <w:rFonts w:ascii="Consolas" w:cs="Consolas" w:eastAsia="Consolas" w:hAnsi="Consolas"/>
          <w:color w:val="0B3D4C"/>
          <w:sz w:val="19"/>
          <w:szCs w:val="19"/>
        </w:rPr>
        <w:t xml:space="preserve">cd project-ASD</w:t>
      </w:r>
    </w:p>
    <w:p>
      <w:pPr>
        <w:shd w:fill="F1F4F5" w:val="clear"/>
        <w:spacing w:after="0" w:before="0"/>
        <w:ind w:left="360"/>
      </w:pPr>
      <w:r>
        <w:rPr>
          <w:rFonts w:ascii="Consolas" w:cs="Consolas" w:eastAsia="Consolas" w:hAnsi="Consolas"/>
          <w:color w:val="0B3D4C"/>
          <w:sz w:val="19"/>
          <w:szCs w:val="19"/>
        </w:rPr>
        <w:t xml:space="preserve">docker compose up -d --build</w:t>
      </w:r>
    </w:p>
    <w:p>
      <w:pPr>
        <w:shd w:fill="F1F4F5" w:val="clear"/>
        <w:spacing w:after="0" w:before="0"/>
        <w:ind w:left="360"/>
      </w:pPr>
      <w:r>
        <w:rPr>
          <w:rFonts w:ascii="Consolas" w:cs="Consolas" w:eastAsia="Consolas" w:hAnsi="Consolas"/>
          <w:color w:val="0B3D4C"/>
          <w:sz w:val="19"/>
          <w:szCs w:val="19"/>
        </w:rPr>
        <w:t xml:space="preserve"> </w:t>
      </w:r>
    </w:p>
    <w:p>
      <w:pPr>
        <w:shd w:fill="F1F4F5" w:val="clear"/>
        <w:spacing w:after="140" w:before="0"/>
        <w:ind w:left="360"/>
      </w:pPr>
      <w:r>
        <w:rPr>
          <w:rFonts w:ascii="Consolas" w:cs="Consolas" w:eastAsia="Consolas" w:hAnsi="Consolas"/>
          <w:color w:val="0B3D4C"/>
          <w:sz w:val="19"/>
          <w:szCs w:val="19"/>
        </w:rPr>
        <w:t xml:space="preserve"># 6. Open http://localhost:8080</w:t>
      </w:r>
    </w:p>
    <w:p>
      <w:pPr>
        <w:sectPr>
          <w:pgSz w:w="11906" w:h="16838" w:orient="portrait"/>
          <w:pgMar w:top="1100" w:right="1200" w:bottom="1100" w:left="1200" w:header="708" w:footer="708" w:gutter="0"/>
          <w:pgNumType/>
          <w:docGrid w:linePitch="360"/>
        </w:sectPr>
      </w:pPr>
    </w:p>
    <w:p>
      <w:pPr>
        <w:pStyle w:val="Heading1"/>
        <w:spacing w:after="160" w:before="400"/>
      </w:pPr>
      <w:r>
        <w:rPr>
          <w:b/>
          <w:bCs/>
          <w:color w:val="15202B"/>
          <w:sz w:val="30"/>
          <w:szCs w:val="30"/>
        </w:rPr>
        <w:t xml:space="preserve">Appendix D — Data design diagrams</w:t>
      </w:r>
    </w:p>
    <w:p>
      <w:pPr>
        <w:spacing w:after="60" w:before="160"/>
        <w:jc w:val="center"/>
      </w:pPr>
      <w:r>
        <w:drawing>
          <wp:inline distT="0" distB="0" distL="0" distR="0">
            <wp:extent cx="8382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 cy="5724525"/>
                    </a:xfrm>
                    <a:prstGeom prst="rect">
                      <a:avLst/>
                    </a:prstGeom>
                  </pic:spPr>
                </pic:pic>
              </a:graphicData>
            </a:graphic>
          </wp:inline>
        </w:drawing>
      </w:r>
    </w:p>
    <w:p>
      <w:pPr>
        <w:spacing w:after="200"/>
        <w:jc w:val="center"/>
      </w:pPr>
      <w:r>
        <w:rPr>
          <w:i/>
          <w:iCs/>
          <w:color w:val="6B7A80"/>
          <w:sz w:val="18"/>
          <w:szCs w:val="18"/>
        </w:rPr>
        <w:t xml:space="preserve">Figure 1 — Entity relationship diagram, Chen notation</w:t>
      </w:r>
    </w:p>
    <w:p>
      <w:pPr>
        <w:spacing w:after="60" w:before="160"/>
        <w:jc w:val="center"/>
      </w:pPr>
      <w:r>
        <w:drawing>
          <wp:inline distT="0" distB="0" distL="0" distR="0">
            <wp:extent cx="83820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 cy="5800725"/>
                    </a:xfrm>
                    <a:prstGeom prst="rect">
                      <a:avLst/>
                    </a:prstGeom>
                  </pic:spPr>
                </pic:pic>
              </a:graphicData>
            </a:graphic>
          </wp:inline>
        </w:drawing>
      </w:r>
    </w:p>
    <w:p>
      <w:pPr>
        <w:spacing w:after="200"/>
        <w:jc w:val="center"/>
      </w:pPr>
      <w:r>
        <w:rPr>
          <w:i/>
          <w:iCs/>
          <w:color w:val="6B7A80"/>
          <w:sz w:val="18"/>
          <w:szCs w:val="18"/>
        </w:rPr>
        <w:t xml:space="preserve">Figure 2 — Logical data model</w:t>
      </w:r>
    </w:p>
    <w:p>
      <w:r>
        <w:br w:type="page"/>
      </w:r>
    </w:p>
    <w:p>
      <w:pPr>
        <w:pStyle w:val="Heading1"/>
        <w:spacing w:after="160" w:before="400"/>
      </w:pPr>
      <w:r>
        <w:rPr>
          <w:b/>
          <w:bCs/>
          <w:color w:val="15202B"/>
          <w:sz w:val="30"/>
          <w:szCs w:val="30"/>
        </w:rPr>
        <w:t xml:space="preserve">Appendix C — Product Backlog</w:t>
      </w:r>
    </w:p>
    <w:p>
      <w:pPr>
        <w:spacing w:after="140" w:line="280"/>
      </w:pPr>
      <w:r>
        <w:rPr>
          <w:color w:val="15202B"/>
          <w:sz w:val="21"/>
          <w:szCs w:val="21"/>
        </w:rPr>
        <w:t xml:space="preserve">Reproduced from </w:t>
      </w:r>
      <w:r>
        <w:rPr>
          <w:rFonts w:ascii="Consolas" w:cs="Consolas" w:eastAsia="Consolas" w:hAnsi="Consolas"/>
          <w:color w:val="0B3D4C"/>
          <w:sz w:val="19"/>
          <w:szCs w:val="19"/>
        </w:rPr>
        <w:t xml:space="preserve">docs/report/Group44-Product-Backlog.xlsx</w:t>
      </w:r>
      <w:r>
        <w:rPr>
          <w:color w:val="15202B"/>
          <w:sz w:val="21"/>
          <w:szCs w:val="21"/>
        </w:rPr>
        <w:t xml:space="preserve">, which remains the working copy. Estimates are story points on a Fibonacci scale. Release R0 is this submission; R1 is the next release. Iterations I1 and I2 divide the work within a release.</w:t>
      </w:r>
    </w:p>
    <w:tbl>
      <w:tblPr>
        <w:tblW w:type="dxa" w:w="1567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200"/>
        <w:gridCol w:w="5100"/>
        <w:gridCol w:w="620"/>
        <w:gridCol w:w="800"/>
        <w:gridCol w:w="1050"/>
        <w:gridCol w:w="900"/>
        <w:gridCol w:w="1300"/>
      </w:tblGrid>
      <w:tr>
        <w:trPr>
          <w:tblHeader/>
        </w:trPr>
        <w:tc>
          <w:tcPr>
            <w:tcW w:type="dxa" w:w="900"/>
            <w:shd w:fill="EDF1F2" w:val="clear"/>
            <w:tcMar>
              <w:top w:type="dxa" w:w="60"/>
              <w:left w:type="dxa" w:w="90"/>
              <w:bottom w:type="dxa" w:w="60"/>
              <w:right w:type="dxa" w:w="90"/>
            </w:tcMar>
          </w:tcPr>
          <w:p>
            <w:pPr>
              <w:spacing w:after="0" w:line="230"/>
            </w:pPr>
            <w:r>
              <w:rPr>
                <w:b/>
                <w:bCs/>
                <w:color w:val="15202B"/>
                <w:sz w:val="17"/>
                <w:szCs w:val="17"/>
              </w:rPr>
              <w:t xml:space="preserve">ID</w:t>
            </w:r>
          </w:p>
        </w:tc>
        <w:tc>
          <w:tcPr>
            <w:tcW w:type="dxa" w:w="1800"/>
            <w:shd w:fill="EDF1F2" w:val="clear"/>
            <w:tcMar>
              <w:top w:type="dxa" w:w="60"/>
              <w:left w:type="dxa" w:w="90"/>
              <w:bottom w:type="dxa" w:w="60"/>
              <w:right w:type="dxa" w:w="90"/>
            </w:tcMar>
          </w:tcPr>
          <w:p>
            <w:pPr>
              <w:spacing w:after="0" w:line="230"/>
            </w:pPr>
            <w:r>
              <w:rPr>
                <w:b/>
                <w:bCs/>
                <w:color w:val="15202B"/>
                <w:sz w:val="17"/>
                <w:szCs w:val="17"/>
              </w:rPr>
              <w:t xml:space="preserve">Title</w:t>
            </w:r>
          </w:p>
        </w:tc>
        <w:tc>
          <w:tcPr>
            <w:tcW w:type="dxa" w:w="3200"/>
            <w:shd w:fill="EDF1F2" w:val="clear"/>
            <w:tcMar>
              <w:top w:type="dxa" w:w="60"/>
              <w:left w:type="dxa" w:w="90"/>
              <w:bottom w:type="dxa" w:w="60"/>
              <w:right w:type="dxa" w:w="90"/>
            </w:tcMar>
          </w:tcPr>
          <w:p>
            <w:pPr>
              <w:spacing w:after="0" w:line="230"/>
            </w:pPr>
            <w:r>
              <w:rPr>
                <w:b/>
                <w:bCs/>
                <w:color w:val="15202B"/>
                <w:sz w:val="17"/>
                <w:szCs w:val="17"/>
              </w:rPr>
              <w:t xml:space="preserve">User story</w:t>
            </w:r>
          </w:p>
        </w:tc>
        <w:tc>
          <w:tcPr>
            <w:tcW w:type="dxa" w:w="5100"/>
            <w:shd w:fill="EDF1F2" w:val="clear"/>
            <w:tcMar>
              <w:top w:type="dxa" w:w="60"/>
              <w:left w:type="dxa" w:w="90"/>
              <w:bottom w:type="dxa" w:w="60"/>
              <w:right w:type="dxa" w:w="90"/>
            </w:tcMar>
          </w:tcPr>
          <w:p>
            <w:pPr>
              <w:spacing w:after="0" w:line="230"/>
            </w:pPr>
            <w:r>
              <w:rPr>
                <w:b/>
                <w:bCs/>
                <w:color w:val="15202B"/>
                <w:sz w:val="17"/>
                <w:szCs w:val="17"/>
              </w:rPr>
              <w:t xml:space="preserve">Acceptance criteria</w:t>
            </w:r>
          </w:p>
        </w:tc>
        <w:tc>
          <w:tcPr>
            <w:tcW w:type="dxa" w:w="620"/>
            <w:shd w:fill="EDF1F2" w:val="clear"/>
            <w:tcMar>
              <w:top w:type="dxa" w:w="60"/>
              <w:left w:type="dxa" w:w="90"/>
              <w:bottom w:type="dxa" w:w="60"/>
              <w:right w:type="dxa" w:w="90"/>
            </w:tcMar>
          </w:tcPr>
          <w:p>
            <w:pPr>
              <w:spacing w:after="0" w:line="230"/>
            </w:pPr>
            <w:r>
              <w:rPr>
                <w:b/>
                <w:bCs/>
                <w:color w:val="15202B"/>
                <w:sz w:val="17"/>
                <w:szCs w:val="17"/>
              </w:rPr>
              <w:t xml:space="preserve">Est.</w:t>
            </w:r>
          </w:p>
        </w:tc>
        <w:tc>
          <w:tcPr>
            <w:tcW w:type="dxa" w:w="800"/>
            <w:shd w:fill="EDF1F2" w:val="clear"/>
            <w:tcMar>
              <w:top w:type="dxa" w:w="60"/>
              <w:left w:type="dxa" w:w="90"/>
              <w:bottom w:type="dxa" w:w="60"/>
              <w:right w:type="dxa" w:w="90"/>
            </w:tcMar>
          </w:tcPr>
          <w:p>
            <w:pPr>
              <w:spacing w:after="0" w:line="230"/>
            </w:pPr>
            <w:r>
              <w:rPr>
                <w:b/>
                <w:bCs/>
                <w:color w:val="15202B"/>
                <w:sz w:val="17"/>
                <w:szCs w:val="17"/>
              </w:rPr>
              <w:t xml:space="preserve">Priority</w:t>
            </w:r>
          </w:p>
        </w:tc>
        <w:tc>
          <w:tcPr>
            <w:tcW w:type="dxa" w:w="1050"/>
            <w:shd w:fill="EDF1F2" w:val="clear"/>
            <w:tcMar>
              <w:top w:type="dxa" w:w="60"/>
              <w:left w:type="dxa" w:w="90"/>
              <w:bottom w:type="dxa" w:w="60"/>
              <w:right w:type="dxa" w:w="90"/>
            </w:tcMar>
          </w:tcPr>
          <w:p>
            <w:pPr>
              <w:spacing w:after="0" w:line="230"/>
            </w:pPr>
            <w:r>
              <w:rPr>
                <w:b/>
                <w:bCs/>
                <w:color w:val="15202B"/>
                <w:sz w:val="17"/>
                <w:szCs w:val="17"/>
              </w:rPr>
              <w:t xml:space="preserve">Status</w:t>
            </w:r>
          </w:p>
        </w:tc>
        <w:tc>
          <w:tcPr>
            <w:tcW w:type="dxa" w:w="900"/>
            <w:shd w:fill="EDF1F2" w:val="clear"/>
            <w:tcMar>
              <w:top w:type="dxa" w:w="60"/>
              <w:left w:type="dxa" w:w="90"/>
              <w:bottom w:type="dxa" w:w="60"/>
              <w:right w:type="dxa" w:w="90"/>
            </w:tcMar>
          </w:tcPr>
          <w:p>
            <w:pPr>
              <w:spacing w:after="0" w:line="230"/>
            </w:pPr>
            <w:r>
              <w:rPr>
                <w:b/>
                <w:bCs/>
                <w:color w:val="15202B"/>
                <w:sz w:val="17"/>
                <w:szCs w:val="17"/>
              </w:rPr>
              <w:t xml:space="preserve">Rel / Itr</w:t>
            </w:r>
          </w:p>
        </w:tc>
        <w:tc>
          <w:tcPr>
            <w:tcW w:type="dxa" w:w="1300"/>
            <w:shd w:fill="EDF1F2" w:val="clear"/>
            <w:tcMar>
              <w:top w:type="dxa" w:w="60"/>
              <w:left w:type="dxa" w:w="90"/>
              <w:bottom w:type="dxa" w:w="60"/>
              <w:right w:type="dxa" w:w="90"/>
            </w:tcMar>
          </w:tcPr>
          <w:p>
            <w:pPr>
              <w:spacing w:after="0" w:line="230"/>
            </w:pPr>
            <w:r>
              <w:rPr>
                <w:b/>
                <w:bCs/>
                <w:color w:val="15202B"/>
                <w:sz w:val="17"/>
                <w:szCs w:val="17"/>
              </w:rPr>
              <w:t xml:space="preserve">Assignee</w:t>
            </w:r>
          </w:p>
        </w:tc>
      </w:tr>
      <w:tr>
        <w:tc>
          <w:tcPr>
            <w:tcW w:type="dxa" w:w="900"/>
            <w:gridSpan w:val="9"/>
            <w:shd w:fill="D9D9D9" w:val="clear"/>
            <w:tcMar>
              <w:top w:type="dxa" w:w="60"/>
              <w:left w:type="dxa" w:w="90"/>
              <w:bottom w:type="dxa" w:w="60"/>
              <w:right w:type="dxa" w:w="90"/>
            </w:tcMar>
          </w:tcPr>
          <w:p>
            <w:pPr>
              <w:spacing w:after="0" w:line="230"/>
            </w:pPr>
            <w:r>
              <w:rPr>
                <w:b/>
                <w:bCs/>
                <w:color w:val="15202B"/>
                <w:sz w:val="17"/>
                <w:szCs w:val="17"/>
              </w:rPr>
              <w:t xml:space="preserve">Functional Requirement</w:t>
            </w:r>
          </w:p>
        </w:tc>
      </w:tr>
      <w:tr>
        <w:tc>
          <w:tcPr>
            <w:tcW w:type="dxa" w:w="900"/>
            <w:tcMar>
              <w:top w:type="dxa" w:w="60"/>
              <w:left w:type="dxa" w:w="90"/>
              <w:bottom w:type="dxa" w:w="60"/>
              <w:right w:type="dxa" w:w="90"/>
            </w:tcMar>
          </w:tcPr>
          <w:p>
            <w:pPr>
              <w:spacing w:after="0" w:line="230"/>
            </w:pPr>
            <w:r>
              <w:rPr>
                <w:color w:val="15202B"/>
                <w:sz w:val="17"/>
                <w:szCs w:val="17"/>
              </w:rPr>
              <w:t xml:space="preserve">US-501</w:t>
            </w:r>
          </w:p>
        </w:tc>
        <w:tc>
          <w:tcPr>
            <w:tcW w:type="dxa" w:w="1800"/>
            <w:tcMar>
              <w:top w:type="dxa" w:w="60"/>
              <w:left w:type="dxa" w:w="90"/>
              <w:bottom w:type="dxa" w:w="60"/>
              <w:right w:type="dxa" w:w="90"/>
            </w:tcMar>
          </w:tcPr>
          <w:p>
            <w:pPr>
              <w:spacing w:after="0" w:line="230"/>
            </w:pPr>
            <w:r>
              <w:rPr>
                <w:color w:val="15202B"/>
                <w:sz w:val="17"/>
                <w:szCs w:val="17"/>
              </w:rPr>
              <w:t xml:space="preserve">Record a Deposit</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record a deposit into an account,</w:t>
            </w:r>
          </w:p>
          <w:p>
            <w:pPr>
              <w:spacing w:after="0" w:line="230"/>
            </w:pPr>
            <w:r>
              <w:rPr>
                <w:color w:val="15202B"/>
                <w:sz w:val="17"/>
                <w:szCs w:val="17"/>
              </w:rPr>
              <w:t xml:space="preserve">so that money paid in is reflected in my transaction history.</w:t>
            </w:r>
          </w:p>
        </w:tc>
        <w:tc>
          <w:tcPr>
            <w:tcW w:type="dxa" w:w="5100"/>
            <w:tcMar>
              <w:top w:type="dxa" w:w="60"/>
              <w:left w:type="dxa" w:w="90"/>
              <w:bottom w:type="dxa" w:w="60"/>
              <w:right w:type="dxa" w:w="90"/>
            </w:tcMar>
          </w:tcPr>
          <w:p>
            <w:pPr>
              <w:spacing w:after="40" w:line="230"/>
            </w:pPr>
            <w:r>
              <w:rPr>
                <w:color w:val="15202B"/>
                <w:sz w:val="17"/>
                <w:szCs w:val="17"/>
              </w:rPr>
              <w:t xml:space="preserve">US-501.AC1  Deposit requires a receiver account and no sender account</w:t>
            </w:r>
          </w:p>
          <w:p>
            <w:pPr>
              <w:spacing w:after="40" w:line="230"/>
            </w:pPr>
            <w:r>
              <w:rPr>
                <w:color w:val="15202B"/>
                <w:sz w:val="17"/>
                <w:szCs w:val="17"/>
              </w:rPr>
              <w:t xml:space="preserve">US-501.AC2  Amount must be greater than zero</w:t>
            </w:r>
          </w:p>
          <w:p>
            <w:pPr>
              <w:spacing w:after="40" w:line="230"/>
            </w:pPr>
            <w:r>
              <w:rPr>
                <w:color w:val="15202B"/>
                <w:sz w:val="17"/>
                <w:szCs w:val="17"/>
              </w:rPr>
              <w:t xml:space="preserve">US-501.AC3  Transaction is stored with type DEPOSIT</w:t>
            </w:r>
          </w:p>
          <w:p>
            <w:pPr>
              <w:spacing w:after="0" w:line="230"/>
            </w:pPr>
            <w:r>
              <w:rPr>
                <w:color w:val="15202B"/>
                <w:sz w:val="17"/>
                <w:szCs w:val="17"/>
              </w:rPr>
              <w:t xml:space="preserve">US-501.AC4  New transaction appears at the top of the history</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US-502</w:t>
            </w:r>
          </w:p>
        </w:tc>
        <w:tc>
          <w:tcPr>
            <w:tcW w:type="dxa" w:w="1800"/>
            <w:tcMar>
              <w:top w:type="dxa" w:w="60"/>
              <w:left w:type="dxa" w:w="90"/>
              <w:bottom w:type="dxa" w:w="60"/>
              <w:right w:type="dxa" w:w="90"/>
            </w:tcMar>
          </w:tcPr>
          <w:p>
            <w:pPr>
              <w:spacing w:after="0" w:line="230"/>
            </w:pPr>
            <w:r>
              <w:rPr>
                <w:color w:val="15202B"/>
                <w:sz w:val="17"/>
                <w:szCs w:val="17"/>
              </w:rPr>
              <w:t xml:space="preserve">Record a Withdrawal</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record a withdrawal from an account,</w:t>
            </w:r>
          </w:p>
          <w:p>
            <w:pPr>
              <w:spacing w:after="0" w:line="230"/>
            </w:pPr>
            <w:r>
              <w:rPr>
                <w:color w:val="15202B"/>
                <w:sz w:val="17"/>
                <w:szCs w:val="17"/>
              </w:rPr>
              <w:t xml:space="preserve">so that money taken out is reflected in my transaction history.</w:t>
            </w:r>
          </w:p>
        </w:tc>
        <w:tc>
          <w:tcPr>
            <w:tcW w:type="dxa" w:w="5100"/>
            <w:tcMar>
              <w:top w:type="dxa" w:w="60"/>
              <w:left w:type="dxa" w:w="90"/>
              <w:bottom w:type="dxa" w:w="60"/>
              <w:right w:type="dxa" w:w="90"/>
            </w:tcMar>
          </w:tcPr>
          <w:p>
            <w:pPr>
              <w:spacing w:after="40" w:line="230"/>
            </w:pPr>
            <w:r>
              <w:rPr>
                <w:color w:val="15202B"/>
                <w:sz w:val="17"/>
                <w:szCs w:val="17"/>
              </w:rPr>
              <w:t xml:space="preserve">US-502.AC1  Withdrawal requires a sender account and no receiver account</w:t>
            </w:r>
          </w:p>
          <w:p>
            <w:pPr>
              <w:spacing w:after="40" w:line="230"/>
            </w:pPr>
            <w:r>
              <w:rPr>
                <w:color w:val="15202B"/>
                <w:sz w:val="17"/>
                <w:szCs w:val="17"/>
              </w:rPr>
              <w:t xml:space="preserve">US-502.AC2  Withdrawal is rejected when the balance is insufficient</w:t>
            </w:r>
          </w:p>
          <w:p>
            <w:pPr>
              <w:spacing w:after="40" w:line="230"/>
            </w:pPr>
            <w:r>
              <w:rPr>
                <w:color w:val="15202B"/>
                <w:sz w:val="17"/>
                <w:szCs w:val="17"/>
              </w:rPr>
              <w:t xml:space="preserve">US-502.AC3  Transaction is stored with type WITHDRAWAL</w:t>
            </w:r>
          </w:p>
          <w:p>
            <w:pPr>
              <w:spacing w:after="0" w:line="230"/>
            </w:pPr>
            <w:r>
              <w:rPr>
                <w:color w:val="15202B"/>
                <w:sz w:val="17"/>
                <w:szCs w:val="17"/>
              </w:rPr>
              <w:t xml:space="preserve">US-502.AC4  A rejected withdrawal creates no transaction record</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US-503</w:t>
            </w:r>
          </w:p>
        </w:tc>
        <w:tc>
          <w:tcPr>
            <w:tcW w:type="dxa" w:w="1800"/>
            <w:tcMar>
              <w:top w:type="dxa" w:w="60"/>
              <w:left w:type="dxa" w:w="90"/>
              <w:bottom w:type="dxa" w:w="60"/>
              <w:right w:type="dxa" w:w="90"/>
            </w:tcMar>
          </w:tcPr>
          <w:p>
            <w:pPr>
              <w:spacing w:after="0" w:line="230"/>
            </w:pPr>
            <w:r>
              <w:rPr>
                <w:color w:val="15202B"/>
                <w:sz w:val="17"/>
                <w:szCs w:val="17"/>
              </w:rPr>
              <w:t xml:space="preserve">Transfer Between Accounts</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transfer money from one account to another,</w:t>
            </w:r>
          </w:p>
          <w:p>
            <w:pPr>
              <w:spacing w:after="0" w:line="230"/>
            </w:pPr>
            <w:r>
              <w:rPr>
                <w:color w:val="15202B"/>
                <w:sz w:val="17"/>
                <w:szCs w:val="17"/>
              </w:rPr>
              <w:t xml:space="preserve">so that I can move funds without visiting a branch.</w:t>
            </w:r>
          </w:p>
        </w:tc>
        <w:tc>
          <w:tcPr>
            <w:tcW w:type="dxa" w:w="5100"/>
            <w:tcMar>
              <w:top w:type="dxa" w:w="60"/>
              <w:left w:type="dxa" w:w="90"/>
              <w:bottom w:type="dxa" w:w="60"/>
              <w:right w:type="dxa" w:w="90"/>
            </w:tcMar>
          </w:tcPr>
          <w:p>
            <w:pPr>
              <w:spacing w:after="40" w:line="230"/>
            </w:pPr>
            <w:r>
              <w:rPr>
                <w:color w:val="15202B"/>
                <w:sz w:val="17"/>
                <w:szCs w:val="17"/>
              </w:rPr>
              <w:t xml:space="preserve">US-503.AC1  Both sender and receiver accounts must exist</w:t>
            </w:r>
          </w:p>
          <w:p>
            <w:pPr>
              <w:spacing w:after="40" w:line="230"/>
            </w:pPr>
            <w:r>
              <w:rPr>
                <w:color w:val="15202B"/>
                <w:sz w:val="17"/>
                <w:szCs w:val="17"/>
              </w:rPr>
              <w:t xml:space="preserve">US-503.AC2  Sender and receiver must be different accounts</w:t>
            </w:r>
          </w:p>
          <w:p>
            <w:pPr>
              <w:spacing w:after="40" w:line="230"/>
            </w:pPr>
            <w:r>
              <w:rPr>
                <w:color w:val="15202B"/>
                <w:sz w:val="17"/>
                <w:szCs w:val="17"/>
              </w:rPr>
              <w:t xml:space="preserve">US-503.AC3  Both accounts are validated through the Account service API</w:t>
            </w:r>
          </w:p>
          <w:p>
            <w:pPr>
              <w:spacing w:after="40" w:line="230"/>
            </w:pPr>
            <w:r>
              <w:rPr>
                <w:color w:val="15202B"/>
                <w:sz w:val="17"/>
                <w:szCs w:val="17"/>
              </w:rPr>
              <w:t xml:space="preserve">US-503.AC4  Transfer is rejected when the sender has insufficient funds</w:t>
            </w:r>
          </w:p>
          <w:p>
            <w:pPr>
              <w:spacing w:after="40" w:line="230"/>
            </w:pPr>
            <w:r>
              <w:rPr>
                <w:color w:val="15202B"/>
                <w:sz w:val="17"/>
                <w:szCs w:val="17"/>
              </w:rPr>
              <w:t xml:space="preserve">US-503.AC5  Both balances are updated after a successful transfer</w:t>
            </w:r>
          </w:p>
          <w:p>
            <w:pPr>
              <w:spacing w:after="40" w:line="230"/>
            </w:pPr>
            <w:r>
              <w:rPr>
                <w:color w:val="15202B"/>
                <w:sz w:val="17"/>
                <w:szCs w:val="17"/>
              </w:rPr>
              <w:t xml:space="preserve">US-503.AC6  The Notification service is called after the transaction is recorded</w:t>
            </w:r>
          </w:p>
          <w:p>
            <w:pPr>
              <w:spacing w:after="0" w:line="230"/>
            </w:pPr>
            <w:r>
              <w:rPr>
                <w:color w:val="15202B"/>
                <w:sz w:val="17"/>
                <w:szCs w:val="17"/>
              </w:rPr>
              <w:t xml:space="preserve">US-503.AC7  Transaction is stored with type TRANSFER and status COMPLETED</w:t>
            </w:r>
          </w:p>
        </w:tc>
        <w:tc>
          <w:tcPr>
            <w:tcW w:type="dxa" w:w="620"/>
            <w:tcMar>
              <w:top w:type="dxa" w:w="60"/>
              <w:left w:type="dxa" w:w="90"/>
              <w:bottom w:type="dxa" w:w="60"/>
              <w:right w:type="dxa" w:w="90"/>
            </w:tcMar>
          </w:tcPr>
          <w:p>
            <w:pPr>
              <w:spacing w:after="0" w:line="230"/>
            </w:pPr>
            <w:r>
              <w:rPr>
                <w:color w:val="15202B"/>
                <w:sz w:val="17"/>
                <w:szCs w:val="17"/>
              </w:rPr>
              <w:t xml:space="preserve">8</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US-504</w:t>
            </w:r>
          </w:p>
        </w:tc>
        <w:tc>
          <w:tcPr>
            <w:tcW w:type="dxa" w:w="1800"/>
            <w:tcMar>
              <w:top w:type="dxa" w:w="60"/>
              <w:left w:type="dxa" w:w="90"/>
              <w:bottom w:type="dxa" w:w="60"/>
              <w:right w:type="dxa" w:w="90"/>
            </w:tcMar>
          </w:tcPr>
          <w:p>
            <w:pPr>
              <w:spacing w:after="0" w:line="230"/>
            </w:pPr>
            <w:r>
              <w:rPr>
                <w:color w:val="15202B"/>
                <w:sz w:val="17"/>
                <w:szCs w:val="17"/>
              </w:rPr>
              <w:t xml:space="preserve">View Transaction History</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view my transaction history,</w:t>
            </w:r>
          </w:p>
          <w:p>
            <w:pPr>
              <w:spacing w:after="0" w:line="230"/>
            </w:pPr>
            <w:r>
              <w:rPr>
                <w:color w:val="15202B"/>
                <w:sz w:val="17"/>
                <w:szCs w:val="17"/>
              </w:rPr>
              <w:t xml:space="preserve">so that I can track money in and out of my account.</w:t>
            </w:r>
          </w:p>
        </w:tc>
        <w:tc>
          <w:tcPr>
            <w:tcW w:type="dxa" w:w="5100"/>
            <w:tcMar>
              <w:top w:type="dxa" w:w="60"/>
              <w:left w:type="dxa" w:w="90"/>
              <w:bottom w:type="dxa" w:w="60"/>
              <w:right w:type="dxa" w:w="90"/>
            </w:tcMar>
          </w:tcPr>
          <w:p>
            <w:pPr>
              <w:spacing w:after="40" w:line="230"/>
            </w:pPr>
            <w:r>
              <w:rPr>
                <w:color w:val="15202B"/>
                <w:sz w:val="17"/>
                <w:szCs w:val="17"/>
              </w:rPr>
              <w:t xml:space="preserve">US-504.AC1  History loads without any action from the user</w:t>
            </w:r>
          </w:p>
          <w:p>
            <w:pPr>
              <w:spacing w:after="40" w:line="230"/>
            </w:pPr>
            <w:r>
              <w:rPr>
                <w:color w:val="15202B"/>
                <w:sz w:val="17"/>
                <w:szCs w:val="17"/>
              </w:rPr>
              <w:t xml:space="preserve">US-504.AC2  History can be filtered by transaction type</w:t>
            </w:r>
          </w:p>
          <w:p>
            <w:pPr>
              <w:spacing w:after="40" w:line="230"/>
            </w:pPr>
            <w:r>
              <w:rPr>
                <w:color w:val="15202B"/>
                <w:sz w:val="17"/>
                <w:szCs w:val="17"/>
              </w:rPr>
              <w:t xml:space="preserve">US-504.AC3  History can be filtered by status</w:t>
            </w:r>
          </w:p>
          <w:p>
            <w:pPr>
              <w:spacing w:after="40" w:line="230"/>
            </w:pPr>
            <w:r>
              <w:rPr>
                <w:color w:val="15202B"/>
                <w:sz w:val="17"/>
                <w:szCs w:val="17"/>
              </w:rPr>
              <w:t xml:space="preserve">US-504.AC4  History can be filtered by account</w:t>
            </w:r>
          </w:p>
          <w:p>
            <w:pPr>
              <w:spacing w:after="40" w:line="230"/>
            </w:pPr>
            <w:r>
              <w:rPr>
                <w:color w:val="15202B"/>
                <w:sz w:val="17"/>
                <w:szCs w:val="17"/>
              </w:rPr>
              <w:t xml:space="preserve">US-504.AC5  Records are ordered with the most recent first</w:t>
            </w:r>
          </w:p>
          <w:p>
            <w:pPr>
              <w:spacing w:after="0" w:line="230"/>
            </w:pPr>
            <w:r>
              <w:rPr>
                <w:color w:val="15202B"/>
                <w:sz w:val="17"/>
                <w:szCs w:val="17"/>
              </w:rPr>
              <w:t xml:space="preserve">US-504.AC6  Data is read through the database API, never the SQLite file</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US-505</w:t>
            </w:r>
          </w:p>
        </w:tc>
        <w:tc>
          <w:tcPr>
            <w:tcW w:type="dxa" w:w="1800"/>
            <w:tcMar>
              <w:top w:type="dxa" w:w="60"/>
              <w:left w:type="dxa" w:w="90"/>
              <w:bottom w:type="dxa" w:w="60"/>
              <w:right w:type="dxa" w:w="90"/>
            </w:tcMar>
          </w:tcPr>
          <w:p>
            <w:pPr>
              <w:spacing w:after="0" w:line="230"/>
            </w:pPr>
            <w:r>
              <w:rPr>
                <w:color w:val="15202B"/>
                <w:sz w:val="17"/>
                <w:szCs w:val="17"/>
              </w:rPr>
              <w:t xml:space="preserve">View a Single Transaction</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open one transaction and see its details,</w:t>
            </w:r>
          </w:p>
          <w:p>
            <w:pPr>
              <w:spacing w:after="0" w:line="230"/>
            </w:pPr>
            <w:r>
              <w:rPr>
                <w:color w:val="15202B"/>
                <w:sz w:val="17"/>
                <w:szCs w:val="17"/>
              </w:rPr>
              <w:t xml:space="preserve">so that I can check an individual payment.</w:t>
            </w:r>
          </w:p>
        </w:tc>
        <w:tc>
          <w:tcPr>
            <w:tcW w:type="dxa" w:w="5100"/>
            <w:tcMar>
              <w:top w:type="dxa" w:w="60"/>
              <w:left w:type="dxa" w:w="90"/>
              <w:bottom w:type="dxa" w:w="60"/>
              <w:right w:type="dxa" w:w="90"/>
            </w:tcMar>
          </w:tcPr>
          <w:p>
            <w:pPr>
              <w:spacing w:after="40" w:line="230"/>
            </w:pPr>
            <w:r>
              <w:rPr>
                <w:color w:val="15202B"/>
                <w:sz w:val="17"/>
                <w:szCs w:val="17"/>
              </w:rPr>
              <w:t xml:space="preserve">US-505.AC1  All stored fields are displayed for the selected transaction</w:t>
            </w:r>
          </w:p>
          <w:p>
            <w:pPr>
              <w:spacing w:after="0" w:line="230"/>
            </w:pPr>
            <w:r>
              <w:rPr>
                <w:color w:val="15202B"/>
                <w:sz w:val="17"/>
                <w:szCs w:val="17"/>
              </w:rPr>
              <w:t xml:space="preserve">US-505.AC2  A request for a non-existent transaction returns a clear message</w:t>
            </w:r>
          </w:p>
        </w:tc>
        <w:tc>
          <w:tcPr>
            <w:tcW w:type="dxa" w:w="620"/>
            <w:tcMar>
              <w:top w:type="dxa" w:w="60"/>
              <w:left w:type="dxa" w:w="90"/>
              <w:bottom w:type="dxa" w:w="60"/>
              <w:right w:type="dxa" w:w="90"/>
            </w:tcMar>
          </w:tcPr>
          <w:p>
            <w:pPr>
              <w:spacing w:after="0" w:line="230"/>
            </w:pPr>
            <w:r>
              <w:rPr>
                <w:color w:val="15202B"/>
                <w:sz w:val="17"/>
                <w:szCs w:val="17"/>
              </w:rPr>
              <w:t xml:space="preserve">2</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US-506</w:t>
            </w:r>
          </w:p>
        </w:tc>
        <w:tc>
          <w:tcPr>
            <w:tcW w:type="dxa" w:w="1800"/>
            <w:tcMar>
              <w:top w:type="dxa" w:w="60"/>
              <w:left w:type="dxa" w:w="90"/>
              <w:bottom w:type="dxa" w:w="60"/>
              <w:right w:type="dxa" w:w="90"/>
            </w:tcMar>
          </w:tcPr>
          <w:p>
            <w:pPr>
              <w:spacing w:after="0" w:line="230"/>
            </w:pPr>
            <w:r>
              <w:rPr>
                <w:color w:val="15202B"/>
                <w:sz w:val="17"/>
                <w:szCs w:val="17"/>
              </w:rPr>
              <w:t xml:space="preserve">Cancel a Pending Transaction</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cancel a transaction that has not completed,</w:t>
            </w:r>
          </w:p>
          <w:p>
            <w:pPr>
              <w:spacing w:after="0" w:line="230"/>
            </w:pPr>
            <w:r>
              <w:rPr>
                <w:color w:val="15202B"/>
                <w:sz w:val="17"/>
                <w:szCs w:val="17"/>
              </w:rPr>
              <w:t xml:space="preserve">so that I can stop a payment I no longer want.</w:t>
            </w:r>
          </w:p>
        </w:tc>
        <w:tc>
          <w:tcPr>
            <w:tcW w:type="dxa" w:w="5100"/>
            <w:tcMar>
              <w:top w:type="dxa" w:w="60"/>
              <w:left w:type="dxa" w:w="90"/>
              <w:bottom w:type="dxa" w:w="60"/>
              <w:right w:type="dxa" w:w="90"/>
            </w:tcMar>
          </w:tcPr>
          <w:p>
            <w:pPr>
              <w:spacing w:after="40" w:line="230"/>
            </w:pPr>
            <w:r>
              <w:rPr>
                <w:color w:val="15202B"/>
                <w:sz w:val="17"/>
                <w:szCs w:val="17"/>
              </w:rPr>
              <w:t xml:space="preserve">US-506.AC1  Only transactions with status PENDING can be cancelled</w:t>
            </w:r>
          </w:p>
          <w:p>
            <w:pPr>
              <w:spacing w:after="40" w:line="230"/>
            </w:pPr>
            <w:r>
              <w:rPr>
                <w:color w:val="15202B"/>
                <w:sz w:val="17"/>
                <w:szCs w:val="17"/>
              </w:rPr>
              <w:t xml:space="preserve">US-506.AC2  Cancelling updates the status to CANCELLED</w:t>
            </w:r>
          </w:p>
          <w:p>
            <w:pPr>
              <w:spacing w:after="40" w:line="230"/>
            </w:pPr>
            <w:r>
              <w:rPr>
                <w:color w:val="15202B"/>
                <w:sz w:val="17"/>
                <w:szCs w:val="17"/>
              </w:rPr>
              <w:t xml:space="preserve">US-506.AC3  The record is never deleted, so the audit trail is preserved</w:t>
            </w:r>
          </w:p>
          <w:p>
            <w:pPr>
              <w:spacing w:after="0" w:line="230"/>
            </w:pPr>
            <w:r>
              <w:rPr>
                <w:color w:val="15202B"/>
                <w:sz w:val="17"/>
                <w:szCs w:val="17"/>
              </w:rPr>
              <w:t xml:space="preserve">US-506.AC4  The cancelled row remains visible in the history</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US-507</w:t>
            </w:r>
          </w:p>
        </w:tc>
        <w:tc>
          <w:tcPr>
            <w:tcW w:type="dxa" w:w="1800"/>
            <w:tcMar>
              <w:top w:type="dxa" w:w="60"/>
              <w:left w:type="dxa" w:w="90"/>
              <w:bottom w:type="dxa" w:w="60"/>
              <w:right w:type="dxa" w:w="90"/>
            </w:tcMar>
          </w:tcPr>
          <w:p>
            <w:pPr>
              <w:spacing w:after="0" w:line="230"/>
            </w:pPr>
            <w:r>
              <w:rPr>
                <w:color w:val="15202B"/>
                <w:sz w:val="17"/>
                <w:szCs w:val="17"/>
              </w:rPr>
              <w:t xml:space="preserve">Explain a Transaction (AI-Mode)</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ask why a transaction failed or is pending,</w:t>
            </w:r>
          </w:p>
          <w:p>
            <w:pPr>
              <w:spacing w:after="0" w:line="230"/>
            </w:pPr>
            <w:r>
              <w:rPr>
                <w:color w:val="15202B"/>
                <w:sz w:val="17"/>
                <w:szCs w:val="17"/>
              </w:rPr>
              <w:t xml:space="preserve">so that I understand the outcome without contacting support.</w:t>
            </w:r>
          </w:p>
        </w:tc>
        <w:tc>
          <w:tcPr>
            <w:tcW w:type="dxa" w:w="5100"/>
            <w:tcMar>
              <w:top w:type="dxa" w:w="60"/>
              <w:left w:type="dxa" w:w="90"/>
              <w:bottom w:type="dxa" w:w="60"/>
              <w:right w:type="dxa" w:w="90"/>
            </w:tcMar>
          </w:tcPr>
          <w:p>
            <w:pPr>
              <w:spacing w:after="40" w:line="230"/>
            </w:pPr>
            <w:r>
              <w:rPr>
                <w:color w:val="15202B"/>
                <w:sz w:val="17"/>
                <w:szCs w:val="17"/>
              </w:rPr>
              <w:t xml:space="preserve">US-507.AC1  Explain is offered on PENDING, FAILED and CANCELLED transactions</w:t>
            </w:r>
          </w:p>
          <w:p>
            <w:pPr>
              <w:spacing w:after="40" w:line="230"/>
            </w:pPr>
            <w:r>
              <w:rPr>
                <w:color w:val="15202B"/>
                <w:sz w:val="17"/>
                <w:szCs w:val="17"/>
              </w:rPr>
              <w:t xml:space="preserve">US-507.AC2  The response is plain English with no JSON or code</w:t>
            </w:r>
          </w:p>
          <w:p>
            <w:pPr>
              <w:spacing w:after="40" w:line="230"/>
            </w:pPr>
            <w:r>
              <w:rPr>
                <w:color w:val="15202B"/>
                <w:sz w:val="17"/>
                <w:szCs w:val="17"/>
              </w:rPr>
              <w:t xml:space="preserve">US-507.AC3  All figures are computed in the backend, not by the model</w:t>
            </w:r>
          </w:p>
          <w:p>
            <w:pPr>
              <w:spacing w:after="40" w:line="230"/>
            </w:pPr>
            <w:r>
              <w:rPr>
                <w:color w:val="15202B"/>
                <w:sz w:val="17"/>
                <w:szCs w:val="17"/>
              </w:rPr>
              <w:t xml:space="preserve">US-507.AC4  The request follows Frontend to Backend to Ollama to LLM</w:t>
            </w:r>
          </w:p>
          <w:p>
            <w:pPr>
              <w:spacing w:after="0" w:line="230"/>
            </w:pPr>
            <w:r>
              <w:rPr>
                <w:color w:val="15202B"/>
                <w:sz w:val="17"/>
                <w:szCs w:val="17"/>
              </w:rPr>
              <w:t xml:space="preserve">US-507.AC5  An unavailable model returns a readable message, not a blank panel</w:t>
            </w:r>
          </w:p>
        </w:tc>
        <w:tc>
          <w:tcPr>
            <w:tcW w:type="dxa" w:w="620"/>
            <w:tcMar>
              <w:top w:type="dxa" w:w="60"/>
              <w:left w:type="dxa" w:w="90"/>
              <w:bottom w:type="dxa" w:w="60"/>
              <w:right w:type="dxa" w:w="90"/>
            </w:tcMar>
          </w:tcPr>
          <w:p>
            <w:pPr>
              <w:spacing w:after="0" w:line="230"/>
            </w:pPr>
            <w:r>
              <w:rPr>
                <w:color w:val="15202B"/>
                <w:sz w:val="17"/>
                <w:szCs w:val="17"/>
              </w:rPr>
              <w:t xml:space="preserve">8</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US-508</w:t>
            </w:r>
          </w:p>
        </w:tc>
        <w:tc>
          <w:tcPr>
            <w:tcW w:type="dxa" w:w="1800"/>
            <w:tcMar>
              <w:top w:type="dxa" w:w="60"/>
              <w:left w:type="dxa" w:w="90"/>
              <w:bottom w:type="dxa" w:w="60"/>
              <w:right w:type="dxa" w:w="90"/>
            </w:tcMar>
          </w:tcPr>
          <w:p>
            <w:pPr>
              <w:spacing w:after="0" w:line="230"/>
            </w:pPr>
            <w:r>
              <w:rPr>
                <w:color w:val="15202B"/>
                <w:sz w:val="17"/>
                <w:szCs w:val="17"/>
              </w:rPr>
              <w:t xml:space="preserve">Summarise Account Activity (AI-Mode)</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see a plain-English summary of an account,</w:t>
            </w:r>
          </w:p>
          <w:p>
            <w:pPr>
              <w:spacing w:after="0" w:line="230"/>
            </w:pPr>
            <w:r>
              <w:rPr>
                <w:color w:val="15202B"/>
                <w:sz w:val="17"/>
                <w:szCs w:val="17"/>
              </w:rPr>
              <w:t xml:space="preserve">so that I can understand my money flow at a glance.</w:t>
            </w:r>
          </w:p>
        </w:tc>
        <w:tc>
          <w:tcPr>
            <w:tcW w:type="dxa" w:w="5100"/>
            <w:tcMar>
              <w:top w:type="dxa" w:w="60"/>
              <w:left w:type="dxa" w:w="90"/>
              <w:bottom w:type="dxa" w:w="60"/>
              <w:right w:type="dxa" w:w="90"/>
            </w:tcMar>
          </w:tcPr>
          <w:p>
            <w:pPr>
              <w:spacing w:after="40" w:line="230"/>
            </w:pPr>
            <w:r>
              <w:rPr>
                <w:color w:val="15202B"/>
                <w:sz w:val="17"/>
                <w:szCs w:val="17"/>
              </w:rPr>
              <w:t xml:space="preserve">US-508.AC1  Summary reports money in, money out and the largest single movement</w:t>
            </w:r>
          </w:p>
          <w:p>
            <w:pPr>
              <w:spacing w:after="40" w:line="230"/>
            </w:pPr>
            <w:r>
              <w:rPr>
                <w:color w:val="15202B"/>
                <w:sz w:val="17"/>
                <w:szCs w:val="17"/>
              </w:rPr>
              <w:t xml:space="preserve">US-508.AC2  Only COMPLETED transactions are counted in the totals</w:t>
            </w:r>
          </w:p>
          <w:p>
            <w:pPr>
              <w:spacing w:after="40" w:line="230"/>
            </w:pPr>
            <w:r>
              <w:rPr>
                <w:color w:val="15202B"/>
                <w:sz w:val="17"/>
                <w:szCs w:val="17"/>
              </w:rPr>
              <w:t xml:space="preserve">US-508.AC3  Totals are calculated in Python and passed to the model as text</w:t>
            </w:r>
          </w:p>
          <w:p>
            <w:pPr>
              <w:spacing w:after="0" w:line="230"/>
            </w:pPr>
            <w:r>
              <w:rPr>
                <w:color w:val="15202B"/>
                <w:sz w:val="17"/>
                <w:szCs w:val="17"/>
              </w:rPr>
              <w:t xml:space="preserve">US-508.AC4  The model only phrases the figures and cannot invent an amount</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US-101</w:t>
            </w:r>
          </w:p>
        </w:tc>
        <w:tc>
          <w:tcPr>
            <w:tcW w:type="dxa" w:w="1800"/>
            <w:tcMar>
              <w:top w:type="dxa" w:w="60"/>
              <w:left w:type="dxa" w:w="90"/>
              <w:bottom w:type="dxa" w:w="60"/>
              <w:right w:type="dxa" w:w="90"/>
            </w:tcMar>
          </w:tcPr>
          <w:p>
            <w:pPr>
              <w:spacing w:after="0" w:line="230"/>
            </w:pPr>
            <w:r>
              <w:rPr>
                <w:color w:val="15202B"/>
                <w:sz w:val="17"/>
                <w:szCs w:val="17"/>
              </w:rPr>
              <w:t xml:space="preserve">Add a New Card</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add a card to an account,</w:t>
            </w:r>
          </w:p>
          <w:p>
            <w:pPr>
              <w:spacing w:after="0" w:line="230"/>
            </w:pPr>
            <w:r>
              <w:rPr>
                <w:color w:val="15202B"/>
                <w:sz w:val="17"/>
                <w:szCs w:val="17"/>
              </w:rPr>
              <w:t xml:space="preserve">so that I can pay with a card linked to my account.</w:t>
            </w:r>
          </w:p>
        </w:tc>
        <w:tc>
          <w:tcPr>
            <w:tcW w:type="dxa" w:w="5100"/>
            <w:tcMar>
              <w:top w:type="dxa" w:w="60"/>
              <w:left w:type="dxa" w:w="90"/>
              <w:bottom w:type="dxa" w:w="60"/>
              <w:right w:type="dxa" w:w="90"/>
            </w:tcMar>
          </w:tcPr>
          <w:p>
            <w:pPr>
              <w:spacing w:after="40" w:line="230"/>
            </w:pPr>
            <w:r>
              <w:rPr>
                <w:color w:val="15202B"/>
                <w:sz w:val="17"/>
                <w:szCs w:val="17"/>
              </w:rPr>
              <w:t xml:space="preserve">US-101.AC1  Card holder name, number, type, expiry, status and balance are required</w:t>
            </w:r>
          </w:p>
          <w:p>
            <w:pPr>
              <w:spacing w:after="40" w:line="230"/>
            </w:pPr>
            <w:r>
              <w:rPr>
                <w:color w:val="15202B"/>
                <w:sz w:val="17"/>
                <w:szCs w:val="17"/>
              </w:rPr>
              <w:t xml:space="preserve">US-101.AC2  A new card is stored in the database</w:t>
            </w:r>
          </w:p>
          <w:p>
            <w:pPr>
              <w:spacing w:after="0" w:line="230"/>
            </w:pPr>
            <w:r>
              <w:rPr>
                <w:color w:val="15202B"/>
                <w:sz w:val="17"/>
                <w:szCs w:val="17"/>
              </w:rPr>
              <w:t xml:space="preserve">US-101.AC3  The new card appears in the card list</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In Progress</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Juno Wardrop</w:t>
            </w:r>
          </w:p>
        </w:tc>
      </w:tr>
      <w:tr>
        <w:tc>
          <w:tcPr>
            <w:tcW w:type="dxa" w:w="900"/>
            <w:tcMar>
              <w:top w:type="dxa" w:w="60"/>
              <w:left w:type="dxa" w:w="90"/>
              <w:bottom w:type="dxa" w:w="60"/>
              <w:right w:type="dxa" w:w="90"/>
            </w:tcMar>
          </w:tcPr>
          <w:p>
            <w:pPr>
              <w:spacing w:after="0" w:line="230"/>
            </w:pPr>
            <w:r>
              <w:rPr>
                <w:color w:val="15202B"/>
                <w:sz w:val="17"/>
                <w:szCs w:val="17"/>
              </w:rPr>
              <w:t xml:space="preserve">US-102</w:t>
            </w:r>
          </w:p>
        </w:tc>
        <w:tc>
          <w:tcPr>
            <w:tcW w:type="dxa" w:w="1800"/>
            <w:tcMar>
              <w:top w:type="dxa" w:w="60"/>
              <w:left w:type="dxa" w:w="90"/>
              <w:bottom w:type="dxa" w:w="60"/>
              <w:right w:type="dxa" w:w="90"/>
            </w:tcMar>
          </w:tcPr>
          <w:p>
            <w:pPr>
              <w:spacing w:after="0" w:line="230"/>
            </w:pPr>
            <w:r>
              <w:rPr>
                <w:color w:val="15202B"/>
                <w:sz w:val="17"/>
                <w:szCs w:val="17"/>
              </w:rPr>
              <w:t xml:space="preserve">View Cards</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view the cards on the system,</w:t>
            </w:r>
          </w:p>
          <w:p>
            <w:pPr>
              <w:spacing w:after="0" w:line="230"/>
            </w:pPr>
            <w:r>
              <w:rPr>
                <w:color w:val="15202B"/>
                <w:sz w:val="17"/>
                <w:szCs w:val="17"/>
              </w:rPr>
              <w:t xml:space="preserve">so that I can see which cards exist and their state.</w:t>
            </w:r>
          </w:p>
        </w:tc>
        <w:tc>
          <w:tcPr>
            <w:tcW w:type="dxa" w:w="5100"/>
            <w:tcMar>
              <w:top w:type="dxa" w:w="60"/>
              <w:left w:type="dxa" w:w="90"/>
              <w:bottom w:type="dxa" w:w="60"/>
              <w:right w:type="dxa" w:w="90"/>
            </w:tcMar>
          </w:tcPr>
          <w:p>
            <w:pPr>
              <w:spacing w:after="40" w:line="230"/>
            </w:pPr>
            <w:r>
              <w:rPr>
                <w:color w:val="15202B"/>
                <w:sz w:val="17"/>
                <w:szCs w:val="17"/>
              </w:rPr>
              <w:t xml:space="preserve">US-102.AC1  All cards can be listed</w:t>
            </w:r>
          </w:p>
          <w:p>
            <w:pPr>
              <w:spacing w:after="40" w:line="230"/>
            </w:pPr>
            <w:r>
              <w:rPr>
                <w:color w:val="15202B"/>
                <w:sz w:val="17"/>
                <w:szCs w:val="17"/>
              </w:rPr>
              <w:t xml:space="preserve">US-102.AC2  A single card can be retrieved by its ID</w:t>
            </w:r>
          </w:p>
          <w:p>
            <w:pPr>
              <w:spacing w:after="0" w:line="230"/>
            </w:pPr>
            <w:r>
              <w:rPr>
                <w:color w:val="15202B"/>
                <w:sz w:val="17"/>
                <w:szCs w:val="17"/>
              </w:rPr>
              <w:t xml:space="preserve">US-102.AC3  Cards can be filtered by card type</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In Progress</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Juno Wardrop</w:t>
            </w:r>
          </w:p>
        </w:tc>
      </w:tr>
      <w:tr>
        <w:tc>
          <w:tcPr>
            <w:tcW w:type="dxa" w:w="900"/>
            <w:tcMar>
              <w:top w:type="dxa" w:w="60"/>
              <w:left w:type="dxa" w:w="90"/>
              <w:bottom w:type="dxa" w:w="60"/>
              <w:right w:type="dxa" w:w="90"/>
            </w:tcMar>
          </w:tcPr>
          <w:p>
            <w:pPr>
              <w:spacing w:after="0" w:line="230"/>
            </w:pPr>
            <w:r>
              <w:rPr>
                <w:color w:val="15202B"/>
                <w:sz w:val="17"/>
                <w:szCs w:val="17"/>
              </w:rPr>
              <w:t xml:space="preserve">US-103</w:t>
            </w:r>
          </w:p>
        </w:tc>
        <w:tc>
          <w:tcPr>
            <w:tcW w:type="dxa" w:w="1800"/>
            <w:tcMar>
              <w:top w:type="dxa" w:w="60"/>
              <w:left w:type="dxa" w:w="90"/>
              <w:bottom w:type="dxa" w:w="60"/>
              <w:right w:type="dxa" w:w="90"/>
            </w:tcMar>
          </w:tcPr>
          <w:p>
            <w:pPr>
              <w:spacing w:after="0" w:line="230"/>
            </w:pPr>
            <w:r>
              <w:rPr>
                <w:color w:val="15202B"/>
                <w:sz w:val="17"/>
                <w:szCs w:val="17"/>
              </w:rPr>
              <w:t xml:space="preserve">Update Card Details</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update a card record,</w:t>
            </w:r>
          </w:p>
          <w:p>
            <w:pPr>
              <w:spacing w:after="0" w:line="230"/>
            </w:pPr>
            <w:r>
              <w:rPr>
                <w:color w:val="15202B"/>
                <w:sz w:val="17"/>
                <w:szCs w:val="17"/>
              </w:rPr>
              <w:t xml:space="preserve">so that card information stays correct.</w:t>
            </w:r>
          </w:p>
        </w:tc>
        <w:tc>
          <w:tcPr>
            <w:tcW w:type="dxa" w:w="5100"/>
            <w:tcMar>
              <w:top w:type="dxa" w:w="60"/>
              <w:left w:type="dxa" w:w="90"/>
              <w:bottom w:type="dxa" w:w="60"/>
              <w:right w:type="dxa" w:w="90"/>
            </w:tcMar>
          </w:tcPr>
          <w:p>
            <w:pPr>
              <w:spacing w:after="40" w:line="230"/>
            </w:pPr>
            <w:r>
              <w:rPr>
                <w:color w:val="15202B"/>
                <w:sz w:val="17"/>
                <w:szCs w:val="17"/>
              </w:rPr>
              <w:t xml:space="preserve">US-103.AC1  Updated details are saved in the database</w:t>
            </w:r>
          </w:p>
          <w:p>
            <w:pPr>
              <w:spacing w:after="0" w:line="230"/>
            </w:pPr>
            <w:r>
              <w:rPr>
                <w:color w:val="15202B"/>
                <w:sz w:val="17"/>
                <w:szCs w:val="17"/>
              </w:rPr>
              <w:t xml:space="preserve">US-103.AC2  A partial update leaves untouched fields unchanged</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In Progress</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Juno Wardrop</w:t>
            </w:r>
          </w:p>
        </w:tc>
      </w:tr>
      <w:tr>
        <w:tc>
          <w:tcPr>
            <w:tcW w:type="dxa" w:w="900"/>
            <w:tcMar>
              <w:top w:type="dxa" w:w="60"/>
              <w:left w:type="dxa" w:w="90"/>
              <w:bottom w:type="dxa" w:w="60"/>
              <w:right w:type="dxa" w:w="90"/>
            </w:tcMar>
          </w:tcPr>
          <w:p>
            <w:pPr>
              <w:spacing w:after="0" w:line="230"/>
            </w:pPr>
            <w:r>
              <w:rPr>
                <w:color w:val="15202B"/>
                <w:sz w:val="17"/>
                <w:szCs w:val="17"/>
              </w:rPr>
              <w:t xml:space="preserve">US-104</w:t>
            </w:r>
          </w:p>
        </w:tc>
        <w:tc>
          <w:tcPr>
            <w:tcW w:type="dxa" w:w="1800"/>
            <w:tcMar>
              <w:top w:type="dxa" w:w="60"/>
              <w:left w:type="dxa" w:w="90"/>
              <w:bottom w:type="dxa" w:w="60"/>
              <w:right w:type="dxa" w:w="90"/>
            </w:tcMar>
          </w:tcPr>
          <w:p>
            <w:pPr>
              <w:spacing w:after="0" w:line="230"/>
            </w:pPr>
            <w:r>
              <w:rPr>
                <w:color w:val="15202B"/>
                <w:sz w:val="17"/>
                <w:szCs w:val="17"/>
              </w:rPr>
              <w:t xml:space="preserve">Delete a Card</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remove a card,</w:t>
            </w:r>
          </w:p>
          <w:p>
            <w:pPr>
              <w:spacing w:after="0" w:line="230"/>
            </w:pPr>
            <w:r>
              <w:rPr>
                <w:color w:val="15202B"/>
                <w:sz w:val="17"/>
                <w:szCs w:val="17"/>
              </w:rPr>
              <w:t xml:space="preserve">so that cards I no longer use are not shown.</w:t>
            </w:r>
          </w:p>
        </w:tc>
        <w:tc>
          <w:tcPr>
            <w:tcW w:type="dxa" w:w="5100"/>
            <w:tcMar>
              <w:top w:type="dxa" w:w="60"/>
              <w:left w:type="dxa" w:w="90"/>
              <w:bottom w:type="dxa" w:w="60"/>
              <w:right w:type="dxa" w:w="90"/>
            </w:tcMar>
          </w:tcPr>
          <w:p>
            <w:pPr>
              <w:spacing w:after="40" w:line="230"/>
            </w:pPr>
            <w:r>
              <w:rPr>
                <w:color w:val="15202B"/>
                <w:sz w:val="17"/>
                <w:szCs w:val="17"/>
              </w:rPr>
              <w:t xml:space="preserve">US-104.AC1  The card is removed from the database</w:t>
            </w:r>
          </w:p>
          <w:p>
            <w:pPr>
              <w:spacing w:after="0" w:line="230"/>
            </w:pPr>
            <w:r>
              <w:rPr>
                <w:color w:val="15202B"/>
                <w:sz w:val="17"/>
                <w:szCs w:val="17"/>
              </w:rPr>
              <w:t xml:space="preserve">US-104.AC2  Deleting a non-existent card returns a clear message</w:t>
            </w:r>
          </w:p>
        </w:tc>
        <w:tc>
          <w:tcPr>
            <w:tcW w:type="dxa" w:w="620"/>
            <w:tcMar>
              <w:top w:type="dxa" w:w="60"/>
              <w:left w:type="dxa" w:w="90"/>
              <w:bottom w:type="dxa" w:w="60"/>
              <w:right w:type="dxa" w:w="90"/>
            </w:tcMar>
          </w:tcPr>
          <w:p>
            <w:pPr>
              <w:spacing w:after="0" w:line="230"/>
            </w:pPr>
            <w:r>
              <w:rPr>
                <w:color w:val="15202B"/>
                <w:sz w:val="17"/>
                <w:szCs w:val="17"/>
              </w:rPr>
              <w:t xml:space="preserve">2</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In Progress</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Juno Wardrop</w:t>
            </w:r>
          </w:p>
        </w:tc>
      </w:tr>
      <w:tr>
        <w:tc>
          <w:tcPr>
            <w:tcW w:type="dxa" w:w="900"/>
            <w:tcMar>
              <w:top w:type="dxa" w:w="60"/>
              <w:left w:type="dxa" w:w="90"/>
              <w:bottom w:type="dxa" w:w="60"/>
              <w:right w:type="dxa" w:w="90"/>
            </w:tcMar>
          </w:tcPr>
          <w:p>
            <w:pPr>
              <w:spacing w:after="0" w:line="230"/>
            </w:pPr>
            <w:r>
              <w:rPr>
                <w:color w:val="15202B"/>
                <w:sz w:val="17"/>
                <w:szCs w:val="17"/>
              </w:rPr>
              <w:t xml:space="preserve">US-105</w:t>
            </w:r>
          </w:p>
        </w:tc>
        <w:tc>
          <w:tcPr>
            <w:tcW w:type="dxa" w:w="1800"/>
            <w:tcMar>
              <w:top w:type="dxa" w:w="60"/>
              <w:left w:type="dxa" w:w="90"/>
              <w:bottom w:type="dxa" w:w="60"/>
              <w:right w:type="dxa" w:w="90"/>
            </w:tcMar>
          </w:tcPr>
          <w:p>
            <w:pPr>
              <w:spacing w:after="0" w:line="230"/>
            </w:pPr>
            <w:r>
              <w:rPr>
                <w:color w:val="15202B"/>
                <w:sz w:val="17"/>
                <w:szCs w:val="17"/>
              </w:rPr>
              <w:t xml:space="preserve">Freeze and Unfreeze a Card</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freeze or unfreeze a card,</w:t>
            </w:r>
          </w:p>
          <w:p>
            <w:pPr>
              <w:spacing w:after="0" w:line="230"/>
            </w:pPr>
            <w:r>
              <w:rPr>
                <w:color w:val="15202B"/>
                <w:sz w:val="17"/>
                <w:szCs w:val="17"/>
              </w:rPr>
              <w:t xml:space="preserve">so that I can stop a lost card being used.</w:t>
            </w:r>
          </w:p>
        </w:tc>
        <w:tc>
          <w:tcPr>
            <w:tcW w:type="dxa" w:w="5100"/>
            <w:tcMar>
              <w:top w:type="dxa" w:w="60"/>
              <w:left w:type="dxa" w:w="90"/>
              <w:bottom w:type="dxa" w:w="60"/>
              <w:right w:type="dxa" w:w="90"/>
            </w:tcMar>
          </w:tcPr>
          <w:p>
            <w:pPr>
              <w:spacing w:after="40" w:line="230"/>
            </w:pPr>
            <w:r>
              <w:rPr>
                <w:color w:val="15202B"/>
                <w:sz w:val="17"/>
                <w:szCs w:val="17"/>
              </w:rPr>
              <w:t xml:space="preserve">US-105.AC1  A card can be frozen by card number</w:t>
            </w:r>
          </w:p>
          <w:p>
            <w:pPr>
              <w:spacing w:after="40" w:line="230"/>
            </w:pPr>
            <w:r>
              <w:rPr>
                <w:color w:val="15202B"/>
                <w:sz w:val="17"/>
                <w:szCs w:val="17"/>
              </w:rPr>
              <w:t xml:space="preserve">US-105.AC2  A frozen card can be unfrozen</w:t>
            </w:r>
          </w:p>
          <w:p>
            <w:pPr>
              <w:spacing w:after="0" w:line="230"/>
            </w:pPr>
            <w:r>
              <w:rPr>
                <w:color w:val="15202B"/>
                <w:sz w:val="17"/>
                <w:szCs w:val="17"/>
              </w:rPr>
              <w:t xml:space="preserve">US-105.AC3  Card status is only ever Frozen or Unfrozen</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In Progress</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Juno Wardrop</w:t>
            </w:r>
          </w:p>
        </w:tc>
      </w:tr>
      <w:tr>
        <w:tc>
          <w:tcPr>
            <w:tcW w:type="dxa" w:w="900"/>
            <w:tcMar>
              <w:top w:type="dxa" w:w="60"/>
              <w:left w:type="dxa" w:w="90"/>
              <w:bottom w:type="dxa" w:w="60"/>
              <w:right w:type="dxa" w:w="90"/>
            </w:tcMar>
          </w:tcPr>
          <w:p>
            <w:pPr>
              <w:spacing w:after="0" w:line="230"/>
            </w:pPr>
            <w:r>
              <w:rPr>
                <w:color w:val="15202B"/>
                <w:sz w:val="17"/>
                <w:szCs w:val="17"/>
              </w:rPr>
              <w:t xml:space="preserve">US-201</w:t>
            </w:r>
          </w:p>
        </w:tc>
        <w:tc>
          <w:tcPr>
            <w:tcW w:type="dxa" w:w="1800"/>
            <w:tcMar>
              <w:top w:type="dxa" w:w="60"/>
              <w:left w:type="dxa" w:w="90"/>
              <w:bottom w:type="dxa" w:w="60"/>
              <w:right w:type="dxa" w:w="90"/>
            </w:tcMar>
          </w:tcPr>
          <w:p>
            <w:pPr>
              <w:spacing w:after="0" w:line="230"/>
            </w:pPr>
            <w:r>
              <w:rPr>
                <w:color w:val="15202B"/>
                <w:sz w:val="17"/>
                <w:szCs w:val="17"/>
              </w:rPr>
              <w:t xml:space="preserve">Open an Account</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open a bank account,</w:t>
            </w:r>
          </w:p>
          <w:p>
            <w:pPr>
              <w:spacing w:after="0" w:line="230"/>
            </w:pPr>
            <w:r>
              <w:rPr>
                <w:color w:val="15202B"/>
                <w:sz w:val="17"/>
                <w:szCs w:val="17"/>
              </w:rPr>
              <w:t xml:space="preserve">so that I can hold and move money in the system.</w:t>
            </w:r>
          </w:p>
        </w:tc>
        <w:tc>
          <w:tcPr>
            <w:tcW w:type="dxa" w:w="5100"/>
            <w:tcMar>
              <w:top w:type="dxa" w:w="60"/>
              <w:left w:type="dxa" w:w="90"/>
              <w:bottom w:type="dxa" w:w="60"/>
              <w:right w:type="dxa" w:w="90"/>
            </w:tcMar>
          </w:tcPr>
          <w:p>
            <w:pPr>
              <w:spacing w:after="40" w:line="230"/>
            </w:pPr>
            <w:r>
              <w:rPr>
                <w:color w:val="15202B"/>
                <w:sz w:val="17"/>
                <w:szCs w:val="17"/>
              </w:rPr>
              <w:t xml:space="preserve">US-201.AC1  Required account fields are validated before saving</w:t>
            </w:r>
          </w:p>
          <w:p>
            <w:pPr>
              <w:spacing w:after="40" w:line="230"/>
            </w:pPr>
            <w:r>
              <w:rPr>
                <w:color w:val="15202B"/>
                <w:sz w:val="17"/>
                <w:szCs w:val="17"/>
              </w:rPr>
              <w:t xml:space="preserve">US-201.AC2  A new account is stored with an opening balance</w:t>
            </w:r>
          </w:p>
          <w:p>
            <w:pPr>
              <w:spacing w:after="0" w:line="230"/>
            </w:pPr>
            <w:r>
              <w:rPr>
                <w:color w:val="15202B"/>
                <w:sz w:val="17"/>
                <w:szCs w:val="17"/>
              </w:rPr>
              <w:t xml:space="preserve">US-201.AC3  The new account appears in the account list</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Binh Nguyen</w:t>
            </w:r>
          </w:p>
        </w:tc>
      </w:tr>
      <w:tr>
        <w:tc>
          <w:tcPr>
            <w:tcW w:type="dxa" w:w="900"/>
            <w:tcMar>
              <w:top w:type="dxa" w:w="60"/>
              <w:left w:type="dxa" w:w="90"/>
              <w:bottom w:type="dxa" w:w="60"/>
              <w:right w:type="dxa" w:w="90"/>
            </w:tcMar>
          </w:tcPr>
          <w:p>
            <w:pPr>
              <w:spacing w:after="0" w:line="230"/>
            </w:pPr>
            <w:r>
              <w:rPr>
                <w:color w:val="15202B"/>
                <w:sz w:val="17"/>
                <w:szCs w:val="17"/>
              </w:rPr>
              <w:t xml:space="preserve">US-202</w:t>
            </w:r>
          </w:p>
        </w:tc>
        <w:tc>
          <w:tcPr>
            <w:tcW w:type="dxa" w:w="1800"/>
            <w:tcMar>
              <w:top w:type="dxa" w:w="60"/>
              <w:left w:type="dxa" w:w="90"/>
              <w:bottom w:type="dxa" w:w="60"/>
              <w:right w:type="dxa" w:w="90"/>
            </w:tcMar>
          </w:tcPr>
          <w:p>
            <w:pPr>
              <w:spacing w:after="0" w:line="230"/>
            </w:pPr>
            <w:r>
              <w:rPr>
                <w:color w:val="15202B"/>
                <w:sz w:val="17"/>
                <w:szCs w:val="17"/>
              </w:rPr>
              <w:t xml:space="preserve">View Accounts</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view accounts on the system,</w:t>
            </w:r>
          </w:p>
          <w:p>
            <w:pPr>
              <w:spacing w:after="0" w:line="230"/>
            </w:pPr>
            <w:r>
              <w:rPr>
                <w:color w:val="15202B"/>
                <w:sz w:val="17"/>
                <w:szCs w:val="17"/>
              </w:rPr>
              <w:t xml:space="preserve">so that I can find an account and check its state.</w:t>
            </w:r>
          </w:p>
        </w:tc>
        <w:tc>
          <w:tcPr>
            <w:tcW w:type="dxa" w:w="5100"/>
            <w:tcMar>
              <w:top w:type="dxa" w:w="60"/>
              <w:left w:type="dxa" w:w="90"/>
              <w:bottom w:type="dxa" w:w="60"/>
              <w:right w:type="dxa" w:w="90"/>
            </w:tcMar>
          </w:tcPr>
          <w:p>
            <w:pPr>
              <w:spacing w:after="40" w:line="230"/>
            </w:pPr>
            <w:r>
              <w:rPr>
                <w:color w:val="15202B"/>
                <w:sz w:val="17"/>
                <w:szCs w:val="17"/>
              </w:rPr>
              <w:t xml:space="preserve">US-202.AC1  All accounts can be listed</w:t>
            </w:r>
          </w:p>
          <w:p>
            <w:pPr>
              <w:spacing w:after="40" w:line="230"/>
            </w:pPr>
            <w:r>
              <w:rPr>
                <w:color w:val="15202B"/>
                <w:sz w:val="17"/>
                <w:szCs w:val="17"/>
              </w:rPr>
              <w:t xml:space="preserve">US-202.AC2  An account can be retrieved by ID</w:t>
            </w:r>
          </w:p>
          <w:p>
            <w:pPr>
              <w:spacing w:after="40" w:line="230"/>
            </w:pPr>
            <w:r>
              <w:rPr>
                <w:color w:val="15202B"/>
                <w:sz w:val="17"/>
                <w:szCs w:val="17"/>
              </w:rPr>
              <w:t xml:space="preserve">US-202.AC3  Accounts can be filtered by user</w:t>
            </w:r>
          </w:p>
          <w:p>
            <w:pPr>
              <w:spacing w:after="0" w:line="230"/>
            </w:pPr>
            <w:r>
              <w:rPr>
                <w:color w:val="15202B"/>
                <w:sz w:val="17"/>
                <w:szCs w:val="17"/>
              </w:rPr>
              <w:t xml:space="preserve">US-202.AC4  Accounts can be filtered by status</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Binh Nguyen</w:t>
            </w:r>
          </w:p>
        </w:tc>
      </w:tr>
      <w:tr>
        <w:tc>
          <w:tcPr>
            <w:tcW w:type="dxa" w:w="900"/>
            <w:tcMar>
              <w:top w:type="dxa" w:w="60"/>
              <w:left w:type="dxa" w:w="90"/>
              <w:bottom w:type="dxa" w:w="60"/>
              <w:right w:type="dxa" w:w="90"/>
            </w:tcMar>
          </w:tcPr>
          <w:p>
            <w:pPr>
              <w:spacing w:after="0" w:line="230"/>
            </w:pPr>
            <w:r>
              <w:rPr>
                <w:color w:val="15202B"/>
                <w:sz w:val="17"/>
                <w:szCs w:val="17"/>
              </w:rPr>
              <w:t xml:space="preserve">US-203</w:t>
            </w:r>
          </w:p>
        </w:tc>
        <w:tc>
          <w:tcPr>
            <w:tcW w:type="dxa" w:w="1800"/>
            <w:tcMar>
              <w:top w:type="dxa" w:w="60"/>
              <w:left w:type="dxa" w:w="90"/>
              <w:bottom w:type="dxa" w:w="60"/>
              <w:right w:type="dxa" w:w="90"/>
            </w:tcMar>
          </w:tcPr>
          <w:p>
            <w:pPr>
              <w:spacing w:after="0" w:line="230"/>
            </w:pPr>
            <w:r>
              <w:rPr>
                <w:color w:val="15202B"/>
                <w:sz w:val="17"/>
                <w:szCs w:val="17"/>
              </w:rPr>
              <w:t xml:space="preserve">View Account Balance</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see the balance of an account,</w:t>
            </w:r>
          </w:p>
          <w:p>
            <w:pPr>
              <w:spacing w:after="0" w:line="230"/>
            </w:pPr>
            <w:r>
              <w:rPr>
                <w:color w:val="15202B"/>
                <w:sz w:val="17"/>
                <w:szCs w:val="17"/>
              </w:rPr>
              <w:t xml:space="preserve">so that I know how much money is available.</w:t>
            </w:r>
          </w:p>
        </w:tc>
        <w:tc>
          <w:tcPr>
            <w:tcW w:type="dxa" w:w="5100"/>
            <w:tcMar>
              <w:top w:type="dxa" w:w="60"/>
              <w:left w:type="dxa" w:w="90"/>
              <w:bottom w:type="dxa" w:w="60"/>
              <w:right w:type="dxa" w:w="90"/>
            </w:tcMar>
          </w:tcPr>
          <w:p>
            <w:pPr>
              <w:spacing w:after="40" w:line="230"/>
            </w:pPr>
            <w:r>
              <w:rPr>
                <w:color w:val="15202B"/>
                <w:sz w:val="17"/>
                <w:szCs w:val="17"/>
              </w:rPr>
              <w:t xml:space="preserve">US-203.AC1  The current balance is returned for a valid account</w:t>
            </w:r>
          </w:p>
          <w:p>
            <w:pPr>
              <w:spacing w:after="0" w:line="230"/>
            </w:pPr>
            <w:r>
              <w:rPr>
                <w:color w:val="15202B"/>
                <w:sz w:val="17"/>
                <w:szCs w:val="17"/>
              </w:rPr>
              <w:t xml:space="preserve">US-203.AC2  The balance endpoint is available to other features over HTTP</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Binh Nguyen</w:t>
            </w:r>
          </w:p>
        </w:tc>
      </w:tr>
      <w:tr>
        <w:tc>
          <w:tcPr>
            <w:tcW w:type="dxa" w:w="900"/>
            <w:tcMar>
              <w:top w:type="dxa" w:w="60"/>
              <w:left w:type="dxa" w:w="90"/>
              <w:bottom w:type="dxa" w:w="60"/>
              <w:right w:type="dxa" w:w="90"/>
            </w:tcMar>
          </w:tcPr>
          <w:p>
            <w:pPr>
              <w:spacing w:after="0" w:line="230"/>
            </w:pPr>
            <w:r>
              <w:rPr>
                <w:color w:val="15202B"/>
                <w:sz w:val="17"/>
                <w:szCs w:val="17"/>
              </w:rPr>
              <w:t xml:space="preserve">US-204</w:t>
            </w:r>
          </w:p>
        </w:tc>
        <w:tc>
          <w:tcPr>
            <w:tcW w:type="dxa" w:w="1800"/>
            <w:tcMar>
              <w:top w:type="dxa" w:w="60"/>
              <w:left w:type="dxa" w:w="90"/>
              <w:bottom w:type="dxa" w:w="60"/>
              <w:right w:type="dxa" w:w="90"/>
            </w:tcMar>
          </w:tcPr>
          <w:p>
            <w:pPr>
              <w:spacing w:after="0" w:line="230"/>
            </w:pPr>
            <w:r>
              <w:rPr>
                <w:color w:val="15202B"/>
                <w:sz w:val="17"/>
                <w:szCs w:val="17"/>
              </w:rPr>
              <w:t xml:space="preserve">Update Account Details</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update an account record,</w:t>
            </w:r>
          </w:p>
          <w:p>
            <w:pPr>
              <w:spacing w:after="0" w:line="230"/>
            </w:pPr>
            <w:r>
              <w:rPr>
                <w:color w:val="15202B"/>
                <w:sz w:val="17"/>
                <w:szCs w:val="17"/>
              </w:rPr>
              <w:t xml:space="preserve">so that account information stays correct.</w:t>
            </w:r>
          </w:p>
        </w:tc>
        <w:tc>
          <w:tcPr>
            <w:tcW w:type="dxa" w:w="5100"/>
            <w:tcMar>
              <w:top w:type="dxa" w:w="60"/>
              <w:left w:type="dxa" w:w="90"/>
              <w:bottom w:type="dxa" w:w="60"/>
              <w:right w:type="dxa" w:w="90"/>
            </w:tcMar>
          </w:tcPr>
          <w:p>
            <w:pPr>
              <w:spacing w:after="40" w:line="230"/>
            </w:pPr>
            <w:r>
              <w:rPr>
                <w:color w:val="15202B"/>
                <w:sz w:val="17"/>
                <w:szCs w:val="17"/>
              </w:rPr>
              <w:t xml:space="preserve">US-204.AC1  Updated details are saved in the database</w:t>
            </w:r>
          </w:p>
          <w:p>
            <w:pPr>
              <w:spacing w:after="0" w:line="230"/>
            </w:pPr>
            <w:r>
              <w:rPr>
                <w:color w:val="15202B"/>
                <w:sz w:val="17"/>
                <w:szCs w:val="17"/>
              </w:rPr>
              <w:t xml:space="preserve">US-204.AC2  Balance cannot be edited directly through this operation</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Binh Nguyen</w:t>
            </w:r>
          </w:p>
        </w:tc>
      </w:tr>
      <w:tr>
        <w:tc>
          <w:tcPr>
            <w:tcW w:type="dxa" w:w="900"/>
            <w:tcMar>
              <w:top w:type="dxa" w:w="60"/>
              <w:left w:type="dxa" w:w="90"/>
              <w:bottom w:type="dxa" w:w="60"/>
              <w:right w:type="dxa" w:w="90"/>
            </w:tcMar>
          </w:tcPr>
          <w:p>
            <w:pPr>
              <w:spacing w:after="0" w:line="230"/>
            </w:pPr>
            <w:r>
              <w:rPr>
                <w:color w:val="15202B"/>
                <w:sz w:val="17"/>
                <w:szCs w:val="17"/>
              </w:rPr>
              <w:t xml:space="preserve">US-205</w:t>
            </w:r>
          </w:p>
        </w:tc>
        <w:tc>
          <w:tcPr>
            <w:tcW w:type="dxa" w:w="1800"/>
            <w:tcMar>
              <w:top w:type="dxa" w:w="60"/>
              <w:left w:type="dxa" w:w="90"/>
              <w:bottom w:type="dxa" w:w="60"/>
              <w:right w:type="dxa" w:w="90"/>
            </w:tcMar>
          </w:tcPr>
          <w:p>
            <w:pPr>
              <w:spacing w:after="0" w:line="230"/>
            </w:pPr>
            <w:r>
              <w:rPr>
                <w:color w:val="15202B"/>
                <w:sz w:val="17"/>
                <w:szCs w:val="17"/>
              </w:rPr>
              <w:t xml:space="preserve">Freeze, Unfreeze and Close an Account</w:t>
            </w:r>
          </w:p>
        </w:tc>
        <w:tc>
          <w:tcPr>
            <w:tcW w:type="dxa" w:w="3200"/>
            <w:tcMar>
              <w:top w:type="dxa" w:w="60"/>
              <w:left w:type="dxa" w:w="90"/>
              <w:bottom w:type="dxa" w:w="60"/>
              <w:right w:type="dxa" w:w="90"/>
            </w:tcMar>
          </w:tcPr>
          <w:p>
            <w:pPr>
              <w:spacing w:after="40" w:line="230"/>
            </w:pPr>
            <w:r>
              <w:rPr>
                <w:i/>
                <w:iCs/>
                <w:color w:val="15202B"/>
                <w:sz w:val="17"/>
                <w:szCs w:val="17"/>
              </w:rPr>
              <w:t xml:space="preserve">As a staff,</w:t>
            </w:r>
          </w:p>
          <w:p>
            <w:pPr>
              <w:spacing w:after="40" w:line="230"/>
            </w:pPr>
            <w:r>
              <w:rPr>
                <w:color w:val="15202B"/>
                <w:sz w:val="17"/>
                <w:szCs w:val="17"/>
              </w:rPr>
              <w:t xml:space="preserve">I want to change the operating status of an account,</w:t>
            </w:r>
          </w:p>
          <w:p>
            <w:pPr>
              <w:spacing w:after="0" w:line="230"/>
            </w:pPr>
            <w:r>
              <w:rPr>
                <w:color w:val="15202B"/>
                <w:sz w:val="17"/>
                <w:szCs w:val="17"/>
              </w:rPr>
              <w:t xml:space="preserve">so that accounts under investigation cannot be used.</w:t>
            </w:r>
          </w:p>
        </w:tc>
        <w:tc>
          <w:tcPr>
            <w:tcW w:type="dxa" w:w="5100"/>
            <w:tcMar>
              <w:top w:type="dxa" w:w="60"/>
              <w:left w:type="dxa" w:w="90"/>
              <w:bottom w:type="dxa" w:w="60"/>
              <w:right w:type="dxa" w:w="90"/>
            </w:tcMar>
          </w:tcPr>
          <w:p>
            <w:pPr>
              <w:spacing w:after="40" w:line="230"/>
            </w:pPr>
            <w:r>
              <w:rPr>
                <w:color w:val="15202B"/>
                <w:sz w:val="17"/>
                <w:szCs w:val="17"/>
              </w:rPr>
              <w:t xml:space="preserve">US-205.AC1  An account can be frozen and unfrozen</w:t>
            </w:r>
          </w:p>
          <w:p>
            <w:pPr>
              <w:spacing w:after="40" w:line="230"/>
            </w:pPr>
            <w:r>
              <w:rPr>
                <w:color w:val="15202B"/>
                <w:sz w:val="17"/>
                <w:szCs w:val="17"/>
              </w:rPr>
              <w:t xml:space="preserve">US-205.AC2  An account can be closed</w:t>
            </w:r>
          </w:p>
          <w:p>
            <w:pPr>
              <w:spacing w:after="0" w:line="230"/>
            </w:pPr>
            <w:r>
              <w:rPr>
                <w:color w:val="15202B"/>
                <w:sz w:val="17"/>
                <w:szCs w:val="17"/>
              </w:rPr>
              <w:t xml:space="preserve">US-205.AC3  A frozen or closed account is rejected by the Transaction service</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Binh Nguyen</w:t>
            </w:r>
          </w:p>
        </w:tc>
      </w:tr>
      <w:tr>
        <w:tc>
          <w:tcPr>
            <w:tcW w:type="dxa" w:w="900"/>
            <w:tcMar>
              <w:top w:type="dxa" w:w="60"/>
              <w:left w:type="dxa" w:w="90"/>
              <w:bottom w:type="dxa" w:w="60"/>
              <w:right w:type="dxa" w:w="90"/>
            </w:tcMar>
          </w:tcPr>
          <w:p>
            <w:pPr>
              <w:spacing w:after="0" w:line="230"/>
            </w:pPr>
            <w:r>
              <w:rPr>
                <w:color w:val="15202B"/>
                <w:sz w:val="17"/>
                <w:szCs w:val="17"/>
              </w:rPr>
              <w:t xml:space="preserve">US-206</w:t>
            </w:r>
          </w:p>
        </w:tc>
        <w:tc>
          <w:tcPr>
            <w:tcW w:type="dxa" w:w="1800"/>
            <w:tcMar>
              <w:top w:type="dxa" w:w="60"/>
              <w:left w:type="dxa" w:w="90"/>
              <w:bottom w:type="dxa" w:w="60"/>
              <w:right w:type="dxa" w:w="90"/>
            </w:tcMar>
          </w:tcPr>
          <w:p>
            <w:pPr>
              <w:spacing w:after="0" w:line="230"/>
            </w:pPr>
            <w:r>
              <w:rPr>
                <w:color w:val="15202B"/>
                <w:sz w:val="17"/>
                <w:szCs w:val="17"/>
              </w:rPr>
              <w:t xml:space="preserve">Adjust Balance from Another Feature</w:t>
            </w:r>
          </w:p>
        </w:tc>
        <w:tc>
          <w:tcPr>
            <w:tcW w:type="dxa" w:w="3200"/>
            <w:tcMar>
              <w:top w:type="dxa" w:w="60"/>
              <w:left w:type="dxa" w:w="90"/>
              <w:bottom w:type="dxa" w:w="60"/>
              <w:right w:type="dxa" w:w="90"/>
            </w:tcMar>
          </w:tcPr>
          <w:p>
            <w:pPr>
              <w:spacing w:after="40" w:line="230"/>
            </w:pPr>
            <w:r>
              <w:rPr>
                <w:i/>
                <w:iCs/>
                <w:color w:val="15202B"/>
                <w:sz w:val="17"/>
                <w:szCs w:val="17"/>
              </w:rPr>
              <w:t xml:space="preserve">As a system,</w:t>
            </w:r>
          </w:p>
          <w:p>
            <w:pPr>
              <w:spacing w:after="40" w:line="230"/>
            </w:pPr>
            <w:r>
              <w:rPr>
                <w:color w:val="15202B"/>
                <w:sz w:val="17"/>
                <w:szCs w:val="17"/>
              </w:rPr>
              <w:t xml:space="preserve">I want to allow another feature to adjust a balance through the API,</w:t>
            </w:r>
          </w:p>
          <w:p>
            <w:pPr>
              <w:spacing w:after="0" w:line="230"/>
            </w:pPr>
            <w:r>
              <w:rPr>
                <w:color w:val="15202B"/>
                <w:sz w:val="17"/>
                <w:szCs w:val="17"/>
              </w:rPr>
              <w:t xml:space="preserve">so that transfers can update both sides without touching my database file.</w:t>
            </w:r>
          </w:p>
        </w:tc>
        <w:tc>
          <w:tcPr>
            <w:tcW w:type="dxa" w:w="5100"/>
            <w:tcMar>
              <w:top w:type="dxa" w:w="60"/>
              <w:left w:type="dxa" w:w="90"/>
              <w:bottom w:type="dxa" w:w="60"/>
              <w:right w:type="dxa" w:w="90"/>
            </w:tcMar>
          </w:tcPr>
          <w:p>
            <w:pPr>
              <w:spacing w:after="40" w:line="230"/>
            </w:pPr>
            <w:r>
              <w:rPr>
                <w:color w:val="15202B"/>
                <w:sz w:val="17"/>
                <w:szCs w:val="17"/>
              </w:rPr>
              <w:t xml:space="preserve">US-206.AC1  A balance adjustment endpoint accepts a signed delta</w:t>
            </w:r>
          </w:p>
          <w:p>
            <w:pPr>
              <w:spacing w:after="40" w:line="230"/>
            </w:pPr>
            <w:r>
              <w:rPr>
                <w:color w:val="15202B"/>
                <w:sz w:val="17"/>
                <w:szCs w:val="17"/>
              </w:rPr>
              <w:t xml:space="preserve">US-206.AC2  The endpoint is reachable from the Transaction backend over HTTP</w:t>
            </w:r>
          </w:p>
          <w:p>
            <w:pPr>
              <w:spacing w:after="0" w:line="230"/>
            </w:pPr>
            <w:r>
              <w:rPr>
                <w:color w:val="15202B"/>
                <w:sz w:val="17"/>
                <w:szCs w:val="17"/>
              </w:rPr>
              <w:t xml:space="preserve">US-206.AC3  No other feature opens the accounts SQLite file directly</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Binh Nguyen</w:t>
            </w:r>
          </w:p>
        </w:tc>
      </w:tr>
      <w:tr>
        <w:tc>
          <w:tcPr>
            <w:tcW w:type="dxa" w:w="900"/>
            <w:tcMar>
              <w:top w:type="dxa" w:w="60"/>
              <w:left w:type="dxa" w:w="90"/>
              <w:bottom w:type="dxa" w:w="60"/>
              <w:right w:type="dxa" w:w="90"/>
            </w:tcMar>
          </w:tcPr>
          <w:p>
            <w:pPr>
              <w:spacing w:after="0" w:line="230"/>
            </w:pPr>
            <w:r>
              <w:rPr>
                <w:color w:val="15202B"/>
                <w:sz w:val="17"/>
                <w:szCs w:val="17"/>
              </w:rPr>
              <w:t xml:space="preserve">US-301</w:t>
            </w:r>
          </w:p>
        </w:tc>
        <w:tc>
          <w:tcPr>
            <w:tcW w:type="dxa" w:w="1800"/>
            <w:tcMar>
              <w:top w:type="dxa" w:w="60"/>
              <w:left w:type="dxa" w:w="90"/>
              <w:bottom w:type="dxa" w:w="60"/>
              <w:right w:type="dxa" w:w="90"/>
            </w:tcMar>
          </w:tcPr>
          <w:p>
            <w:pPr>
              <w:spacing w:after="0" w:line="230"/>
            </w:pPr>
            <w:r>
              <w:rPr>
                <w:color w:val="15202B"/>
                <w:sz w:val="17"/>
                <w:szCs w:val="17"/>
              </w:rPr>
              <w:t xml:space="preserve">Notify After a Transaction</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be notified when a transaction is recorded on my account,</w:t>
            </w:r>
          </w:p>
          <w:p>
            <w:pPr>
              <w:spacing w:after="0" w:line="230"/>
            </w:pPr>
            <w:r>
              <w:rPr>
                <w:color w:val="15202B"/>
                <w:sz w:val="17"/>
                <w:szCs w:val="17"/>
              </w:rPr>
              <w:t xml:space="preserve">so that I know immediately when money moves.</w:t>
            </w:r>
          </w:p>
        </w:tc>
        <w:tc>
          <w:tcPr>
            <w:tcW w:type="dxa" w:w="5100"/>
            <w:tcMar>
              <w:top w:type="dxa" w:w="60"/>
              <w:left w:type="dxa" w:w="90"/>
              <w:bottom w:type="dxa" w:w="60"/>
              <w:right w:type="dxa" w:w="90"/>
            </w:tcMar>
          </w:tcPr>
          <w:p>
            <w:pPr>
              <w:spacing w:after="40" w:line="230"/>
            </w:pPr>
            <w:r>
              <w:rPr>
                <w:color w:val="15202B"/>
                <w:sz w:val="17"/>
                <w:szCs w:val="17"/>
              </w:rPr>
              <w:t xml:space="preserve">US-301.AC1  A notification is created when a transaction completes</w:t>
            </w:r>
          </w:p>
          <w:p>
            <w:pPr>
              <w:spacing w:after="40" w:line="230"/>
            </w:pPr>
            <w:r>
              <w:rPr>
                <w:color w:val="15202B"/>
                <w:sz w:val="17"/>
                <w:szCs w:val="17"/>
              </w:rPr>
              <w:t xml:space="preserve">US-301.AC2  The notification records the account, amount and transaction type</w:t>
            </w:r>
          </w:p>
          <w:p>
            <w:pPr>
              <w:spacing w:after="0" w:line="230"/>
            </w:pPr>
            <w:r>
              <w:rPr>
                <w:color w:val="15202B"/>
                <w:sz w:val="17"/>
                <w:szCs w:val="17"/>
              </w:rPr>
              <w:t xml:space="preserve">US-301.AC3  A failure to notify does not roll back the transaction</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To-do</w:t>
            </w:r>
          </w:p>
        </w:tc>
        <w:tc>
          <w:tcPr>
            <w:tcW w:type="dxa" w:w="900"/>
            <w:tcMar>
              <w:top w:type="dxa" w:w="60"/>
              <w:left w:type="dxa" w:w="90"/>
              <w:bottom w:type="dxa" w:w="60"/>
              <w:right w:type="dxa" w:w="90"/>
            </w:tcMar>
          </w:tcPr>
          <w:p>
            <w:pPr>
              <w:spacing w:after="0" w:line="230"/>
            </w:pPr>
            <w:r>
              <w:rPr>
                <w:color w:val="15202B"/>
                <w:sz w:val="17"/>
                <w:szCs w:val="17"/>
              </w:rPr>
              <w:t xml:space="preserve">R1 / I1</w:t>
            </w:r>
          </w:p>
        </w:tc>
        <w:tc>
          <w:tcPr>
            <w:tcW w:type="dxa" w:w="1300"/>
            <w:tcMar>
              <w:top w:type="dxa" w:w="60"/>
              <w:left w:type="dxa" w:w="90"/>
              <w:bottom w:type="dxa" w:w="60"/>
              <w:right w:type="dxa" w:w="90"/>
            </w:tcMar>
          </w:tcPr>
          <w:p>
            <w:pPr>
              <w:spacing w:after="0" w:line="230"/>
            </w:pPr>
            <w:r>
              <w:rPr>
                <w:color w:val="15202B"/>
                <w:sz w:val="17"/>
                <w:szCs w:val="17"/>
              </w:rPr>
              <w:t xml:space="preserve">Ivan</w:t>
            </w:r>
          </w:p>
        </w:tc>
      </w:tr>
      <w:tr>
        <w:tc>
          <w:tcPr>
            <w:tcW w:type="dxa" w:w="900"/>
            <w:tcMar>
              <w:top w:type="dxa" w:w="60"/>
              <w:left w:type="dxa" w:w="90"/>
              <w:bottom w:type="dxa" w:w="60"/>
              <w:right w:type="dxa" w:w="90"/>
            </w:tcMar>
          </w:tcPr>
          <w:p>
            <w:pPr>
              <w:spacing w:after="0" w:line="230"/>
            </w:pPr>
            <w:r>
              <w:rPr>
                <w:color w:val="15202B"/>
                <w:sz w:val="17"/>
                <w:szCs w:val="17"/>
              </w:rPr>
              <w:t xml:space="preserve">US-302</w:t>
            </w:r>
          </w:p>
        </w:tc>
        <w:tc>
          <w:tcPr>
            <w:tcW w:type="dxa" w:w="1800"/>
            <w:tcMar>
              <w:top w:type="dxa" w:w="60"/>
              <w:left w:type="dxa" w:w="90"/>
              <w:bottom w:type="dxa" w:w="60"/>
              <w:right w:type="dxa" w:w="90"/>
            </w:tcMar>
          </w:tcPr>
          <w:p>
            <w:pPr>
              <w:spacing w:after="0" w:line="230"/>
            </w:pPr>
            <w:r>
              <w:rPr>
                <w:color w:val="15202B"/>
                <w:sz w:val="17"/>
                <w:szCs w:val="17"/>
              </w:rPr>
              <w:t xml:space="preserve">View Notification History</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w:t>
            </w:r>
          </w:p>
          <w:p>
            <w:pPr>
              <w:spacing w:after="40" w:line="230"/>
            </w:pPr>
            <w:r>
              <w:rPr>
                <w:color w:val="15202B"/>
                <w:sz w:val="17"/>
                <w:szCs w:val="17"/>
              </w:rPr>
              <w:t xml:space="preserve">I want to view the notifications raised on my account,</w:t>
            </w:r>
          </w:p>
          <w:p>
            <w:pPr>
              <w:spacing w:after="0" w:line="230"/>
            </w:pPr>
            <w:r>
              <w:rPr>
                <w:color w:val="15202B"/>
                <w:sz w:val="17"/>
                <w:szCs w:val="17"/>
              </w:rPr>
              <w:t xml:space="preserve">so that I can review activity I may have missed.</w:t>
            </w:r>
          </w:p>
        </w:tc>
        <w:tc>
          <w:tcPr>
            <w:tcW w:type="dxa" w:w="5100"/>
            <w:tcMar>
              <w:top w:type="dxa" w:w="60"/>
              <w:left w:type="dxa" w:w="90"/>
              <w:bottom w:type="dxa" w:w="60"/>
              <w:right w:type="dxa" w:w="90"/>
            </w:tcMar>
          </w:tcPr>
          <w:p>
            <w:pPr>
              <w:spacing w:after="40" w:line="230"/>
            </w:pPr>
            <w:r>
              <w:rPr>
                <w:color w:val="15202B"/>
                <w:sz w:val="17"/>
                <w:szCs w:val="17"/>
              </w:rPr>
              <w:t xml:space="preserve">US-302.AC1  Notifications are listed most recent first</w:t>
            </w:r>
          </w:p>
          <w:p>
            <w:pPr>
              <w:spacing w:after="0" w:line="230"/>
            </w:pPr>
            <w:r>
              <w:rPr>
                <w:color w:val="15202B"/>
                <w:sz w:val="17"/>
                <w:szCs w:val="17"/>
              </w:rPr>
              <w:t xml:space="preserve">US-302.AC2  Notifications can be filtered by account</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To-do</w:t>
            </w:r>
          </w:p>
        </w:tc>
        <w:tc>
          <w:tcPr>
            <w:tcW w:type="dxa" w:w="900"/>
            <w:tcMar>
              <w:top w:type="dxa" w:w="60"/>
              <w:left w:type="dxa" w:w="90"/>
              <w:bottom w:type="dxa" w:w="60"/>
              <w:right w:type="dxa" w:w="90"/>
            </w:tcMar>
          </w:tcPr>
          <w:p>
            <w:pPr>
              <w:spacing w:after="0" w:line="230"/>
            </w:pPr>
            <w:r>
              <w:rPr>
                <w:color w:val="15202B"/>
                <w:sz w:val="17"/>
                <w:szCs w:val="17"/>
              </w:rPr>
              <w:t xml:space="preserve">R1 / I1</w:t>
            </w:r>
          </w:p>
        </w:tc>
        <w:tc>
          <w:tcPr>
            <w:tcW w:type="dxa" w:w="1300"/>
            <w:tcMar>
              <w:top w:type="dxa" w:w="60"/>
              <w:left w:type="dxa" w:w="90"/>
              <w:bottom w:type="dxa" w:w="60"/>
              <w:right w:type="dxa" w:w="90"/>
            </w:tcMar>
          </w:tcPr>
          <w:p>
            <w:pPr>
              <w:spacing w:after="0" w:line="230"/>
            </w:pPr>
            <w:r>
              <w:rPr>
                <w:color w:val="15202B"/>
                <w:sz w:val="17"/>
                <w:szCs w:val="17"/>
              </w:rPr>
              <w:t xml:space="preserve">Ivan</w:t>
            </w:r>
          </w:p>
        </w:tc>
      </w:tr>
      <w:tr>
        <w:tc>
          <w:tcPr>
            <w:tcW w:type="dxa" w:w="900"/>
            <w:tcMar>
              <w:top w:type="dxa" w:w="60"/>
              <w:left w:type="dxa" w:w="90"/>
              <w:bottom w:type="dxa" w:w="60"/>
              <w:right w:type="dxa" w:w="90"/>
            </w:tcMar>
          </w:tcPr>
          <w:p>
            <w:pPr>
              <w:spacing w:after="0" w:line="230"/>
            </w:pPr>
            <w:r>
              <w:rPr>
                <w:color w:val="15202B"/>
                <w:sz w:val="17"/>
                <w:szCs w:val="17"/>
              </w:rPr>
              <w:t xml:space="preserve">US-401</w:t>
            </w:r>
          </w:p>
        </w:tc>
        <w:tc>
          <w:tcPr>
            <w:tcW w:type="dxa" w:w="1800"/>
            <w:tcMar>
              <w:top w:type="dxa" w:w="60"/>
              <w:left w:type="dxa" w:w="90"/>
              <w:bottom w:type="dxa" w:w="60"/>
              <w:right w:type="dxa" w:w="90"/>
            </w:tcMar>
          </w:tcPr>
          <w:p>
            <w:pPr>
              <w:spacing w:after="0" w:line="230"/>
            </w:pPr>
            <w:r>
              <w:rPr>
                <w:color w:val="15202B"/>
                <w:sz w:val="17"/>
                <w:szCs w:val="17"/>
              </w:rPr>
              <w:t xml:space="preserve">Register an Account</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register for the system,</w:t>
            </w:r>
          </w:p>
          <w:p>
            <w:pPr>
              <w:spacing w:after="0" w:line="230"/>
            </w:pPr>
            <w:r>
              <w:rPr>
                <w:color w:val="15202B"/>
                <w:sz w:val="17"/>
                <w:szCs w:val="17"/>
              </w:rPr>
              <w:t xml:space="preserve">so that I can access the banking application.</w:t>
            </w:r>
          </w:p>
        </w:tc>
        <w:tc>
          <w:tcPr>
            <w:tcW w:type="dxa" w:w="5100"/>
            <w:tcMar>
              <w:top w:type="dxa" w:w="60"/>
              <w:left w:type="dxa" w:w="90"/>
              <w:bottom w:type="dxa" w:w="60"/>
              <w:right w:type="dxa" w:w="90"/>
            </w:tcMar>
          </w:tcPr>
          <w:p>
            <w:pPr>
              <w:spacing w:after="40" w:line="230"/>
            </w:pPr>
            <w:r>
              <w:rPr>
                <w:color w:val="15202B"/>
                <w:sz w:val="17"/>
                <w:szCs w:val="17"/>
              </w:rPr>
              <w:t xml:space="preserve">US-401.AC1  Required registration fields are validated</w:t>
            </w:r>
          </w:p>
          <w:p>
            <w:pPr>
              <w:spacing w:after="40" w:line="230"/>
            </w:pPr>
            <w:r>
              <w:rPr>
                <w:color w:val="15202B"/>
                <w:sz w:val="17"/>
                <w:szCs w:val="17"/>
              </w:rPr>
              <w:t xml:space="preserve">US-401.AC2  Email format is validated</w:t>
            </w:r>
          </w:p>
          <w:p>
            <w:pPr>
              <w:spacing w:after="0" w:line="230"/>
            </w:pPr>
            <w:r>
              <w:rPr>
                <w:color w:val="15202B"/>
                <w:sz w:val="17"/>
                <w:szCs w:val="17"/>
              </w:rPr>
              <w:t xml:space="preserve">US-401.AC3  User details are saved after a valid registration</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Sang</w:t>
            </w:r>
          </w:p>
        </w:tc>
      </w:tr>
      <w:tr>
        <w:tc>
          <w:tcPr>
            <w:tcW w:type="dxa" w:w="900"/>
            <w:tcMar>
              <w:top w:type="dxa" w:w="60"/>
              <w:left w:type="dxa" w:w="90"/>
              <w:bottom w:type="dxa" w:w="60"/>
              <w:right w:type="dxa" w:w="90"/>
            </w:tcMar>
          </w:tcPr>
          <w:p>
            <w:pPr>
              <w:spacing w:after="0" w:line="230"/>
            </w:pPr>
            <w:r>
              <w:rPr>
                <w:color w:val="15202B"/>
                <w:sz w:val="17"/>
                <w:szCs w:val="17"/>
              </w:rPr>
              <w:t xml:space="preserve">US-402</w:t>
            </w:r>
          </w:p>
        </w:tc>
        <w:tc>
          <w:tcPr>
            <w:tcW w:type="dxa" w:w="1800"/>
            <w:tcMar>
              <w:top w:type="dxa" w:w="60"/>
              <w:left w:type="dxa" w:w="90"/>
              <w:bottom w:type="dxa" w:w="60"/>
              <w:right w:type="dxa" w:w="90"/>
            </w:tcMar>
          </w:tcPr>
          <w:p>
            <w:pPr>
              <w:spacing w:after="0" w:line="230"/>
            </w:pPr>
            <w:r>
              <w:rPr>
                <w:color w:val="15202B"/>
                <w:sz w:val="17"/>
                <w:szCs w:val="17"/>
              </w:rPr>
              <w:t xml:space="preserve">Log In and Log Out</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log in and out of the system,</w:t>
            </w:r>
          </w:p>
          <w:p>
            <w:pPr>
              <w:spacing w:after="0" w:line="230"/>
            </w:pPr>
            <w:r>
              <w:rPr>
                <w:color w:val="15202B"/>
                <w:sz w:val="17"/>
                <w:szCs w:val="17"/>
              </w:rPr>
              <w:t xml:space="preserve">so that my session is secure.</w:t>
            </w:r>
          </w:p>
        </w:tc>
        <w:tc>
          <w:tcPr>
            <w:tcW w:type="dxa" w:w="5100"/>
            <w:tcMar>
              <w:top w:type="dxa" w:w="60"/>
              <w:left w:type="dxa" w:w="90"/>
              <w:bottom w:type="dxa" w:w="60"/>
              <w:right w:type="dxa" w:w="90"/>
            </w:tcMar>
          </w:tcPr>
          <w:p>
            <w:pPr>
              <w:spacing w:after="40" w:line="230"/>
            </w:pPr>
            <w:r>
              <w:rPr>
                <w:color w:val="15202B"/>
                <w:sz w:val="17"/>
                <w:szCs w:val="17"/>
              </w:rPr>
              <w:t xml:space="preserve">US-402.AC1  Credentials are validated against stored user records</w:t>
            </w:r>
          </w:p>
          <w:p>
            <w:pPr>
              <w:spacing w:after="40" w:line="230"/>
            </w:pPr>
            <w:r>
              <w:rPr>
                <w:color w:val="15202B"/>
                <w:sz w:val="17"/>
                <w:szCs w:val="17"/>
              </w:rPr>
              <w:t xml:space="preserve">US-402.AC2  An error message is shown when credentials are invalid</w:t>
            </w:r>
          </w:p>
          <w:p>
            <w:pPr>
              <w:spacing w:after="0" w:line="230"/>
            </w:pPr>
            <w:r>
              <w:rPr>
                <w:color w:val="15202B"/>
                <w:sz w:val="17"/>
                <w:szCs w:val="17"/>
              </w:rPr>
              <w:t xml:space="preserve">US-402.AC3  The user is returned to the login page after logging out</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Sang</w:t>
            </w:r>
          </w:p>
        </w:tc>
      </w:tr>
      <w:tr>
        <w:tc>
          <w:tcPr>
            <w:tcW w:type="dxa" w:w="900"/>
            <w:tcMar>
              <w:top w:type="dxa" w:w="60"/>
              <w:left w:type="dxa" w:w="90"/>
              <w:bottom w:type="dxa" w:w="60"/>
              <w:right w:type="dxa" w:w="90"/>
            </w:tcMar>
          </w:tcPr>
          <w:p>
            <w:pPr>
              <w:spacing w:after="0" w:line="230"/>
            </w:pPr>
            <w:r>
              <w:rPr>
                <w:color w:val="15202B"/>
                <w:sz w:val="17"/>
                <w:szCs w:val="17"/>
              </w:rPr>
              <w:t xml:space="preserve">US-403</w:t>
            </w:r>
          </w:p>
        </w:tc>
        <w:tc>
          <w:tcPr>
            <w:tcW w:type="dxa" w:w="1800"/>
            <w:tcMar>
              <w:top w:type="dxa" w:w="60"/>
              <w:left w:type="dxa" w:w="90"/>
              <w:bottom w:type="dxa" w:w="60"/>
              <w:right w:type="dxa" w:w="90"/>
            </w:tcMar>
          </w:tcPr>
          <w:p>
            <w:pPr>
              <w:spacing w:after="0" w:line="230"/>
            </w:pPr>
            <w:r>
              <w:rPr>
                <w:color w:val="15202B"/>
                <w:sz w:val="17"/>
                <w:szCs w:val="17"/>
              </w:rPr>
              <w:t xml:space="preserve">View and Update Profile</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view and update my user details,</w:t>
            </w:r>
          </w:p>
          <w:p>
            <w:pPr>
              <w:spacing w:after="0" w:line="230"/>
            </w:pPr>
            <w:r>
              <w:rPr>
                <w:color w:val="15202B"/>
                <w:sz w:val="17"/>
                <w:szCs w:val="17"/>
              </w:rPr>
              <w:t xml:space="preserve">so that my information stays up to date.</w:t>
            </w:r>
          </w:p>
        </w:tc>
        <w:tc>
          <w:tcPr>
            <w:tcW w:type="dxa" w:w="5100"/>
            <w:tcMar>
              <w:top w:type="dxa" w:w="60"/>
              <w:left w:type="dxa" w:w="90"/>
              <w:bottom w:type="dxa" w:w="60"/>
              <w:right w:type="dxa" w:w="90"/>
            </w:tcMar>
          </w:tcPr>
          <w:p>
            <w:pPr>
              <w:spacing w:after="40" w:line="230"/>
            </w:pPr>
            <w:r>
              <w:rPr>
                <w:color w:val="15202B"/>
                <w:sz w:val="17"/>
                <w:szCs w:val="17"/>
              </w:rPr>
              <w:t xml:space="preserve">US-403.AC1  A user can retrieve their own details</w:t>
            </w:r>
          </w:p>
          <w:p>
            <w:pPr>
              <w:spacing w:after="0" w:line="230"/>
            </w:pPr>
            <w:r>
              <w:rPr>
                <w:color w:val="15202B"/>
                <w:sz w:val="17"/>
                <w:szCs w:val="17"/>
              </w:rPr>
              <w:t xml:space="preserve">US-403.AC2  Updated details are saved in the database</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Sang</w:t>
            </w:r>
          </w:p>
        </w:tc>
      </w:tr>
      <w:tr>
        <w:tc>
          <w:tcPr>
            <w:tcW w:type="dxa" w:w="900"/>
            <w:tcMar>
              <w:top w:type="dxa" w:w="60"/>
              <w:left w:type="dxa" w:w="90"/>
              <w:bottom w:type="dxa" w:w="60"/>
              <w:right w:type="dxa" w:w="90"/>
            </w:tcMar>
          </w:tcPr>
          <w:p>
            <w:pPr>
              <w:spacing w:after="0" w:line="230"/>
            </w:pPr>
            <w:r>
              <w:rPr>
                <w:color w:val="15202B"/>
                <w:sz w:val="17"/>
                <w:szCs w:val="17"/>
              </w:rPr>
              <w:t xml:space="preserve">US-404</w:t>
            </w:r>
          </w:p>
        </w:tc>
        <w:tc>
          <w:tcPr>
            <w:tcW w:type="dxa" w:w="1800"/>
            <w:tcMar>
              <w:top w:type="dxa" w:w="60"/>
              <w:left w:type="dxa" w:w="90"/>
              <w:bottom w:type="dxa" w:w="60"/>
              <w:right w:type="dxa" w:w="90"/>
            </w:tcMar>
          </w:tcPr>
          <w:p>
            <w:pPr>
              <w:spacing w:after="0" w:line="230"/>
            </w:pPr>
            <w:r>
              <w:rPr>
                <w:color w:val="15202B"/>
                <w:sz w:val="17"/>
                <w:szCs w:val="17"/>
              </w:rPr>
              <w:t xml:space="preserve">Delete a User</w:t>
            </w:r>
          </w:p>
        </w:tc>
        <w:tc>
          <w:tcPr>
            <w:tcW w:type="dxa" w:w="3200"/>
            <w:tcMar>
              <w:top w:type="dxa" w:w="60"/>
              <w:left w:type="dxa" w:w="90"/>
              <w:bottom w:type="dxa" w:w="60"/>
              <w:right w:type="dxa" w:w="90"/>
            </w:tcMar>
          </w:tcPr>
          <w:p>
            <w:pPr>
              <w:spacing w:after="40" w:line="230"/>
            </w:pPr>
            <w:r>
              <w:rPr>
                <w:i/>
                <w:iCs/>
                <w:color w:val="15202B"/>
                <w:sz w:val="17"/>
                <w:szCs w:val="17"/>
              </w:rPr>
              <w:t xml:space="preserve">As a staff,</w:t>
            </w:r>
          </w:p>
          <w:p>
            <w:pPr>
              <w:spacing w:after="40" w:line="230"/>
            </w:pPr>
            <w:r>
              <w:rPr>
                <w:color w:val="15202B"/>
                <w:sz w:val="17"/>
                <w:szCs w:val="17"/>
              </w:rPr>
              <w:t xml:space="preserve">I want to remove a user from the system,</w:t>
            </w:r>
          </w:p>
          <w:p>
            <w:pPr>
              <w:spacing w:after="0" w:line="230"/>
            </w:pPr>
            <w:r>
              <w:rPr>
                <w:color w:val="15202B"/>
                <w:sz w:val="17"/>
                <w:szCs w:val="17"/>
              </w:rPr>
              <w:t xml:space="preserve">so that accounts that are no longer needed are not retained.</w:t>
            </w:r>
          </w:p>
        </w:tc>
        <w:tc>
          <w:tcPr>
            <w:tcW w:type="dxa" w:w="5100"/>
            <w:tcMar>
              <w:top w:type="dxa" w:w="60"/>
              <w:left w:type="dxa" w:w="90"/>
              <w:bottom w:type="dxa" w:w="60"/>
              <w:right w:type="dxa" w:w="90"/>
            </w:tcMar>
          </w:tcPr>
          <w:p>
            <w:pPr>
              <w:spacing w:after="40" w:line="230"/>
            </w:pPr>
            <w:r>
              <w:rPr>
                <w:color w:val="15202B"/>
                <w:sz w:val="17"/>
                <w:szCs w:val="17"/>
              </w:rPr>
              <w:t xml:space="preserve">US-404.AC1  The user record is removed</w:t>
            </w:r>
          </w:p>
          <w:p>
            <w:pPr>
              <w:spacing w:after="0" w:line="230"/>
            </w:pPr>
            <w:r>
              <w:rPr>
                <w:color w:val="15202B"/>
                <w:sz w:val="17"/>
                <w:szCs w:val="17"/>
              </w:rPr>
              <w:t xml:space="preserve">US-404.AC2  Deleting a non-existent user returns a clear message</w:t>
            </w:r>
          </w:p>
        </w:tc>
        <w:tc>
          <w:tcPr>
            <w:tcW w:type="dxa" w:w="620"/>
            <w:tcMar>
              <w:top w:type="dxa" w:w="60"/>
              <w:left w:type="dxa" w:w="90"/>
              <w:bottom w:type="dxa" w:w="60"/>
              <w:right w:type="dxa" w:w="90"/>
            </w:tcMar>
          </w:tcPr>
          <w:p>
            <w:pPr>
              <w:spacing w:after="0" w:line="230"/>
            </w:pPr>
            <w:r>
              <w:rPr>
                <w:color w:val="15202B"/>
                <w:sz w:val="17"/>
                <w:szCs w:val="17"/>
              </w:rPr>
              <w:t xml:space="preserve">2</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Sang</w:t>
            </w:r>
          </w:p>
        </w:tc>
      </w:tr>
      <w:tr>
        <w:tc>
          <w:tcPr>
            <w:tcW w:type="dxa" w:w="900"/>
            <w:tcMar>
              <w:top w:type="dxa" w:w="60"/>
              <w:left w:type="dxa" w:w="90"/>
              <w:bottom w:type="dxa" w:w="60"/>
              <w:right w:type="dxa" w:w="90"/>
            </w:tcMar>
          </w:tcPr>
          <w:p>
            <w:pPr>
              <w:spacing w:after="0" w:line="230"/>
            </w:pPr>
            <w:r>
              <w:rPr>
                <w:color w:val="15202B"/>
                <w:sz w:val="17"/>
                <w:szCs w:val="17"/>
              </w:rPr>
              <w:t xml:space="preserve">US-405</w:t>
            </w:r>
          </w:p>
        </w:tc>
        <w:tc>
          <w:tcPr>
            <w:tcW w:type="dxa" w:w="1800"/>
            <w:tcMar>
              <w:top w:type="dxa" w:w="60"/>
              <w:left w:type="dxa" w:w="90"/>
              <w:bottom w:type="dxa" w:w="60"/>
              <w:right w:type="dxa" w:w="90"/>
            </w:tcMar>
          </w:tcPr>
          <w:p>
            <w:pPr>
              <w:spacing w:after="0" w:line="230"/>
            </w:pPr>
            <w:r>
              <w:rPr>
                <w:color w:val="15202B"/>
                <w:sz w:val="17"/>
                <w:szCs w:val="17"/>
              </w:rPr>
              <w:t xml:space="preserve">Ask for Help (AI-Mode)</w:t>
            </w:r>
          </w:p>
        </w:tc>
        <w:tc>
          <w:tcPr>
            <w:tcW w:type="dxa" w:w="3200"/>
            <w:tcMar>
              <w:top w:type="dxa" w:w="60"/>
              <w:left w:type="dxa" w:w="90"/>
              <w:bottom w:type="dxa" w:w="60"/>
              <w:right w:type="dxa" w:w="90"/>
            </w:tcMar>
          </w:tcPr>
          <w:p>
            <w:pPr>
              <w:spacing w:after="40" w:line="230"/>
            </w:pPr>
            <w:r>
              <w:rPr>
                <w:i/>
                <w:iCs/>
                <w:color w:val="15202B"/>
                <w:sz w:val="17"/>
                <w:szCs w:val="17"/>
              </w:rPr>
              <w:t xml:space="preserve">As a customer/staff,</w:t>
            </w:r>
          </w:p>
          <w:p>
            <w:pPr>
              <w:spacing w:after="40" w:line="230"/>
            </w:pPr>
            <w:r>
              <w:rPr>
                <w:color w:val="15202B"/>
                <w:sz w:val="17"/>
                <w:szCs w:val="17"/>
              </w:rPr>
              <w:t xml:space="preserve">I want to ask a question about user management,</w:t>
            </w:r>
          </w:p>
          <w:p>
            <w:pPr>
              <w:spacing w:after="0" w:line="230"/>
            </w:pPr>
            <w:r>
              <w:rPr>
                <w:color w:val="15202B"/>
                <w:sz w:val="17"/>
                <w:szCs w:val="17"/>
              </w:rPr>
              <w:t xml:space="preserve">so that I can get help without reading documentation.</w:t>
            </w:r>
          </w:p>
        </w:tc>
        <w:tc>
          <w:tcPr>
            <w:tcW w:type="dxa" w:w="5100"/>
            <w:tcMar>
              <w:top w:type="dxa" w:w="60"/>
              <w:left w:type="dxa" w:w="90"/>
              <w:bottom w:type="dxa" w:w="60"/>
              <w:right w:type="dxa" w:w="90"/>
            </w:tcMar>
          </w:tcPr>
          <w:p>
            <w:pPr>
              <w:spacing w:after="40" w:line="230"/>
            </w:pPr>
            <w:r>
              <w:rPr>
                <w:color w:val="15202B"/>
                <w:sz w:val="17"/>
                <w:szCs w:val="17"/>
              </w:rPr>
              <w:t xml:space="preserve">US-405.AC1  A question is sent to the backend and answered in plain English</w:t>
            </w:r>
          </w:p>
          <w:p>
            <w:pPr>
              <w:spacing w:after="0" w:line="230"/>
            </w:pPr>
            <w:r>
              <w:rPr>
                <w:color w:val="15202B"/>
                <w:sz w:val="17"/>
                <w:szCs w:val="17"/>
              </w:rPr>
              <w:t xml:space="preserve">US-405.AC2  The request follows Frontend to Backend to Ollama to LLM</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Medium</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Sang</w:t>
            </w:r>
          </w:p>
        </w:tc>
      </w:tr>
      <w:tr>
        <w:tc>
          <w:tcPr>
            <w:tcW w:type="dxa" w:w="900"/>
            <w:gridSpan w:val="9"/>
            <w:shd w:fill="D9D9D9" w:val="clear"/>
            <w:tcMar>
              <w:top w:type="dxa" w:w="60"/>
              <w:left w:type="dxa" w:w="90"/>
              <w:bottom w:type="dxa" w:w="60"/>
              <w:right w:type="dxa" w:w="90"/>
            </w:tcMar>
          </w:tcPr>
          <w:p>
            <w:pPr>
              <w:spacing w:after="0" w:line="230"/>
            </w:pPr>
            <w:r>
              <w:rPr>
                <w:b/>
                <w:bCs/>
                <w:color w:val="15202B"/>
                <w:sz w:val="17"/>
                <w:szCs w:val="17"/>
              </w:rPr>
              <w:t xml:space="preserve">Non-Functional Requirement</w:t>
            </w:r>
          </w:p>
        </w:tc>
      </w:tr>
      <w:tr>
        <w:tc>
          <w:tcPr>
            <w:tcW w:type="dxa" w:w="900"/>
            <w:tcMar>
              <w:top w:type="dxa" w:w="60"/>
              <w:left w:type="dxa" w:w="90"/>
              <w:bottom w:type="dxa" w:w="60"/>
              <w:right w:type="dxa" w:w="90"/>
            </w:tcMar>
          </w:tcPr>
          <w:p>
            <w:pPr>
              <w:spacing w:after="0" w:line="230"/>
            </w:pPr>
            <w:r>
              <w:rPr>
                <w:color w:val="15202B"/>
                <w:sz w:val="17"/>
                <w:szCs w:val="17"/>
              </w:rPr>
              <w:t xml:space="preserve">NFR-01</w:t>
            </w:r>
          </w:p>
        </w:tc>
        <w:tc>
          <w:tcPr>
            <w:tcW w:type="dxa" w:w="1800"/>
            <w:tcMar>
              <w:top w:type="dxa" w:w="60"/>
              <w:left w:type="dxa" w:w="90"/>
              <w:bottom w:type="dxa" w:w="60"/>
              <w:right w:type="dxa" w:w="90"/>
            </w:tcMar>
          </w:tcPr>
          <w:p>
            <w:pPr>
              <w:spacing w:after="0" w:line="230"/>
            </w:pPr>
            <w:r>
              <w:rPr>
                <w:color w:val="15202B"/>
                <w:sz w:val="17"/>
                <w:szCs w:val="17"/>
              </w:rPr>
              <w:t xml:space="preserve">Cross-Feature Data Isolation</w:t>
            </w:r>
          </w:p>
        </w:tc>
        <w:tc>
          <w:tcPr>
            <w:tcW w:type="dxa" w:w="3200"/>
            <w:tcMar>
              <w:top w:type="dxa" w:w="60"/>
              <w:left w:type="dxa" w:w="90"/>
              <w:bottom w:type="dxa" w:w="60"/>
              <w:right w:type="dxa" w:w="90"/>
            </w:tcMar>
          </w:tcPr>
          <w:p>
            <w:pPr>
              <w:spacing w:after="40" w:line="230"/>
            </w:pPr>
            <w:r>
              <w:rPr>
                <w:i/>
                <w:iCs/>
                <w:color w:val="15202B"/>
                <w:sz w:val="17"/>
                <w:szCs w:val="17"/>
              </w:rPr>
              <w:t xml:space="preserve">As a developer,</w:t>
            </w:r>
          </w:p>
          <w:p>
            <w:pPr>
              <w:spacing w:after="40" w:line="230"/>
            </w:pPr>
            <w:r>
              <w:rPr>
                <w:color w:val="15202B"/>
                <w:sz w:val="17"/>
                <w:szCs w:val="17"/>
              </w:rPr>
              <w:t xml:space="preserve">I want to reach another feature’s data only through its exposed API,</w:t>
            </w:r>
          </w:p>
          <w:p>
            <w:pPr>
              <w:spacing w:after="0" w:line="230"/>
            </w:pPr>
            <w:r>
              <w:rPr>
                <w:color w:val="15202B"/>
                <w:sz w:val="17"/>
                <w:szCs w:val="17"/>
              </w:rPr>
              <w:t xml:space="preserve">so that each feature owns its own schema.</w:t>
            </w:r>
          </w:p>
        </w:tc>
        <w:tc>
          <w:tcPr>
            <w:tcW w:type="dxa" w:w="5100"/>
            <w:tcMar>
              <w:top w:type="dxa" w:w="60"/>
              <w:left w:type="dxa" w:w="90"/>
              <w:bottom w:type="dxa" w:w="60"/>
              <w:right w:type="dxa" w:w="90"/>
            </w:tcMar>
          </w:tcPr>
          <w:p>
            <w:pPr>
              <w:spacing w:after="40" w:line="230"/>
            </w:pPr>
            <w:r>
              <w:rPr>
                <w:color w:val="15202B"/>
                <w:sz w:val="17"/>
                <w:szCs w:val="17"/>
              </w:rPr>
              <w:t xml:space="preserve">NFR-01.AC1  No backend contains SQLite code for another feature</w:t>
            </w:r>
          </w:p>
          <w:p>
            <w:pPr>
              <w:spacing w:after="40" w:line="230"/>
            </w:pPr>
            <w:r>
              <w:rPr>
                <w:color w:val="15202B"/>
                <w:sz w:val="17"/>
                <w:szCs w:val="17"/>
              </w:rPr>
              <w:t xml:space="preserve">NFR-01.AC2  Cross-feature reads and writes are made over HTTP</w:t>
            </w:r>
          </w:p>
          <w:p>
            <w:pPr>
              <w:spacing w:after="0" w:line="230"/>
            </w:pPr>
            <w:r>
              <w:rPr>
                <w:color w:val="15202B"/>
                <w:sz w:val="17"/>
                <w:szCs w:val="17"/>
              </w:rPr>
              <w:t xml:space="preserve">NFR-01.AC3  The agentic loop flags any violation of this rule</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All</w:t>
            </w:r>
          </w:p>
        </w:tc>
      </w:tr>
      <w:tr>
        <w:tc>
          <w:tcPr>
            <w:tcW w:type="dxa" w:w="900"/>
            <w:tcMar>
              <w:top w:type="dxa" w:w="60"/>
              <w:left w:type="dxa" w:w="90"/>
              <w:bottom w:type="dxa" w:w="60"/>
              <w:right w:type="dxa" w:w="90"/>
            </w:tcMar>
          </w:tcPr>
          <w:p>
            <w:pPr>
              <w:spacing w:after="0" w:line="230"/>
            </w:pPr>
            <w:r>
              <w:rPr>
                <w:color w:val="15202B"/>
                <w:sz w:val="17"/>
                <w:szCs w:val="17"/>
              </w:rPr>
              <w:t xml:space="preserve">NFR-02</w:t>
            </w:r>
          </w:p>
        </w:tc>
        <w:tc>
          <w:tcPr>
            <w:tcW w:type="dxa" w:w="1800"/>
            <w:tcMar>
              <w:top w:type="dxa" w:w="60"/>
              <w:left w:type="dxa" w:w="90"/>
              <w:bottom w:type="dxa" w:w="60"/>
              <w:right w:type="dxa" w:w="90"/>
            </w:tcMar>
          </w:tcPr>
          <w:p>
            <w:pPr>
              <w:spacing w:after="0" w:line="230"/>
            </w:pPr>
            <w:r>
              <w:rPr>
                <w:color w:val="15202B"/>
                <w:sz w:val="17"/>
                <w:szCs w:val="17"/>
              </w:rPr>
              <w:t xml:space="preserve">AI Must Not Compute Money</w:t>
            </w:r>
          </w:p>
        </w:tc>
        <w:tc>
          <w:tcPr>
            <w:tcW w:type="dxa" w:w="3200"/>
            <w:tcMar>
              <w:top w:type="dxa" w:w="60"/>
              <w:left w:type="dxa" w:w="90"/>
              <w:bottom w:type="dxa" w:w="60"/>
              <w:right w:type="dxa" w:w="90"/>
            </w:tcMar>
          </w:tcPr>
          <w:p>
            <w:pPr>
              <w:spacing w:after="40" w:line="230"/>
            </w:pPr>
            <w:r>
              <w:rPr>
                <w:i/>
                <w:iCs/>
                <w:color w:val="15202B"/>
                <w:sz w:val="17"/>
                <w:szCs w:val="17"/>
              </w:rPr>
              <w:t xml:space="preserve">As a developer,</w:t>
            </w:r>
          </w:p>
          <w:p>
            <w:pPr>
              <w:spacing w:after="40" w:line="230"/>
            </w:pPr>
            <w:r>
              <w:rPr>
                <w:color w:val="15202B"/>
                <w:sz w:val="17"/>
                <w:szCs w:val="17"/>
              </w:rPr>
              <w:t xml:space="preserve">I want to compute every monetary figure in application code,</w:t>
            </w:r>
          </w:p>
          <w:p>
            <w:pPr>
              <w:spacing w:after="0" w:line="230"/>
            </w:pPr>
            <w:r>
              <w:rPr>
                <w:color w:val="15202B"/>
                <w:sz w:val="17"/>
                <w:szCs w:val="17"/>
              </w:rPr>
              <w:t xml:space="preserve">so that the model cannot invent or miscalculate an amount.</w:t>
            </w:r>
          </w:p>
        </w:tc>
        <w:tc>
          <w:tcPr>
            <w:tcW w:type="dxa" w:w="5100"/>
            <w:tcMar>
              <w:top w:type="dxa" w:w="60"/>
              <w:left w:type="dxa" w:w="90"/>
              <w:bottom w:type="dxa" w:w="60"/>
              <w:right w:type="dxa" w:w="90"/>
            </w:tcMar>
          </w:tcPr>
          <w:p>
            <w:pPr>
              <w:spacing w:after="40" w:line="230"/>
            </w:pPr>
            <w:r>
              <w:rPr>
                <w:color w:val="15202B"/>
                <w:sz w:val="17"/>
                <w:szCs w:val="17"/>
              </w:rPr>
              <w:t xml:space="preserve">NFR-02.AC1  All totals are calculated in Python before the prompt is built</w:t>
            </w:r>
          </w:p>
          <w:p>
            <w:pPr>
              <w:spacing w:after="40" w:line="230"/>
            </w:pPr>
            <w:r>
              <w:rPr>
                <w:color w:val="15202B"/>
                <w:sz w:val="17"/>
                <w:szCs w:val="17"/>
              </w:rPr>
              <w:t xml:space="preserve">NFR-02.AC2  The model receives finished figures as plain text</w:t>
            </w:r>
          </w:p>
          <w:p>
            <w:pPr>
              <w:spacing w:after="0" w:line="230"/>
            </w:pPr>
            <w:r>
              <w:rPr>
                <w:color w:val="15202B"/>
                <w:sz w:val="17"/>
                <w:szCs w:val="17"/>
              </w:rPr>
              <w:t xml:space="preserve">NFR-02.AC3  No arithmetic is delegated to the model</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Gia Tran</w:t>
            </w:r>
          </w:p>
        </w:tc>
      </w:tr>
      <w:tr>
        <w:tc>
          <w:tcPr>
            <w:tcW w:type="dxa" w:w="900"/>
            <w:tcMar>
              <w:top w:type="dxa" w:w="60"/>
              <w:left w:type="dxa" w:w="90"/>
              <w:bottom w:type="dxa" w:w="60"/>
              <w:right w:type="dxa" w:w="90"/>
            </w:tcMar>
          </w:tcPr>
          <w:p>
            <w:pPr>
              <w:spacing w:after="0" w:line="230"/>
            </w:pPr>
            <w:r>
              <w:rPr>
                <w:color w:val="15202B"/>
                <w:sz w:val="17"/>
                <w:szCs w:val="17"/>
              </w:rPr>
              <w:t xml:space="preserve">NFR-03</w:t>
            </w:r>
          </w:p>
        </w:tc>
        <w:tc>
          <w:tcPr>
            <w:tcW w:type="dxa" w:w="1800"/>
            <w:tcMar>
              <w:top w:type="dxa" w:w="60"/>
              <w:left w:type="dxa" w:w="90"/>
              <w:bottom w:type="dxa" w:w="60"/>
              <w:right w:type="dxa" w:w="90"/>
            </w:tcMar>
          </w:tcPr>
          <w:p>
            <w:pPr>
              <w:spacing w:after="0" w:line="230"/>
            </w:pPr>
            <w:r>
              <w:rPr>
                <w:color w:val="15202B"/>
                <w:sz w:val="17"/>
                <w:szCs w:val="17"/>
              </w:rPr>
              <w:t xml:space="preserve">SQL Injection Safety</w:t>
            </w:r>
          </w:p>
        </w:tc>
        <w:tc>
          <w:tcPr>
            <w:tcW w:type="dxa" w:w="3200"/>
            <w:tcMar>
              <w:top w:type="dxa" w:w="60"/>
              <w:left w:type="dxa" w:w="90"/>
              <w:bottom w:type="dxa" w:w="60"/>
              <w:right w:type="dxa" w:w="90"/>
            </w:tcMar>
          </w:tcPr>
          <w:p>
            <w:pPr>
              <w:spacing w:after="40" w:line="230"/>
            </w:pPr>
            <w:r>
              <w:rPr>
                <w:i/>
                <w:iCs/>
                <w:color w:val="15202B"/>
                <w:sz w:val="17"/>
                <w:szCs w:val="17"/>
              </w:rPr>
              <w:t xml:space="preserve">As a developer,</w:t>
            </w:r>
          </w:p>
          <w:p>
            <w:pPr>
              <w:spacing w:after="40" w:line="230"/>
            </w:pPr>
            <w:r>
              <w:rPr>
                <w:color w:val="15202B"/>
                <w:sz w:val="17"/>
                <w:szCs w:val="17"/>
              </w:rPr>
              <w:t xml:space="preserve">I want to use parameterised queries for every database operation,</w:t>
            </w:r>
          </w:p>
          <w:p>
            <w:pPr>
              <w:spacing w:after="0" w:line="230"/>
            </w:pPr>
            <w:r>
              <w:rPr>
                <w:color w:val="15202B"/>
                <w:sz w:val="17"/>
                <w:szCs w:val="17"/>
              </w:rPr>
              <w:t xml:space="preserve">so that user input cannot alter a query.</w:t>
            </w:r>
          </w:p>
        </w:tc>
        <w:tc>
          <w:tcPr>
            <w:tcW w:type="dxa" w:w="5100"/>
            <w:tcMar>
              <w:top w:type="dxa" w:w="60"/>
              <w:left w:type="dxa" w:w="90"/>
              <w:bottom w:type="dxa" w:w="60"/>
              <w:right w:type="dxa" w:w="90"/>
            </w:tcMar>
          </w:tcPr>
          <w:p>
            <w:pPr>
              <w:spacing w:after="40" w:line="230"/>
            </w:pPr>
            <w:r>
              <w:rPr>
                <w:color w:val="15202B"/>
                <w:sz w:val="17"/>
                <w:szCs w:val="17"/>
              </w:rPr>
              <w:t xml:space="preserve">NFR-03.AC1  No SQL string is built by concatenation or interpolation</w:t>
            </w:r>
          </w:p>
          <w:p>
            <w:pPr>
              <w:spacing w:after="0" w:line="230"/>
            </w:pPr>
            <w:r>
              <w:rPr>
                <w:color w:val="15202B"/>
                <w:sz w:val="17"/>
                <w:szCs w:val="17"/>
              </w:rPr>
              <w:t xml:space="preserve">NFR-03.AC2  All values are passed as query parameters</w:t>
            </w:r>
          </w:p>
        </w:tc>
        <w:tc>
          <w:tcPr>
            <w:tcW w:type="dxa" w:w="620"/>
            <w:tcMar>
              <w:top w:type="dxa" w:w="60"/>
              <w:left w:type="dxa" w:w="90"/>
              <w:bottom w:type="dxa" w:w="60"/>
              <w:right w:type="dxa" w:w="90"/>
            </w:tcMar>
          </w:tcPr>
          <w:p>
            <w:pPr>
              <w:spacing w:after="0" w:line="230"/>
            </w:pPr>
            <w:r>
              <w:rPr>
                <w:color w:val="15202B"/>
                <w:sz w:val="17"/>
                <w:szCs w:val="17"/>
              </w:rPr>
              <w:t xml:space="preserve">3</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All</w:t>
            </w:r>
          </w:p>
        </w:tc>
      </w:tr>
      <w:tr>
        <w:tc>
          <w:tcPr>
            <w:tcW w:type="dxa" w:w="900"/>
            <w:tcMar>
              <w:top w:type="dxa" w:w="60"/>
              <w:left w:type="dxa" w:w="90"/>
              <w:bottom w:type="dxa" w:w="60"/>
              <w:right w:type="dxa" w:w="90"/>
            </w:tcMar>
          </w:tcPr>
          <w:p>
            <w:pPr>
              <w:spacing w:after="0" w:line="230"/>
            </w:pPr>
            <w:r>
              <w:rPr>
                <w:color w:val="15202B"/>
                <w:sz w:val="17"/>
                <w:szCs w:val="17"/>
              </w:rPr>
              <w:t xml:space="preserve">NFR-04</w:t>
            </w:r>
          </w:p>
        </w:tc>
        <w:tc>
          <w:tcPr>
            <w:tcW w:type="dxa" w:w="1800"/>
            <w:tcMar>
              <w:top w:type="dxa" w:w="60"/>
              <w:left w:type="dxa" w:w="90"/>
              <w:bottom w:type="dxa" w:w="60"/>
              <w:right w:type="dxa" w:w="90"/>
            </w:tcMar>
          </w:tcPr>
          <w:p>
            <w:pPr>
              <w:spacing w:after="0" w:line="230"/>
            </w:pPr>
            <w:r>
              <w:rPr>
                <w:color w:val="15202B"/>
                <w:sz w:val="17"/>
                <w:szCs w:val="17"/>
              </w:rPr>
              <w:t xml:space="preserve">Containerisation</w:t>
            </w:r>
          </w:p>
        </w:tc>
        <w:tc>
          <w:tcPr>
            <w:tcW w:type="dxa" w:w="3200"/>
            <w:tcMar>
              <w:top w:type="dxa" w:w="60"/>
              <w:left w:type="dxa" w:w="90"/>
              <w:bottom w:type="dxa" w:w="60"/>
              <w:right w:type="dxa" w:w="90"/>
            </w:tcMar>
          </w:tcPr>
          <w:p>
            <w:pPr>
              <w:spacing w:after="40" w:line="230"/>
            </w:pPr>
            <w:r>
              <w:rPr>
                <w:i/>
                <w:iCs/>
                <w:color w:val="15202B"/>
                <w:sz w:val="17"/>
                <w:szCs w:val="17"/>
              </w:rPr>
              <w:t xml:space="preserve">As a developer,</w:t>
            </w:r>
          </w:p>
          <w:p>
            <w:pPr>
              <w:spacing w:after="40" w:line="230"/>
            </w:pPr>
            <w:r>
              <w:rPr>
                <w:color w:val="15202B"/>
                <w:sz w:val="17"/>
                <w:szCs w:val="17"/>
              </w:rPr>
              <w:t xml:space="preserve">I want to run every microservice as a container from one Compose file,</w:t>
            </w:r>
          </w:p>
          <w:p>
            <w:pPr>
              <w:spacing w:after="0" w:line="230"/>
            </w:pPr>
            <w:r>
              <w:rPr>
                <w:color w:val="15202B"/>
                <w:sz w:val="17"/>
                <w:szCs w:val="17"/>
              </w:rPr>
              <w:t xml:space="preserve">so that the whole application starts with a single command.</w:t>
            </w:r>
          </w:p>
        </w:tc>
        <w:tc>
          <w:tcPr>
            <w:tcW w:type="dxa" w:w="5100"/>
            <w:tcMar>
              <w:top w:type="dxa" w:w="60"/>
              <w:left w:type="dxa" w:w="90"/>
              <w:bottom w:type="dxa" w:w="60"/>
              <w:right w:type="dxa" w:w="90"/>
            </w:tcMar>
          </w:tcPr>
          <w:p>
            <w:pPr>
              <w:spacing w:after="40" w:line="230"/>
            </w:pPr>
            <w:r>
              <w:rPr>
                <w:color w:val="15202B"/>
                <w:sz w:val="17"/>
                <w:szCs w:val="17"/>
              </w:rPr>
              <w:t xml:space="preserve">NFR-04.AC1  Every frontend, backend and database has a Dockerfile</w:t>
            </w:r>
          </w:p>
          <w:p>
            <w:pPr>
              <w:spacing w:after="40" w:line="230"/>
            </w:pPr>
            <w:r>
              <w:rPr>
                <w:color w:val="15202B"/>
                <w:sz w:val="17"/>
                <w:szCs w:val="17"/>
              </w:rPr>
              <w:t xml:space="preserve">NFR-04.AC2  One shared docker-compose.yml starts all services</w:t>
            </w:r>
          </w:p>
          <w:p>
            <w:pPr>
              <w:spacing w:after="0" w:line="230"/>
            </w:pPr>
            <w:r>
              <w:rPr>
                <w:color w:val="15202B"/>
                <w:sz w:val="17"/>
                <w:szCs w:val="17"/>
              </w:rPr>
              <w:t xml:space="preserve">NFR-04.AC3  Database state survives a restart through named volumes</w:t>
            </w:r>
          </w:p>
        </w:tc>
        <w:tc>
          <w:tcPr>
            <w:tcW w:type="dxa" w:w="620"/>
            <w:tcMar>
              <w:top w:type="dxa" w:w="60"/>
              <w:left w:type="dxa" w:w="90"/>
              <w:bottom w:type="dxa" w:w="60"/>
              <w:right w:type="dxa" w:w="90"/>
            </w:tcMar>
          </w:tcPr>
          <w:p>
            <w:pPr>
              <w:spacing w:after="0" w:line="230"/>
            </w:pPr>
            <w:r>
              <w:rPr>
                <w:color w:val="15202B"/>
                <w:sz w:val="17"/>
                <w:szCs w:val="17"/>
              </w:rPr>
              <w:t xml:space="preserve">8</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Done</w:t>
            </w:r>
          </w:p>
        </w:tc>
        <w:tc>
          <w:tcPr>
            <w:tcW w:type="dxa" w:w="900"/>
            <w:tcMar>
              <w:top w:type="dxa" w:w="60"/>
              <w:left w:type="dxa" w:w="90"/>
              <w:bottom w:type="dxa" w:w="60"/>
              <w:right w:type="dxa" w:w="90"/>
            </w:tcMar>
          </w:tcPr>
          <w:p>
            <w:pPr>
              <w:spacing w:after="0" w:line="230"/>
            </w:pPr>
            <w:r>
              <w:rPr>
                <w:color w:val="15202B"/>
                <w:sz w:val="17"/>
                <w:szCs w:val="17"/>
              </w:rPr>
              <w:t xml:space="preserve">R0 / I1</w:t>
            </w:r>
          </w:p>
        </w:tc>
        <w:tc>
          <w:tcPr>
            <w:tcW w:type="dxa" w:w="1300"/>
            <w:tcMar>
              <w:top w:type="dxa" w:w="60"/>
              <w:left w:type="dxa" w:w="90"/>
              <w:bottom w:type="dxa" w:w="60"/>
              <w:right w:type="dxa" w:w="90"/>
            </w:tcMar>
          </w:tcPr>
          <w:p>
            <w:pPr>
              <w:spacing w:after="0" w:line="230"/>
            </w:pPr>
            <w:r>
              <w:rPr>
                <w:color w:val="15202B"/>
                <w:sz w:val="17"/>
                <w:szCs w:val="17"/>
              </w:rPr>
              <w:t xml:space="preserve">All</w:t>
            </w:r>
          </w:p>
        </w:tc>
      </w:tr>
      <w:tr>
        <w:tc>
          <w:tcPr>
            <w:tcW w:type="dxa" w:w="900"/>
            <w:tcMar>
              <w:top w:type="dxa" w:w="60"/>
              <w:left w:type="dxa" w:w="90"/>
              <w:bottom w:type="dxa" w:w="60"/>
              <w:right w:type="dxa" w:w="90"/>
            </w:tcMar>
          </w:tcPr>
          <w:p>
            <w:pPr>
              <w:spacing w:after="0" w:line="230"/>
            </w:pPr>
            <w:r>
              <w:rPr>
                <w:color w:val="15202B"/>
                <w:sz w:val="17"/>
                <w:szCs w:val="17"/>
              </w:rPr>
              <w:t xml:space="preserve">NFR-05</w:t>
            </w:r>
          </w:p>
        </w:tc>
        <w:tc>
          <w:tcPr>
            <w:tcW w:type="dxa" w:w="1800"/>
            <w:tcMar>
              <w:top w:type="dxa" w:w="60"/>
              <w:left w:type="dxa" w:w="90"/>
              <w:bottom w:type="dxa" w:w="60"/>
              <w:right w:type="dxa" w:w="90"/>
            </w:tcMar>
          </w:tcPr>
          <w:p>
            <w:pPr>
              <w:spacing w:after="0" w:line="230"/>
            </w:pPr>
            <w:r>
              <w:rPr>
                <w:color w:val="15202B"/>
                <w:sz w:val="17"/>
                <w:szCs w:val="17"/>
              </w:rPr>
              <w:t xml:space="preserve">Per-Student CI Pipeline</w:t>
            </w:r>
          </w:p>
        </w:tc>
        <w:tc>
          <w:tcPr>
            <w:tcW w:type="dxa" w:w="3200"/>
            <w:tcMar>
              <w:top w:type="dxa" w:w="60"/>
              <w:left w:type="dxa" w:w="90"/>
              <w:bottom w:type="dxa" w:w="60"/>
              <w:right w:type="dxa" w:w="90"/>
            </w:tcMar>
          </w:tcPr>
          <w:p>
            <w:pPr>
              <w:spacing w:after="40" w:line="230"/>
            </w:pPr>
            <w:r>
              <w:rPr>
                <w:i/>
                <w:iCs/>
                <w:color w:val="15202B"/>
                <w:sz w:val="17"/>
                <w:szCs w:val="17"/>
              </w:rPr>
              <w:t xml:space="preserve">As a developer,</w:t>
            </w:r>
          </w:p>
          <w:p>
            <w:pPr>
              <w:spacing w:after="40" w:line="230"/>
            </w:pPr>
            <w:r>
              <w:rPr>
                <w:color w:val="15202B"/>
                <w:sz w:val="17"/>
                <w:szCs w:val="17"/>
              </w:rPr>
              <w:t xml:space="preserve">I want to validate my own microservices on every push,</w:t>
            </w:r>
          </w:p>
          <w:p>
            <w:pPr>
              <w:spacing w:after="0" w:line="230"/>
            </w:pPr>
            <w:r>
              <w:rPr>
                <w:color w:val="15202B"/>
                <w:sz w:val="17"/>
                <w:szCs w:val="17"/>
              </w:rPr>
              <w:t xml:space="preserve">so that a teammate’s broken build does not block me.</w:t>
            </w:r>
          </w:p>
        </w:tc>
        <w:tc>
          <w:tcPr>
            <w:tcW w:type="dxa" w:w="5100"/>
            <w:tcMar>
              <w:top w:type="dxa" w:w="60"/>
              <w:left w:type="dxa" w:w="90"/>
              <w:bottom w:type="dxa" w:w="60"/>
              <w:right w:type="dxa" w:w="90"/>
            </w:tcMar>
          </w:tcPr>
          <w:p>
            <w:pPr>
              <w:spacing w:after="40" w:line="230"/>
            </w:pPr>
            <w:r>
              <w:rPr>
                <w:color w:val="15202B"/>
                <w:sz w:val="17"/>
                <w:szCs w:val="17"/>
              </w:rPr>
              <w:t xml:space="preserve">NFR-05.AC1  Each student has a workflow file filtered to their own directory</w:t>
            </w:r>
          </w:p>
          <w:p>
            <w:pPr>
              <w:spacing w:after="40" w:line="230"/>
            </w:pPr>
            <w:r>
              <w:rPr>
                <w:color w:val="15202B"/>
                <w:sz w:val="17"/>
                <w:szCs w:val="17"/>
              </w:rPr>
              <w:t xml:space="preserve">NFR-05.AC2  The pipeline runs tests, builds images and health-checks them</w:t>
            </w:r>
          </w:p>
          <w:p>
            <w:pPr>
              <w:spacing w:after="0" w:line="230"/>
            </w:pPr>
            <w:r>
              <w:rPr>
                <w:color w:val="15202B"/>
                <w:sz w:val="17"/>
                <w:szCs w:val="17"/>
              </w:rPr>
              <w:t xml:space="preserve">NFR-05.AC3  Each run uploads an evidence artefact tied to the commit</w:t>
            </w:r>
          </w:p>
        </w:tc>
        <w:tc>
          <w:tcPr>
            <w:tcW w:type="dxa" w:w="620"/>
            <w:tcMar>
              <w:top w:type="dxa" w:w="60"/>
              <w:left w:type="dxa" w:w="90"/>
              <w:bottom w:type="dxa" w:w="60"/>
              <w:right w:type="dxa" w:w="90"/>
            </w:tcMar>
          </w:tcPr>
          <w:p>
            <w:pPr>
              <w:spacing w:after="0" w:line="230"/>
            </w:pPr>
            <w:r>
              <w:rPr>
                <w:color w:val="15202B"/>
                <w:sz w:val="17"/>
                <w:szCs w:val="17"/>
              </w:rPr>
              <w:t xml:space="preserve">5</w:t>
            </w:r>
          </w:p>
        </w:tc>
        <w:tc>
          <w:tcPr>
            <w:tcW w:type="dxa" w:w="800"/>
            <w:tcMar>
              <w:top w:type="dxa" w:w="60"/>
              <w:left w:type="dxa" w:w="90"/>
              <w:bottom w:type="dxa" w:w="60"/>
              <w:right w:type="dxa" w:w="90"/>
            </w:tcMar>
          </w:tcPr>
          <w:p>
            <w:pPr>
              <w:spacing w:after="0" w:line="230"/>
            </w:pPr>
            <w:r>
              <w:rPr>
                <w:color w:val="15202B"/>
                <w:sz w:val="17"/>
                <w:szCs w:val="17"/>
              </w:rPr>
              <w:t xml:space="preserve">High</w:t>
            </w:r>
          </w:p>
        </w:tc>
        <w:tc>
          <w:tcPr>
            <w:tcW w:type="dxa" w:w="1050"/>
            <w:tcMar>
              <w:top w:type="dxa" w:w="60"/>
              <w:left w:type="dxa" w:w="90"/>
              <w:bottom w:type="dxa" w:w="60"/>
              <w:right w:type="dxa" w:w="90"/>
            </w:tcMar>
          </w:tcPr>
          <w:p>
            <w:pPr>
              <w:spacing w:after="0" w:line="230"/>
            </w:pPr>
            <w:r>
              <w:rPr>
                <w:color w:val="15202B"/>
                <w:sz w:val="17"/>
                <w:szCs w:val="17"/>
              </w:rPr>
              <w:t xml:space="preserve">In Progress</w:t>
            </w:r>
          </w:p>
        </w:tc>
        <w:tc>
          <w:tcPr>
            <w:tcW w:type="dxa" w:w="900"/>
            <w:tcMar>
              <w:top w:type="dxa" w:w="60"/>
              <w:left w:type="dxa" w:w="90"/>
              <w:bottom w:type="dxa" w:w="60"/>
              <w:right w:type="dxa" w:w="90"/>
            </w:tcMar>
          </w:tcPr>
          <w:p>
            <w:pPr>
              <w:spacing w:after="0" w:line="230"/>
            </w:pPr>
            <w:r>
              <w:rPr>
                <w:color w:val="15202B"/>
                <w:sz w:val="17"/>
                <w:szCs w:val="17"/>
              </w:rPr>
              <w:t xml:space="preserve">R0 / I2</w:t>
            </w:r>
          </w:p>
        </w:tc>
        <w:tc>
          <w:tcPr>
            <w:tcW w:type="dxa" w:w="1300"/>
            <w:tcMar>
              <w:top w:type="dxa" w:w="60"/>
              <w:left w:type="dxa" w:w="90"/>
              <w:bottom w:type="dxa" w:w="60"/>
              <w:right w:type="dxa" w:w="90"/>
            </w:tcMar>
          </w:tcPr>
          <w:p>
            <w:pPr>
              <w:spacing w:after="0" w:line="230"/>
            </w:pPr>
            <w:r>
              <w:rPr>
                <w:color w:val="15202B"/>
                <w:sz w:val="17"/>
                <w:szCs w:val="17"/>
              </w:rPr>
              <w:t xml:space="preserve">All</w:t>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f34ea80e5d055584455c7f0f82a4e0a304e67a.png"/><Relationship Id="rId8" Type="http://schemas.openxmlformats.org/officeDocument/2006/relationships/image" Target="media/d0602c2e2b740038eaf93a6b056ea42c41165f53.png"/><Relationship Id="rId9" Type="http://schemas.openxmlformats.org/officeDocument/2006/relationships/image" Target="media/55282657b0bd8ed14d8b59c0e122fcab0522a781.png"/><Relationship Id="rId10" Type="http://schemas.openxmlformats.org/officeDocument/2006/relationships/image" Target="media/b25e2728616cd20bddf604551ec5d6c34d6ccade.png"/><Relationship Id="rId11" Type="http://schemas.openxmlformats.org/officeDocument/2006/relationships/image" Target="media/e18a473559e157ccf6c658e12cae7887518e728f.png"/><Relationship Id="rId12" Type="http://schemas.openxmlformats.org/officeDocument/2006/relationships/image" Target="media/c706792fcc61f5142f9726bd532e2ef16e6924f2.png"/><Relationship Id="rId13" Type="http://schemas.openxmlformats.org/officeDocument/2006/relationships/image" Target="media/7cffe207b4585666abd9cc340678bfb0089c1b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2026-09-07T04:54:58.236Z</dcterms:created>
  <dcterms:modified xsi:type="dcterms:W3CDTF">2026-09-07T04:54:58.246Z</dcterms:modified>
</cp:coreProperties>
</file>

<file path=docProps/custom.xml><?xml version="1.0" encoding="utf-8"?>
<Properties xmlns="http://schemas.openxmlformats.org/officeDocument/2006/custom-properties" xmlns:vt="http://schemas.openxmlformats.org/officeDocument/2006/docPropsVTypes"/>
</file>