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6039845"/>
        <w:docPartObj>
          <w:docPartGallery w:val="Cover Pages"/>
          <w:docPartUnique/>
        </w:docPartObj>
      </w:sdtPr>
      <w:sdtEndPr/>
      <w:sdtContent>
        <w:p w:rsidR="00240083" w:rsidRDefault="00240083">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A3073A"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A3073A"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A3073A"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A3073A"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v:textbox>
                    <w10:wrap anchorx="page" anchory="page"/>
                  </v:shape>
                </w:pict>
              </mc:Fallback>
            </mc:AlternateContent>
          </w:r>
        </w:p>
        <w:p w:rsidR="00240083" w:rsidRDefault="00240083">
          <w:r>
            <w:br w:type="page"/>
          </w:r>
        </w:p>
      </w:sdtContent>
    </w:sdt>
    <w:p w:rsidR="007D0C2D" w:rsidRDefault="00240083" w:rsidP="00240083">
      <w:pPr>
        <w:pStyle w:val="Heading1"/>
        <w:numPr>
          <w:ilvl w:val="0"/>
          <w:numId w:val="2"/>
        </w:numPr>
        <w:rPr>
          <w:rFonts w:ascii="Arial" w:hAnsi="Arial" w:cs="Arial"/>
        </w:rPr>
      </w:pPr>
      <w:r w:rsidRPr="00240083">
        <w:rPr>
          <w:rFonts w:ascii="Arial" w:hAnsi="Arial" w:cs="Arial"/>
        </w:rPr>
        <w:lastRenderedPageBreak/>
        <w:t>Prospective Start-ups Pitch Desk</w:t>
      </w:r>
    </w:p>
    <w:p w:rsidR="00983066" w:rsidRDefault="00983066" w:rsidP="00983066"/>
    <w:p w:rsidR="00983066" w:rsidRDefault="006B507C" w:rsidP="00983066">
      <w:r>
        <w:rPr>
          <w:noProof/>
          <w:lang w:eastAsia="en-ZA"/>
        </w:rPr>
        <w:drawing>
          <wp:inline distT="0" distB="0" distL="0" distR="0">
            <wp:extent cx="23749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6">
                      <a:extLst>
                        <a:ext uri="{28A0092B-C50C-407E-A947-70E740481C1C}">
                          <a14:useLocalDpi xmlns:a14="http://schemas.microsoft.com/office/drawing/2010/main" val="0"/>
                        </a:ext>
                      </a:extLst>
                    </a:blip>
                    <a:srcRect t="32269" b="38113"/>
                    <a:stretch/>
                  </pic:blipFill>
                  <pic:spPr bwMode="auto">
                    <a:xfrm>
                      <a:off x="0" y="0"/>
                      <a:ext cx="2676692" cy="772948"/>
                    </a:xfrm>
                    <a:prstGeom prst="rect">
                      <a:avLst/>
                    </a:prstGeom>
                    <a:ln>
                      <a:noFill/>
                    </a:ln>
                    <a:extLst>
                      <a:ext uri="{53640926-AAD7-44D8-BBD7-CCE9431645EC}">
                        <a14:shadowObscured xmlns:a14="http://schemas.microsoft.com/office/drawing/2010/main"/>
                      </a:ext>
                    </a:extLst>
                  </pic:spPr>
                </pic:pic>
              </a:graphicData>
            </a:graphic>
          </wp:inline>
        </w:drawing>
      </w:r>
    </w:p>
    <w:p w:rsidR="00983066" w:rsidRPr="006B507C" w:rsidRDefault="006B507C" w:rsidP="006B507C">
      <w:pPr>
        <w:pStyle w:val="Title"/>
        <w:rPr>
          <w:rFonts w:cs="Arial"/>
          <w:szCs w:val="40"/>
        </w:rPr>
      </w:pPr>
      <w:r w:rsidRPr="006B507C">
        <w:rPr>
          <w:rFonts w:cs="Arial"/>
          <w:szCs w:val="40"/>
        </w:rPr>
        <w:t>Overview</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is a leading software company, </w:t>
      </w:r>
      <w:r w:rsidR="007D6CE9">
        <w:rPr>
          <w:rFonts w:ascii="Arial" w:hAnsi="Arial" w:cs="Arial"/>
          <w:sz w:val="24"/>
          <w:szCs w:val="24"/>
        </w:rPr>
        <w:t xml:space="preserve">that </w:t>
      </w:r>
      <w:r w:rsidRPr="006B507C">
        <w:rPr>
          <w:rFonts w:ascii="Arial" w:hAnsi="Arial" w:cs="Arial"/>
          <w:sz w:val="24"/>
          <w:szCs w:val="24"/>
        </w:rPr>
        <w:t>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w:t>
      </w:r>
      <w:r w:rsidR="007D6CE9">
        <w:rPr>
          <w:rFonts w:ascii="Arial" w:hAnsi="Arial" w:cs="Arial"/>
          <w:sz w:val="24"/>
          <w:szCs w:val="24"/>
        </w:rPr>
        <w:t>offers</w:t>
      </w:r>
      <w:r w:rsidRPr="006B507C">
        <w:rPr>
          <w:rFonts w:ascii="Arial" w:hAnsi="Arial" w:cs="Arial"/>
          <w:sz w:val="24"/>
          <w:szCs w:val="24"/>
        </w:rPr>
        <w:t xml:space="preserve"> highly customizable and interface-agnostic SaaS solutions for our clients in the fuel and mining sectors. Our open architecture is designed for eas</w:t>
      </w:r>
      <w:r>
        <w:rPr>
          <w:rFonts w:ascii="Arial" w:hAnsi="Arial" w:cs="Arial"/>
          <w:sz w:val="24"/>
          <w:szCs w:val="24"/>
        </w:rPr>
        <w:t xml:space="preserve">y integration and scalability. </w:t>
      </w:r>
    </w:p>
    <w:p w:rsidR="00983066" w:rsidRDefault="006B507C" w:rsidP="006B507C">
      <w:pPr>
        <w:rPr>
          <w:rFonts w:ascii="Arial" w:hAnsi="Arial" w:cs="Arial"/>
          <w:sz w:val="24"/>
          <w:szCs w:val="24"/>
        </w:rPr>
      </w:pPr>
      <w:r w:rsidRPr="006B507C">
        <w:rPr>
          <w:rFonts w:ascii="Arial" w:hAnsi="Arial" w:cs="Arial"/>
          <w:sz w:val="24"/>
          <w:szCs w:val="24"/>
        </w:rPr>
        <w:t>Blockhead Technologies was founded in 2017 and has headquarters in both Vancouver, Canada, and Perth, Western Australia. BHT provides services for companies worldwide.</w:t>
      </w:r>
    </w:p>
    <w:p w:rsidR="006B507C" w:rsidRDefault="006B507C" w:rsidP="006B507C">
      <w:pPr>
        <w:pStyle w:val="Title"/>
      </w:pPr>
      <w:r>
        <w:t>Market</w:t>
      </w:r>
    </w:p>
    <w:p w:rsidR="006B507C" w:rsidRDefault="009349DD" w:rsidP="009349DD">
      <w:pPr>
        <w:pStyle w:val="ListParagraph"/>
        <w:numPr>
          <w:ilvl w:val="0"/>
          <w:numId w:val="3"/>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The Blockchain Supply Chain Market size is expected to grow from USD 0.56 billion in 2023 to USD 4.21 billion by 2028, at a CAGR of 49.87% during t</w:t>
      </w:r>
      <w:r w:rsidR="00E515C1">
        <w:rPr>
          <w:rFonts w:ascii="Arial" w:hAnsi="Arial" w:cs="Arial"/>
          <w:sz w:val="24"/>
          <w:szCs w:val="24"/>
        </w:rPr>
        <w:t>he forecast period (2023-2028).</w:t>
      </w:r>
    </w:p>
    <w:p w:rsidR="00E515C1" w:rsidRDefault="007D6CE9" w:rsidP="009349DD">
      <w:pPr>
        <w:pStyle w:val="ListParagraph"/>
        <w:numPr>
          <w:ilvl w:val="0"/>
          <w:numId w:val="3"/>
        </w:numPr>
        <w:rPr>
          <w:rFonts w:ascii="Arial" w:hAnsi="Arial" w:cs="Arial"/>
          <w:sz w:val="24"/>
          <w:szCs w:val="24"/>
        </w:rPr>
      </w:pPr>
      <w:r>
        <w:rPr>
          <w:rFonts w:ascii="Arial" w:hAnsi="Arial" w:cs="Arial"/>
          <w:sz w:val="24"/>
          <w:szCs w:val="24"/>
        </w:rPr>
        <w:t>Competitors: Key player</w:t>
      </w:r>
      <w:r w:rsidR="009349DD">
        <w:rPr>
          <w:rFonts w:ascii="Arial" w:hAnsi="Arial" w:cs="Arial"/>
          <w:sz w:val="24"/>
          <w:szCs w:val="24"/>
        </w:rPr>
        <w:t xml:space="preserve"> competitors are IBM, </w:t>
      </w:r>
      <w:r w:rsidR="00E515C1">
        <w:rPr>
          <w:rFonts w:ascii="Arial" w:hAnsi="Arial" w:cs="Arial"/>
          <w:sz w:val="24"/>
          <w:szCs w:val="24"/>
        </w:rPr>
        <w:t>Gigter</w:t>
      </w:r>
      <w:r>
        <w:rPr>
          <w:rFonts w:ascii="Arial" w:hAnsi="Arial" w:cs="Arial"/>
          <w:sz w:val="24"/>
          <w:szCs w:val="24"/>
        </w:rPr>
        <w:t>,</w:t>
      </w:r>
      <w:r w:rsidR="00E515C1">
        <w:rPr>
          <w:rFonts w:ascii="Arial" w:hAnsi="Arial" w:cs="Arial"/>
          <w:sz w:val="24"/>
          <w:szCs w:val="24"/>
        </w:rPr>
        <w:t xml:space="preserve"> and INT</w:t>
      </w:r>
    </w:p>
    <w:p w:rsidR="00E515C1" w:rsidRDefault="00E515C1" w:rsidP="00E515C1">
      <w:pPr>
        <w:pStyle w:val="ListParagraph"/>
        <w:numPr>
          <w:ilvl w:val="0"/>
          <w:numId w:val="3"/>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E515C1" w:rsidRDefault="00E515C1" w:rsidP="00E515C1">
      <w:pPr>
        <w:pStyle w:val="Title"/>
      </w:pPr>
      <w:r>
        <w:t>Product and Problem</w:t>
      </w:r>
    </w:p>
    <w:p w:rsidR="00E515C1" w:rsidRDefault="00E515C1" w:rsidP="00E515C1">
      <w:pPr>
        <w:pStyle w:val="ListParagraph"/>
        <w:numPr>
          <w:ilvl w:val="0"/>
          <w:numId w:val="4"/>
        </w:numPr>
        <w:rPr>
          <w:rFonts w:ascii="Arial" w:hAnsi="Arial" w:cs="Arial"/>
          <w:sz w:val="24"/>
          <w:szCs w:val="24"/>
        </w:rPr>
      </w:pPr>
      <w:r>
        <w:rPr>
          <w:rFonts w:ascii="Arial" w:hAnsi="Arial" w:cs="Arial"/>
          <w:sz w:val="24"/>
          <w:szCs w:val="24"/>
        </w:rPr>
        <w:t xml:space="preserve">Problem: </w:t>
      </w:r>
      <w:r w:rsidRPr="00E515C1">
        <w:rPr>
          <w:rFonts w:ascii="Arial" w:hAnsi="Arial" w:cs="Arial"/>
          <w:sz w:val="24"/>
          <w:szCs w:val="24"/>
        </w:rPr>
        <w:t xml:space="preserve">visibility remains </w:t>
      </w:r>
      <w:r w:rsidR="00A26AE6">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A26AE6" w:rsidRDefault="00A26AE6" w:rsidP="00A26AE6">
      <w:pPr>
        <w:pStyle w:val="ListParagraph"/>
        <w:numPr>
          <w:ilvl w:val="0"/>
          <w:numId w:val="4"/>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0303FD" w:rsidRDefault="00E242F0" w:rsidP="00E242F0">
      <w:pPr>
        <w:pStyle w:val="ListParagraph"/>
        <w:numPr>
          <w:ilvl w:val="0"/>
          <w:numId w:val="4"/>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E242F0" w:rsidRDefault="00E242F0" w:rsidP="00E242F0">
      <w:pPr>
        <w:pStyle w:val="Title"/>
      </w:pPr>
      <w:r>
        <w:t>Team</w:t>
      </w:r>
    </w:p>
    <w:p w:rsidR="00F71B51" w:rsidRPr="00F71B51" w:rsidRDefault="00E242F0" w:rsidP="00F71B51">
      <w:pPr>
        <w:pStyle w:val="ListParagraph"/>
        <w:numPr>
          <w:ilvl w:val="0"/>
          <w:numId w:val="5"/>
        </w:numPr>
        <w:rPr>
          <w:rFonts w:ascii="Arial" w:hAnsi="Arial" w:cs="Arial"/>
          <w:sz w:val="24"/>
          <w:szCs w:val="24"/>
        </w:rPr>
      </w:pPr>
      <w:r>
        <w:rPr>
          <w:rFonts w:ascii="Arial" w:hAnsi="Arial" w:cs="Arial"/>
          <w:sz w:val="24"/>
          <w:szCs w:val="24"/>
        </w:rPr>
        <w:t>Founders:</w:t>
      </w:r>
      <w:r w:rsidR="00F71B51">
        <w:rPr>
          <w:rFonts w:ascii="Arial" w:hAnsi="Arial" w:cs="Arial"/>
          <w:sz w:val="24"/>
          <w:szCs w:val="24"/>
        </w:rPr>
        <w:t xml:space="preserve"> </w:t>
      </w:r>
      <w:r w:rsidR="00F71B51" w:rsidRPr="00F71B51">
        <w:rPr>
          <w:rFonts w:ascii="Arial" w:hAnsi="Arial" w:cs="Arial"/>
          <w:sz w:val="24"/>
          <w:szCs w:val="24"/>
        </w:rPr>
        <w:t>Greg Leach</w:t>
      </w:r>
      <w:r w:rsidR="005B0A0D">
        <w:rPr>
          <w:rFonts w:ascii="Arial" w:hAnsi="Arial" w:cs="Arial"/>
          <w:sz w:val="24"/>
          <w:szCs w:val="24"/>
        </w:rPr>
        <w:t xml:space="preserve"> (</w:t>
      </w:r>
      <w:r w:rsidR="00F71B51" w:rsidRPr="00F71B51">
        <w:rPr>
          <w:rFonts w:ascii="Arial" w:hAnsi="Arial" w:cs="Arial"/>
          <w:sz w:val="24"/>
          <w:szCs w:val="24"/>
        </w:rPr>
        <w:t>CO-FOUNDER &amp; CEO</w:t>
      </w:r>
      <w:r w:rsidR="005B0A0D">
        <w:rPr>
          <w:rFonts w:ascii="Arial" w:hAnsi="Arial" w:cs="Arial"/>
          <w:sz w:val="24"/>
          <w:szCs w:val="24"/>
        </w:rPr>
        <w:t>) and</w:t>
      </w:r>
      <w:r w:rsidR="00F71B51" w:rsidRPr="00F71B51">
        <w:rPr>
          <w:rFonts w:ascii="Arial" w:hAnsi="Arial" w:cs="Arial"/>
          <w:sz w:val="24"/>
          <w:szCs w:val="24"/>
        </w:rPr>
        <w:t xml:space="preserve"> James Allen</w:t>
      </w:r>
      <w:r w:rsidR="005B0A0D">
        <w:rPr>
          <w:rFonts w:ascii="Arial" w:hAnsi="Arial" w:cs="Arial"/>
          <w:sz w:val="24"/>
          <w:szCs w:val="24"/>
        </w:rPr>
        <w:t xml:space="preserve"> is the </w:t>
      </w:r>
      <w:r w:rsidR="005B0A0D" w:rsidRPr="005B0A0D">
        <w:rPr>
          <w:rFonts w:ascii="Arial" w:hAnsi="Arial" w:cs="Arial"/>
          <w:sz w:val="24"/>
          <w:szCs w:val="24"/>
        </w:rPr>
        <w:t>chief</w:t>
      </w:r>
      <w:r w:rsidR="00F71B51" w:rsidRPr="00F71B51">
        <w:rPr>
          <w:rFonts w:ascii="Arial" w:hAnsi="Arial" w:cs="Arial"/>
          <w:sz w:val="24"/>
          <w:szCs w:val="24"/>
        </w:rPr>
        <w:t xml:space="preserve"> </w:t>
      </w:r>
      <w:r w:rsidR="005B0A0D" w:rsidRPr="00F71B51">
        <w:rPr>
          <w:rFonts w:ascii="Arial" w:hAnsi="Arial" w:cs="Arial"/>
          <w:sz w:val="24"/>
          <w:szCs w:val="24"/>
        </w:rPr>
        <w:t>technology officer</w:t>
      </w:r>
      <w:r w:rsidR="005B0A0D">
        <w:rPr>
          <w:rFonts w:ascii="Arial" w:hAnsi="Arial" w:cs="Arial"/>
          <w:sz w:val="24"/>
          <w:szCs w:val="24"/>
        </w:rPr>
        <w:t xml:space="preserve">. </w:t>
      </w:r>
    </w:p>
    <w:p w:rsidR="00F71B51" w:rsidRDefault="004803AA" w:rsidP="00F71B51">
      <w:pPr>
        <w:pStyle w:val="ListParagraph"/>
        <w:numPr>
          <w:ilvl w:val="0"/>
          <w:numId w:val="5"/>
        </w:numPr>
        <w:rPr>
          <w:rFonts w:ascii="Arial" w:hAnsi="Arial" w:cs="Arial"/>
          <w:sz w:val="24"/>
          <w:szCs w:val="24"/>
        </w:rPr>
      </w:pPr>
      <w:r>
        <w:rPr>
          <w:rFonts w:ascii="Arial" w:hAnsi="Arial" w:cs="Arial"/>
          <w:sz w:val="24"/>
          <w:szCs w:val="24"/>
        </w:rPr>
        <w:lastRenderedPageBreak/>
        <w:t xml:space="preserve">Relevant Experience: Greg Leach </w:t>
      </w:r>
      <w:r w:rsidR="005B0A0D">
        <w:rPr>
          <w:rFonts w:ascii="Arial" w:hAnsi="Arial" w:cs="Arial"/>
          <w:sz w:val="24"/>
          <w:szCs w:val="24"/>
        </w:rPr>
        <w:t>is an</w:t>
      </w:r>
      <w:r>
        <w:rPr>
          <w:rFonts w:ascii="Arial" w:hAnsi="Arial" w:cs="Arial"/>
          <w:sz w:val="24"/>
          <w:szCs w:val="24"/>
        </w:rPr>
        <w:t xml:space="preserve">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successful ventures, including ASX-listed companies like </w:t>
      </w:r>
      <w:r w:rsidR="007D6CE9" w:rsidRPr="00F71B51">
        <w:rPr>
          <w:rFonts w:ascii="Arial" w:hAnsi="Arial" w:cs="Arial"/>
          <w:sz w:val="24"/>
          <w:szCs w:val="24"/>
        </w:rPr>
        <w:t>Empire</w:t>
      </w:r>
      <w:r w:rsidRPr="00F71B51">
        <w:rPr>
          <w:rFonts w:ascii="Arial" w:hAnsi="Arial" w:cs="Arial"/>
          <w:sz w:val="24"/>
          <w:szCs w:val="24"/>
        </w:rPr>
        <w:t xml:space="preserve"> Limited</w:t>
      </w:r>
      <w:r w:rsidR="005B0A0D">
        <w:rPr>
          <w:rFonts w:ascii="Arial" w:hAnsi="Arial" w:cs="Arial"/>
          <w:sz w:val="24"/>
          <w:szCs w:val="24"/>
        </w:rPr>
        <w:t xml:space="preserve">. James Allen, </w:t>
      </w:r>
      <w:r w:rsidR="005B0A0D" w:rsidRPr="00F71B51">
        <w:rPr>
          <w:rFonts w:ascii="Arial" w:hAnsi="Arial" w:cs="Arial"/>
          <w:sz w:val="24"/>
          <w:szCs w:val="24"/>
        </w:rPr>
        <w:t xml:space="preserve">a Ph.D. in Molecular Biology from the University of Western Australia, blends his expertise as a data scientist with his knowledge </w:t>
      </w:r>
      <w:r w:rsidR="007D6CE9">
        <w:rPr>
          <w:rFonts w:ascii="Arial" w:hAnsi="Arial" w:cs="Arial"/>
          <w:sz w:val="24"/>
          <w:szCs w:val="24"/>
        </w:rPr>
        <w:t>of</w:t>
      </w:r>
      <w:r w:rsidR="005B0A0D" w:rsidRPr="00F71B51">
        <w:rPr>
          <w:rFonts w:ascii="Arial" w:hAnsi="Arial" w:cs="Arial"/>
          <w:sz w:val="24"/>
          <w:szCs w:val="24"/>
        </w:rPr>
        <w:t xml:space="preserve"> blockchain and mining systems.</w:t>
      </w:r>
    </w:p>
    <w:p w:rsidR="00743E86" w:rsidRDefault="00743E86" w:rsidP="00743E86">
      <w:pPr>
        <w:pStyle w:val="Title"/>
      </w:pPr>
      <w:r>
        <w:t>Metrics</w:t>
      </w:r>
    </w:p>
    <w:p w:rsidR="00743E86" w:rsidRDefault="00743E86" w:rsidP="00131A8E">
      <w:pPr>
        <w:pStyle w:val="ListParagraph"/>
        <w:numPr>
          <w:ilvl w:val="0"/>
          <w:numId w:val="6"/>
        </w:numPr>
        <w:rPr>
          <w:rFonts w:ascii="Arial" w:hAnsi="Arial" w:cs="Arial"/>
          <w:sz w:val="24"/>
          <w:szCs w:val="24"/>
        </w:rPr>
      </w:pPr>
      <w:r>
        <w:rPr>
          <w:rFonts w:ascii="Arial" w:hAnsi="Arial" w:cs="Arial"/>
          <w:sz w:val="24"/>
          <w:szCs w:val="24"/>
        </w:rPr>
        <w:t>Revenue</w:t>
      </w:r>
      <w:r w:rsidR="00131A8E">
        <w:rPr>
          <w:rFonts w:ascii="Arial" w:hAnsi="Arial" w:cs="Arial"/>
          <w:sz w:val="24"/>
          <w:szCs w:val="24"/>
        </w:rPr>
        <w:t xml:space="preserve">: </w:t>
      </w:r>
      <w:r w:rsidR="00131A8E" w:rsidRPr="00131A8E">
        <w:rPr>
          <w:rFonts w:ascii="Arial" w:hAnsi="Arial" w:cs="Arial"/>
          <w:sz w:val="24"/>
          <w:szCs w:val="24"/>
        </w:rPr>
        <w:t>In 2023, Blockhead Technologies revenu</w:t>
      </w:r>
      <w:r w:rsidR="00F92CA7">
        <w:rPr>
          <w:rFonts w:ascii="Arial" w:hAnsi="Arial" w:cs="Arial"/>
          <w:sz w:val="24"/>
          <w:szCs w:val="24"/>
        </w:rPr>
        <w:t>e run rate hit $2.5M in revenue, with 5.2% YoY</w:t>
      </w:r>
    </w:p>
    <w:p w:rsidR="001C372B" w:rsidRPr="001C372B" w:rsidRDefault="001C372B" w:rsidP="001C372B">
      <w:pPr>
        <w:ind w:left="360"/>
        <w:rPr>
          <w:rFonts w:ascii="Arial" w:hAnsi="Arial" w:cs="Arial"/>
          <w:sz w:val="24"/>
          <w:szCs w:val="24"/>
        </w:rPr>
      </w:pPr>
    </w:p>
    <w:p w:rsidR="00743E86" w:rsidRPr="001C372B" w:rsidRDefault="001C372B" w:rsidP="001C372B">
      <w:pPr>
        <w:rPr>
          <w:rFonts w:ascii="Arial" w:hAnsi="Arial" w:cs="Arial"/>
          <w:sz w:val="24"/>
          <w:szCs w:val="24"/>
        </w:rPr>
      </w:pPr>
      <w:r>
        <w:rPr>
          <w:rFonts w:ascii="Arial" w:hAnsi="Arial" w:cs="Arial"/>
          <w:noProof/>
          <w:sz w:val="24"/>
          <w:szCs w:val="24"/>
          <w:lang w:eastAsia="en-ZA"/>
        </w:rPr>
        <w:drawing>
          <wp:inline distT="0" distB="0" distL="0" distR="0">
            <wp:extent cx="1864995" cy="58847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food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0832" cy="621870"/>
                    </a:xfrm>
                    <a:prstGeom prst="rect">
                      <a:avLst/>
                    </a:prstGeom>
                  </pic:spPr>
                </pic:pic>
              </a:graphicData>
            </a:graphic>
          </wp:inline>
        </w:drawing>
      </w:r>
    </w:p>
    <w:p w:rsidR="006B507C" w:rsidRDefault="001C372B" w:rsidP="001C372B">
      <w:pPr>
        <w:pStyle w:val="Title"/>
      </w:pPr>
      <w:r>
        <w:t>Overview</w:t>
      </w:r>
    </w:p>
    <w:p w:rsidR="001C372B" w:rsidRPr="001C372B" w:rsidRDefault="001C372B" w:rsidP="001C372B">
      <w:pPr>
        <w:rPr>
          <w:rFonts w:ascii="Arial" w:hAnsi="Arial" w:cs="Arial"/>
          <w:sz w:val="24"/>
          <w:szCs w:val="24"/>
        </w:rPr>
      </w:pPr>
      <w:r w:rsidRPr="001C372B">
        <w:rPr>
          <w:rFonts w:ascii="Arial" w:hAnsi="Arial" w:cs="Arial"/>
          <w:sz w:val="24"/>
          <w:szCs w:val="24"/>
        </w:rPr>
        <w:t>TE-Food is a company that focuses on providing end-to-end food traceability solutions, operating within the food safety and supply chain management sectors. The company offers a comprehensive suite of tools and solutions that enable complete supply chains to track and trace their products, thereby improving transparency and operational efficiency. TE-Food primarily serves the food industry. It was founded in 2016 and is based in Budapest, Hungary.</w:t>
      </w:r>
    </w:p>
    <w:p w:rsidR="00983066" w:rsidRDefault="001C372B" w:rsidP="001C372B">
      <w:pPr>
        <w:pStyle w:val="Title"/>
      </w:pPr>
      <w:r>
        <w:t>Market size</w:t>
      </w:r>
    </w:p>
    <w:p w:rsidR="001C372B" w:rsidRDefault="001C372B" w:rsidP="00650356">
      <w:pPr>
        <w:pStyle w:val="ListParagraph"/>
        <w:numPr>
          <w:ilvl w:val="0"/>
          <w:numId w:val="6"/>
        </w:numPr>
        <w:rPr>
          <w:rFonts w:ascii="Arial" w:hAnsi="Arial" w:cs="Arial"/>
          <w:sz w:val="24"/>
          <w:szCs w:val="24"/>
        </w:rPr>
      </w:pPr>
      <w:r>
        <w:rPr>
          <w:rFonts w:ascii="Arial" w:hAnsi="Arial" w:cs="Arial"/>
          <w:sz w:val="24"/>
          <w:szCs w:val="24"/>
        </w:rPr>
        <w:t xml:space="preserve">Market size: </w:t>
      </w:r>
      <w:r w:rsidR="007D6CE9">
        <w:rPr>
          <w:rFonts w:ascii="Arial" w:hAnsi="Arial" w:cs="Arial"/>
          <w:sz w:val="24"/>
          <w:szCs w:val="24"/>
        </w:rPr>
        <w:t xml:space="preserve">The </w:t>
      </w:r>
      <w:r w:rsidR="00650356" w:rsidRPr="00650356">
        <w:rPr>
          <w:rFonts w:ascii="Arial" w:hAnsi="Arial" w:cs="Arial"/>
          <w:sz w:val="24"/>
          <w:szCs w:val="24"/>
        </w:rPr>
        <w:t>Global Blockchain In Agriculture And Food Supply Chain market size was valued at USD 147.71 million in 2022 and is expected to expand at a CAGR of 20.73% during the forecast period, reaching USD 457.33 million by 2028</w:t>
      </w:r>
      <w:r w:rsidR="0040077C">
        <w:rPr>
          <w:rFonts w:ascii="Arial" w:hAnsi="Arial" w:cs="Arial"/>
          <w:sz w:val="24"/>
          <w:szCs w:val="24"/>
        </w:rPr>
        <w:t xml:space="preserve"> (</w:t>
      </w:r>
      <w:r w:rsidR="00650356">
        <w:rPr>
          <w:rFonts w:ascii="Arial" w:hAnsi="Arial" w:cs="Arial"/>
          <w:sz w:val="24"/>
          <w:szCs w:val="24"/>
        </w:rPr>
        <w:t>Market Growth Report</w:t>
      </w:r>
      <w:r w:rsidR="0040077C">
        <w:rPr>
          <w:rFonts w:ascii="Arial" w:hAnsi="Arial" w:cs="Arial"/>
          <w:sz w:val="24"/>
          <w:szCs w:val="24"/>
        </w:rPr>
        <w:t>, 2023).</w:t>
      </w:r>
    </w:p>
    <w:p w:rsidR="0040077C" w:rsidRDefault="0040077C" w:rsidP="0040077C">
      <w:pPr>
        <w:pStyle w:val="ListParagraph"/>
        <w:numPr>
          <w:ilvl w:val="0"/>
          <w:numId w:val="6"/>
        </w:numPr>
        <w:rPr>
          <w:rFonts w:ascii="Arial" w:hAnsi="Arial" w:cs="Arial"/>
          <w:sz w:val="24"/>
          <w:szCs w:val="24"/>
        </w:rPr>
      </w:pPr>
      <w:r>
        <w:rPr>
          <w:rFonts w:ascii="Arial" w:hAnsi="Arial" w:cs="Arial"/>
          <w:sz w:val="24"/>
          <w:szCs w:val="24"/>
        </w:rPr>
        <w:t xml:space="preserve">Competition: Key players are IBM Food Trust, </w:t>
      </w:r>
      <w:r w:rsidR="00012796">
        <w:rPr>
          <w:rFonts w:ascii="Arial" w:hAnsi="Arial" w:cs="Arial"/>
          <w:sz w:val="24"/>
          <w:szCs w:val="24"/>
        </w:rPr>
        <w:t>Microsoft, Walmart</w:t>
      </w:r>
      <w:r w:rsidR="00666168">
        <w:rPr>
          <w:rFonts w:ascii="Arial" w:hAnsi="Arial" w:cs="Arial"/>
          <w:sz w:val="24"/>
          <w:szCs w:val="24"/>
        </w:rPr>
        <w:t>, Provenance, Ambrosus</w:t>
      </w:r>
      <w:r w:rsidR="00012796">
        <w:rPr>
          <w:rFonts w:ascii="Arial" w:hAnsi="Arial" w:cs="Arial"/>
          <w:sz w:val="24"/>
          <w:szCs w:val="24"/>
        </w:rPr>
        <w:t xml:space="preserve"> and TagOne</w:t>
      </w:r>
    </w:p>
    <w:p w:rsidR="00012796" w:rsidRDefault="00650356" w:rsidP="007D08D7">
      <w:pPr>
        <w:pStyle w:val="ListParagraph"/>
        <w:numPr>
          <w:ilvl w:val="0"/>
          <w:numId w:val="6"/>
        </w:numPr>
        <w:rPr>
          <w:rFonts w:ascii="Arial" w:hAnsi="Arial" w:cs="Arial"/>
          <w:sz w:val="24"/>
          <w:szCs w:val="24"/>
        </w:rPr>
      </w:pPr>
      <w:r>
        <w:rPr>
          <w:rFonts w:ascii="Arial" w:hAnsi="Arial" w:cs="Arial"/>
          <w:sz w:val="24"/>
          <w:szCs w:val="24"/>
        </w:rPr>
        <w:t xml:space="preserve">Market Trends: Increase demand of consumers for food </w:t>
      </w:r>
      <w:r w:rsidR="007D08D7">
        <w:rPr>
          <w:rFonts w:ascii="Arial" w:hAnsi="Arial" w:cs="Arial"/>
          <w:sz w:val="24"/>
          <w:szCs w:val="24"/>
        </w:rPr>
        <w:t>transparency, food waste reduction and r</w:t>
      </w:r>
      <w:r w:rsidR="007D08D7" w:rsidRPr="007D08D7">
        <w:rPr>
          <w:rFonts w:ascii="Arial" w:hAnsi="Arial" w:cs="Arial"/>
          <w:sz w:val="24"/>
          <w:szCs w:val="24"/>
        </w:rPr>
        <w:t>ecall food faster and more efficien</w:t>
      </w:r>
      <w:r w:rsidR="007D08D7">
        <w:rPr>
          <w:rFonts w:ascii="Arial" w:hAnsi="Arial" w:cs="Arial"/>
          <w:sz w:val="24"/>
          <w:szCs w:val="24"/>
        </w:rPr>
        <w:t>tly to reduce illness and waste.</w:t>
      </w:r>
    </w:p>
    <w:p w:rsidR="007D08D7" w:rsidRDefault="007D08D7" w:rsidP="007D08D7">
      <w:pPr>
        <w:pStyle w:val="Title"/>
      </w:pPr>
      <w:r>
        <w:t>Product and Problem</w:t>
      </w:r>
    </w:p>
    <w:p w:rsidR="007D08D7" w:rsidRDefault="007D08D7" w:rsidP="002120F9">
      <w:pPr>
        <w:pStyle w:val="ListParagraph"/>
        <w:numPr>
          <w:ilvl w:val="0"/>
          <w:numId w:val="8"/>
        </w:numPr>
        <w:rPr>
          <w:rFonts w:ascii="Arial" w:hAnsi="Arial" w:cs="Arial"/>
          <w:sz w:val="24"/>
          <w:szCs w:val="24"/>
        </w:rPr>
      </w:pPr>
      <w:r>
        <w:rPr>
          <w:rFonts w:ascii="Arial" w:hAnsi="Arial" w:cs="Arial"/>
          <w:sz w:val="24"/>
          <w:szCs w:val="24"/>
        </w:rPr>
        <w:t>Problem:</w:t>
      </w:r>
      <w:r w:rsidR="002120F9">
        <w:rPr>
          <w:rFonts w:ascii="Arial" w:hAnsi="Arial" w:cs="Arial"/>
          <w:sz w:val="24"/>
          <w:szCs w:val="24"/>
        </w:rPr>
        <w:t xml:space="preserve"> </w:t>
      </w:r>
      <w:r w:rsidR="002120F9" w:rsidRPr="002120F9">
        <w:rPr>
          <w:rFonts w:ascii="Arial" w:hAnsi="Arial" w:cs="Arial"/>
          <w:sz w:val="24"/>
          <w:szCs w:val="24"/>
        </w:rPr>
        <w:t>Contamina</w:t>
      </w:r>
      <w:r w:rsidR="00F970B4">
        <w:rPr>
          <w:rFonts w:ascii="Arial" w:hAnsi="Arial" w:cs="Arial"/>
          <w:sz w:val="24"/>
          <w:szCs w:val="24"/>
        </w:rPr>
        <w:t xml:space="preserve">ted or unsafe food products </w:t>
      </w:r>
      <w:r w:rsidR="007D6CE9">
        <w:rPr>
          <w:rFonts w:ascii="Arial" w:hAnsi="Arial" w:cs="Arial"/>
          <w:sz w:val="24"/>
          <w:szCs w:val="24"/>
        </w:rPr>
        <w:t>pose</w:t>
      </w:r>
      <w:r w:rsidR="002120F9" w:rsidRPr="002120F9">
        <w:rPr>
          <w:rFonts w:ascii="Arial" w:hAnsi="Arial" w:cs="Arial"/>
          <w:sz w:val="24"/>
          <w:szCs w:val="24"/>
        </w:rPr>
        <w:t xml:space="preserve"> serious health risks. In the event of a foodborne illness outbreak, </w:t>
      </w:r>
      <w:r w:rsidR="007D6CE9" w:rsidRPr="002120F9">
        <w:rPr>
          <w:rFonts w:ascii="Arial" w:hAnsi="Arial" w:cs="Arial"/>
          <w:sz w:val="24"/>
          <w:szCs w:val="24"/>
        </w:rPr>
        <w:t>it is</w:t>
      </w:r>
      <w:r w:rsidR="002120F9" w:rsidRPr="002120F9">
        <w:rPr>
          <w:rFonts w:ascii="Arial" w:hAnsi="Arial" w:cs="Arial"/>
          <w:sz w:val="24"/>
          <w:szCs w:val="24"/>
        </w:rPr>
        <w:t xml:space="preserve"> often challenging to quickly identify and remove the affected products.</w:t>
      </w:r>
    </w:p>
    <w:p w:rsidR="002120F9" w:rsidRDefault="002120F9" w:rsidP="000643B6">
      <w:pPr>
        <w:pStyle w:val="ListParagraph"/>
        <w:numPr>
          <w:ilvl w:val="0"/>
          <w:numId w:val="8"/>
        </w:numPr>
        <w:rPr>
          <w:rFonts w:ascii="Arial" w:hAnsi="Arial" w:cs="Arial"/>
          <w:sz w:val="24"/>
          <w:szCs w:val="24"/>
        </w:rPr>
      </w:pPr>
      <w:r>
        <w:rPr>
          <w:rFonts w:ascii="Arial" w:hAnsi="Arial" w:cs="Arial"/>
          <w:sz w:val="24"/>
          <w:szCs w:val="24"/>
        </w:rPr>
        <w:t>Product</w:t>
      </w:r>
      <w:r w:rsidR="00F970B4">
        <w:rPr>
          <w:rFonts w:ascii="Arial" w:hAnsi="Arial" w:cs="Arial"/>
          <w:sz w:val="24"/>
          <w:szCs w:val="24"/>
        </w:rPr>
        <w:t xml:space="preserve">: </w:t>
      </w:r>
      <w:r w:rsidR="000643B6" w:rsidRPr="000643B6">
        <w:rPr>
          <w:rFonts w:ascii="Arial" w:hAnsi="Arial" w:cs="Arial"/>
          <w:sz w:val="24"/>
          <w:szCs w:val="24"/>
        </w:rPr>
        <w:t>TE-FOOD is a company that utilizes blockchain technology for food traceability and supply chain management.</w:t>
      </w:r>
    </w:p>
    <w:p w:rsidR="000643B6" w:rsidRDefault="002120F9" w:rsidP="000643B6">
      <w:pPr>
        <w:pStyle w:val="ListParagraph"/>
        <w:numPr>
          <w:ilvl w:val="0"/>
          <w:numId w:val="8"/>
        </w:numPr>
        <w:rPr>
          <w:rFonts w:ascii="Arial" w:hAnsi="Arial" w:cs="Arial"/>
          <w:sz w:val="24"/>
          <w:szCs w:val="24"/>
        </w:rPr>
      </w:pPr>
      <w:r>
        <w:rPr>
          <w:rFonts w:ascii="Arial" w:hAnsi="Arial" w:cs="Arial"/>
          <w:sz w:val="24"/>
          <w:szCs w:val="24"/>
        </w:rPr>
        <w:t>Competitive Advantage</w:t>
      </w:r>
      <w:r w:rsidR="000643B6">
        <w:rPr>
          <w:rFonts w:ascii="Arial" w:hAnsi="Arial" w:cs="Arial"/>
          <w:sz w:val="24"/>
          <w:szCs w:val="24"/>
        </w:rPr>
        <w:t>:</w:t>
      </w:r>
      <w:r w:rsidR="000643B6" w:rsidRPr="000643B6">
        <w:t xml:space="preserve"> </w:t>
      </w:r>
      <w:r w:rsidR="000643B6" w:rsidRPr="000643B6">
        <w:rPr>
          <w:rFonts w:ascii="Arial" w:hAnsi="Arial" w:cs="Arial"/>
          <w:sz w:val="24"/>
          <w:szCs w:val="24"/>
        </w:rPr>
        <w:t>The competitive advantages of TE-FOOD in the food supply chain industry include:</w:t>
      </w:r>
    </w:p>
    <w:p w:rsidR="000643B6" w:rsidRPr="000643B6" w:rsidRDefault="000643B6" w:rsidP="000643B6">
      <w:pPr>
        <w:pStyle w:val="ListParagraph"/>
        <w:rPr>
          <w:rFonts w:ascii="Arial" w:hAnsi="Arial" w:cs="Arial"/>
          <w:sz w:val="24"/>
          <w:szCs w:val="24"/>
        </w:rPr>
      </w:pP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Blockchain-based Traceability:</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lastRenderedPageBreak/>
        <w:t>TE-FOOD leverages blockchain to provide a transparent and immutable record of the entire food supply chain. This ensures that stakeholders can trace the journey of food products from farm to table, enhancing transparency and authenticity.</w:t>
      </w: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Real-time Monitoring:</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t>The platform enables real-time monitoring of the supply chain, allowing for immediate identification of issues such as contamination or spoilage. This proactive approach enhances food safety and helps in minimizing risks.</w:t>
      </w: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Cost-Efficiency:</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t>By automating and streamlining supply chain processes, TE-FOOD contributes to cost savings for participants. The reduction in manual record-keeping and paperwork, as well as improved efficiency, can lead to overall cost-effectiveness.</w:t>
      </w: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Global Reach:</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t>TE-FOOD has a global presence, providing its traceability solutions to various regions and industries. This global reach positions the company as a comprehensive solution for international supply chain needs.</w:t>
      </w: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Integration of Emerging Technologies:</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t>TE-FOOD may integrate other emerging technologies, such as Internet of Things (IoT) devices, to enhance data collection and monitoring capabilities. This forward-looking approach ensures the platform's adaptability to evolving industry trends.</w:t>
      </w:r>
    </w:p>
    <w:p w:rsidR="000643B6" w:rsidRPr="000643B6" w:rsidRDefault="000643B6" w:rsidP="000643B6">
      <w:pPr>
        <w:pStyle w:val="ListParagraph"/>
        <w:numPr>
          <w:ilvl w:val="0"/>
          <w:numId w:val="10"/>
        </w:numPr>
        <w:rPr>
          <w:rFonts w:ascii="Arial" w:hAnsi="Arial" w:cs="Arial"/>
          <w:sz w:val="24"/>
          <w:szCs w:val="24"/>
        </w:rPr>
      </w:pPr>
      <w:r w:rsidRPr="000643B6">
        <w:rPr>
          <w:rFonts w:ascii="Arial" w:hAnsi="Arial" w:cs="Arial"/>
          <w:sz w:val="24"/>
          <w:szCs w:val="24"/>
        </w:rPr>
        <w:t>User-Friendly Interface:</w:t>
      </w:r>
    </w:p>
    <w:p w:rsidR="000643B6" w:rsidRPr="000643B6" w:rsidRDefault="000643B6" w:rsidP="000643B6">
      <w:pPr>
        <w:pStyle w:val="ListParagraph"/>
        <w:rPr>
          <w:rFonts w:ascii="Arial" w:hAnsi="Arial" w:cs="Arial"/>
          <w:sz w:val="24"/>
          <w:szCs w:val="24"/>
        </w:rPr>
      </w:pPr>
      <w:r w:rsidRPr="000643B6">
        <w:rPr>
          <w:rFonts w:ascii="Arial" w:hAnsi="Arial" w:cs="Arial"/>
          <w:sz w:val="24"/>
          <w:szCs w:val="24"/>
        </w:rPr>
        <w:t>The platform is designed to be user-friendly, making it accessible for various stakeholders in the supply chain. This ease of use contributes to higher adoption rates among participants.</w:t>
      </w:r>
    </w:p>
    <w:p w:rsidR="000643B6" w:rsidRPr="00187D1F" w:rsidRDefault="000643B6" w:rsidP="00187D1F">
      <w:pPr>
        <w:pStyle w:val="ListParagraph"/>
        <w:numPr>
          <w:ilvl w:val="0"/>
          <w:numId w:val="10"/>
        </w:numPr>
        <w:rPr>
          <w:rFonts w:ascii="Arial" w:hAnsi="Arial" w:cs="Arial"/>
          <w:sz w:val="24"/>
          <w:szCs w:val="24"/>
        </w:rPr>
      </w:pPr>
      <w:r w:rsidRPr="00187D1F">
        <w:rPr>
          <w:rFonts w:ascii="Arial" w:hAnsi="Arial" w:cs="Arial"/>
          <w:sz w:val="24"/>
          <w:szCs w:val="24"/>
        </w:rPr>
        <w:t>Compliance and Standards:</w:t>
      </w:r>
    </w:p>
    <w:p w:rsidR="000643B6" w:rsidRDefault="000643B6" w:rsidP="00187D1F">
      <w:pPr>
        <w:pStyle w:val="ListParagraph"/>
        <w:rPr>
          <w:rFonts w:ascii="Arial" w:hAnsi="Arial" w:cs="Arial"/>
          <w:sz w:val="24"/>
          <w:szCs w:val="24"/>
        </w:rPr>
      </w:pPr>
      <w:r w:rsidRPr="000643B6">
        <w:rPr>
          <w:rFonts w:ascii="Arial" w:hAnsi="Arial" w:cs="Arial"/>
          <w:sz w:val="24"/>
          <w:szCs w:val="24"/>
        </w:rPr>
        <w:t>TE-FOOD may facilitate compliance with regulatory requirements and industry standards through its blockchain-based solutions. Automated compliance checks and adherence to established standards can be a significant advantage for participants in the food industry.</w:t>
      </w:r>
    </w:p>
    <w:p w:rsidR="00666168" w:rsidRPr="00666168" w:rsidRDefault="00666168" w:rsidP="00666168">
      <w:pPr>
        <w:pStyle w:val="ListParagraph"/>
        <w:rPr>
          <w:rFonts w:ascii="Arial" w:hAnsi="Arial" w:cs="Arial"/>
          <w:sz w:val="24"/>
          <w:szCs w:val="24"/>
        </w:rPr>
      </w:pPr>
      <w:r>
        <w:rPr>
          <w:rFonts w:ascii="Arial" w:hAnsi="Arial" w:cs="Arial"/>
          <w:sz w:val="24"/>
          <w:szCs w:val="24"/>
        </w:rPr>
        <w:t>TE-</w:t>
      </w:r>
      <w:r w:rsidR="006E359B">
        <w:rPr>
          <w:rFonts w:ascii="Arial" w:hAnsi="Arial" w:cs="Arial"/>
          <w:sz w:val="24"/>
          <w:szCs w:val="24"/>
        </w:rPr>
        <w:t>Food’s</w:t>
      </w:r>
      <w:r w:rsidR="006E359B" w:rsidRPr="00666168">
        <w:rPr>
          <w:rFonts w:ascii="Arial" w:hAnsi="Arial" w:cs="Arial"/>
          <w:sz w:val="24"/>
          <w:szCs w:val="24"/>
        </w:rPr>
        <w:t xml:space="preserve"> primary</w:t>
      </w:r>
      <w:r w:rsidRPr="00666168">
        <w:rPr>
          <w:rFonts w:ascii="Arial" w:hAnsi="Arial" w:cs="Arial"/>
          <w:sz w:val="24"/>
          <w:szCs w:val="24"/>
        </w:rPr>
        <w:t xml:space="preserve"> focus is livestock and fresh-food traceability, </w:t>
      </w:r>
      <w:r w:rsidR="006E359B">
        <w:rPr>
          <w:rFonts w:ascii="Arial" w:hAnsi="Arial" w:cs="Arial"/>
          <w:sz w:val="24"/>
          <w:szCs w:val="24"/>
        </w:rPr>
        <w:t xml:space="preserve">with </w:t>
      </w:r>
      <w:r w:rsidRPr="00666168">
        <w:rPr>
          <w:rFonts w:ascii="Arial" w:hAnsi="Arial" w:cs="Arial"/>
          <w:sz w:val="24"/>
          <w:szCs w:val="24"/>
        </w:rPr>
        <w:t>emerging countries</w:t>
      </w:r>
      <w:r>
        <w:rPr>
          <w:rFonts w:ascii="Arial" w:hAnsi="Arial" w:cs="Arial"/>
          <w:sz w:val="24"/>
          <w:szCs w:val="24"/>
        </w:rPr>
        <w:t xml:space="preserve"> </w:t>
      </w:r>
      <w:r w:rsidRPr="00666168">
        <w:rPr>
          <w:rFonts w:ascii="Arial" w:hAnsi="Arial" w:cs="Arial"/>
          <w:sz w:val="24"/>
          <w:szCs w:val="24"/>
        </w:rPr>
        <w:t>as potential markets, and beside logistics data, TE-FOOD focuses on food</w:t>
      </w:r>
      <w:r>
        <w:rPr>
          <w:rFonts w:ascii="Arial" w:hAnsi="Arial" w:cs="Arial"/>
          <w:sz w:val="24"/>
          <w:szCs w:val="24"/>
        </w:rPr>
        <w:t xml:space="preserve"> </w:t>
      </w:r>
      <w:r w:rsidRPr="00666168">
        <w:rPr>
          <w:rFonts w:ascii="Arial" w:hAnsi="Arial" w:cs="Arial"/>
          <w:sz w:val="24"/>
          <w:szCs w:val="24"/>
        </w:rPr>
        <w:t>quality data as well.</w:t>
      </w:r>
    </w:p>
    <w:p w:rsidR="00187D1F" w:rsidRDefault="00187D1F" w:rsidP="00187D1F">
      <w:pPr>
        <w:pStyle w:val="Title"/>
      </w:pPr>
      <w:r>
        <w:t>Team</w:t>
      </w:r>
    </w:p>
    <w:p w:rsidR="00187D1F"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Founder and Management: </w:t>
      </w:r>
      <w:r w:rsidRPr="000332C6">
        <w:rPr>
          <w:rFonts w:ascii="Arial" w:hAnsi="Arial" w:cs="Arial"/>
          <w:sz w:val="24"/>
          <w:szCs w:val="24"/>
        </w:rPr>
        <w:t>Erik Arokszallasi</w:t>
      </w:r>
      <w:r>
        <w:rPr>
          <w:rFonts w:ascii="Arial" w:hAnsi="Arial" w:cs="Arial"/>
          <w:sz w:val="24"/>
          <w:szCs w:val="24"/>
        </w:rPr>
        <w:t xml:space="preserve"> (CEO), </w:t>
      </w:r>
      <w:r w:rsidRPr="000332C6">
        <w:rPr>
          <w:rFonts w:ascii="Arial" w:hAnsi="Arial" w:cs="Arial"/>
          <w:sz w:val="24"/>
          <w:szCs w:val="24"/>
        </w:rPr>
        <w:t>Trung Dao Ha</w:t>
      </w:r>
      <w:r>
        <w:rPr>
          <w:rFonts w:ascii="Arial" w:hAnsi="Arial" w:cs="Arial"/>
          <w:sz w:val="24"/>
          <w:szCs w:val="24"/>
        </w:rPr>
        <w:t xml:space="preserve"> (Chairman), </w:t>
      </w:r>
      <w:r w:rsidRPr="000332C6">
        <w:rPr>
          <w:rFonts w:ascii="Arial" w:hAnsi="Arial" w:cs="Arial"/>
          <w:sz w:val="24"/>
          <w:szCs w:val="24"/>
        </w:rPr>
        <w:t>Marton Ven</w:t>
      </w:r>
      <w:r>
        <w:rPr>
          <w:rFonts w:ascii="Arial" w:hAnsi="Arial" w:cs="Arial"/>
          <w:sz w:val="24"/>
          <w:szCs w:val="24"/>
        </w:rPr>
        <w:t xml:space="preserve"> (CMO),</w:t>
      </w:r>
      <w:r w:rsidRPr="000332C6">
        <w:t xml:space="preserve"> </w:t>
      </w:r>
      <w:r w:rsidRPr="000332C6">
        <w:rPr>
          <w:rFonts w:ascii="Arial" w:hAnsi="Arial" w:cs="Arial"/>
          <w:sz w:val="24"/>
          <w:szCs w:val="24"/>
        </w:rPr>
        <w:t>Sandor Miskey</w:t>
      </w:r>
      <w:r>
        <w:rPr>
          <w:rFonts w:ascii="Arial" w:hAnsi="Arial" w:cs="Arial"/>
          <w:sz w:val="24"/>
          <w:szCs w:val="24"/>
        </w:rPr>
        <w:t xml:space="preserve"> (CTO).</w:t>
      </w:r>
    </w:p>
    <w:p w:rsidR="000332C6"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Relevant Experience: </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The founder has a strong experience in e</w:t>
      </w:r>
      <w:r w:rsidRPr="000332C6">
        <w:rPr>
          <w:rFonts w:ascii="Arial" w:hAnsi="Arial" w:cs="Arial"/>
          <w:sz w:val="24"/>
          <w:szCs w:val="24"/>
        </w:rPr>
        <w:t>ntrepreneur</w:t>
      </w:r>
      <w:r>
        <w:rPr>
          <w:rFonts w:ascii="Arial" w:hAnsi="Arial" w:cs="Arial"/>
          <w:sz w:val="24"/>
          <w:szCs w:val="24"/>
        </w:rPr>
        <w:t>ial</w:t>
      </w:r>
      <w:r w:rsidRPr="000332C6">
        <w:rPr>
          <w:rFonts w:ascii="Arial" w:hAnsi="Arial" w:cs="Arial"/>
          <w:sz w:val="24"/>
          <w:szCs w:val="24"/>
        </w:rPr>
        <w:t xml:space="preserve">, </w:t>
      </w:r>
      <w:r>
        <w:rPr>
          <w:rFonts w:ascii="Arial" w:hAnsi="Arial" w:cs="Arial"/>
          <w:sz w:val="24"/>
          <w:szCs w:val="24"/>
        </w:rPr>
        <w:t xml:space="preserve">he is a </w:t>
      </w:r>
      <w:r w:rsidRPr="000332C6">
        <w:rPr>
          <w:rFonts w:ascii="Arial" w:hAnsi="Arial" w:cs="Arial"/>
          <w:sz w:val="24"/>
          <w:szCs w:val="24"/>
        </w:rPr>
        <w:t>leader of two successful corporate IT de</w:t>
      </w:r>
      <w:r>
        <w:rPr>
          <w:rFonts w:ascii="Arial" w:hAnsi="Arial" w:cs="Arial"/>
          <w:sz w:val="24"/>
          <w:szCs w:val="24"/>
        </w:rPr>
        <w:t xml:space="preserve">velopment companies in Hungary and he has </w:t>
      </w:r>
      <w:r w:rsidRPr="000332C6">
        <w:rPr>
          <w:rFonts w:ascii="Arial" w:hAnsi="Arial" w:cs="Arial"/>
          <w:sz w:val="24"/>
          <w:szCs w:val="24"/>
        </w:rPr>
        <w:t>23 years of leadership, and IT project management experience.</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 xml:space="preserve">The rest of </w:t>
      </w:r>
      <w:r w:rsidR="007D6CE9">
        <w:rPr>
          <w:rFonts w:ascii="Arial" w:hAnsi="Arial" w:cs="Arial"/>
          <w:sz w:val="24"/>
          <w:szCs w:val="24"/>
        </w:rPr>
        <w:t xml:space="preserve">the </w:t>
      </w:r>
      <w:r>
        <w:rPr>
          <w:rFonts w:ascii="Arial" w:hAnsi="Arial" w:cs="Arial"/>
          <w:sz w:val="24"/>
          <w:szCs w:val="24"/>
        </w:rPr>
        <w:t>team have at least 20 years of experi</w:t>
      </w:r>
      <w:r w:rsidR="00706A57">
        <w:rPr>
          <w:rFonts w:ascii="Arial" w:hAnsi="Arial" w:cs="Arial"/>
          <w:sz w:val="24"/>
          <w:szCs w:val="24"/>
        </w:rPr>
        <w:t>ence in marketing, sales experience, IT development, security, and project management.</w:t>
      </w:r>
    </w:p>
    <w:p w:rsidR="00706A57" w:rsidRDefault="00706A57" w:rsidP="00706A57">
      <w:pPr>
        <w:pStyle w:val="Title"/>
      </w:pPr>
      <w:r>
        <w:t>Metrics</w:t>
      </w: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lastRenderedPageBreak/>
        <w:t>Customer Traction:</w:t>
      </w:r>
      <w:r w:rsidR="005A3312">
        <w:rPr>
          <w:rFonts w:ascii="Arial" w:hAnsi="Arial" w:cs="Arial"/>
          <w:sz w:val="24"/>
          <w:szCs w:val="24"/>
        </w:rPr>
        <w:t xml:space="preserve"> Te-food is used by:</w:t>
      </w:r>
    </w:p>
    <w:tbl>
      <w:tblPr>
        <w:tblStyle w:val="TableGridLight"/>
        <w:tblW w:w="0" w:type="auto"/>
        <w:tblInd w:w="562"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95"/>
        <w:gridCol w:w="2811"/>
      </w:tblGrid>
      <w:tr w:rsidR="000E13F2" w:rsidTr="006E359B">
        <w:tc>
          <w:tcPr>
            <w:tcW w:w="4395" w:type="dxa"/>
          </w:tcPr>
          <w:p w:rsidR="005A3312" w:rsidRDefault="005A3312" w:rsidP="005A3312">
            <w:pPr>
              <w:pStyle w:val="ListParagraph"/>
              <w:numPr>
                <w:ilvl w:val="0"/>
                <w:numId w:val="16"/>
              </w:numPr>
              <w:rPr>
                <w:rFonts w:ascii="Arial" w:hAnsi="Arial" w:cs="Arial"/>
                <w:sz w:val="24"/>
                <w:szCs w:val="24"/>
              </w:rPr>
            </w:pPr>
            <w:r>
              <w:rPr>
                <w:rFonts w:ascii="Arial" w:hAnsi="Arial" w:cs="Arial"/>
                <w:sz w:val="24"/>
                <w:szCs w:val="24"/>
              </w:rPr>
              <w:t>3100 Farms</w:t>
            </w:r>
          </w:p>
        </w:tc>
        <w:tc>
          <w:tcPr>
            <w:tcW w:w="2811" w:type="dxa"/>
          </w:tcPr>
          <w:p w:rsidR="005A3312" w:rsidRDefault="005A3312" w:rsidP="000E13F2">
            <w:pPr>
              <w:pStyle w:val="ListParagraph"/>
              <w:numPr>
                <w:ilvl w:val="0"/>
                <w:numId w:val="16"/>
              </w:numPr>
              <w:rPr>
                <w:rFonts w:ascii="Arial" w:hAnsi="Arial" w:cs="Arial"/>
                <w:sz w:val="24"/>
                <w:szCs w:val="24"/>
              </w:rPr>
            </w:pPr>
            <w:r>
              <w:rPr>
                <w:rFonts w:ascii="Arial" w:hAnsi="Arial" w:cs="Arial"/>
                <w:sz w:val="24"/>
                <w:szCs w:val="24"/>
              </w:rPr>
              <w:t>25 veterinary companies</w:t>
            </w:r>
          </w:p>
        </w:tc>
      </w:tr>
      <w:tr w:rsidR="000E13F2" w:rsidTr="006E359B">
        <w:tc>
          <w:tcPr>
            <w:tcW w:w="4395" w:type="dxa"/>
          </w:tcPr>
          <w:p w:rsidR="005A3312" w:rsidRDefault="005A3312" w:rsidP="0048086F">
            <w:pPr>
              <w:pStyle w:val="ListParagraph"/>
              <w:numPr>
                <w:ilvl w:val="0"/>
                <w:numId w:val="16"/>
              </w:numPr>
              <w:rPr>
                <w:rFonts w:ascii="Arial" w:hAnsi="Arial" w:cs="Arial"/>
                <w:sz w:val="24"/>
                <w:szCs w:val="24"/>
              </w:rPr>
            </w:pPr>
            <w:r>
              <w:rPr>
                <w:rFonts w:ascii="Arial" w:hAnsi="Arial" w:cs="Arial"/>
                <w:sz w:val="24"/>
                <w:szCs w:val="24"/>
              </w:rPr>
              <w:t>3400 livestock agents</w:t>
            </w:r>
          </w:p>
        </w:tc>
        <w:tc>
          <w:tcPr>
            <w:tcW w:w="2811" w:type="dxa"/>
          </w:tcPr>
          <w:p w:rsidR="005A3312" w:rsidRDefault="005A3312" w:rsidP="000E13F2">
            <w:pPr>
              <w:pStyle w:val="ListParagraph"/>
              <w:numPr>
                <w:ilvl w:val="0"/>
                <w:numId w:val="17"/>
              </w:numPr>
              <w:rPr>
                <w:rFonts w:ascii="Arial" w:hAnsi="Arial" w:cs="Arial"/>
                <w:sz w:val="24"/>
                <w:szCs w:val="24"/>
              </w:rPr>
            </w:pPr>
            <w:r>
              <w:rPr>
                <w:rFonts w:ascii="Arial" w:hAnsi="Arial" w:cs="Arial"/>
                <w:sz w:val="24"/>
                <w:szCs w:val="24"/>
              </w:rPr>
              <w:t>30 wholesale</w:t>
            </w:r>
            <w:r w:rsidR="000E13F2">
              <w:rPr>
                <w:rFonts w:ascii="Arial" w:hAnsi="Arial" w:cs="Arial"/>
                <w:sz w:val="24"/>
                <w:szCs w:val="24"/>
              </w:rPr>
              <w:t xml:space="preserve"> markets</w:t>
            </w:r>
          </w:p>
        </w:tc>
      </w:tr>
      <w:tr w:rsidR="0048086F" w:rsidTr="006E359B">
        <w:tc>
          <w:tcPr>
            <w:tcW w:w="4395" w:type="dxa"/>
          </w:tcPr>
          <w:p w:rsidR="005A3312" w:rsidRDefault="0048086F" w:rsidP="0048086F">
            <w:pPr>
              <w:pStyle w:val="ListParagraph"/>
              <w:numPr>
                <w:ilvl w:val="0"/>
                <w:numId w:val="17"/>
              </w:numPr>
              <w:rPr>
                <w:rFonts w:ascii="Arial" w:hAnsi="Arial" w:cs="Arial"/>
                <w:sz w:val="24"/>
                <w:szCs w:val="24"/>
              </w:rPr>
            </w:pPr>
            <w:r>
              <w:rPr>
                <w:rFonts w:ascii="Arial" w:hAnsi="Arial" w:cs="Arial"/>
                <w:sz w:val="24"/>
                <w:szCs w:val="24"/>
              </w:rPr>
              <w:t xml:space="preserve">70 </w:t>
            </w:r>
            <w:r w:rsidR="005A3312">
              <w:rPr>
                <w:rFonts w:ascii="Arial" w:hAnsi="Arial" w:cs="Arial"/>
                <w:sz w:val="24"/>
                <w:szCs w:val="24"/>
              </w:rPr>
              <w:t>slaughterhouses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190 wholesale distributors</w:t>
            </w:r>
          </w:p>
        </w:tc>
      </w:tr>
      <w:tr w:rsidR="000E13F2" w:rsidTr="006E359B">
        <w:tc>
          <w:tcPr>
            <w:tcW w:w="4395" w:type="dxa"/>
          </w:tcPr>
          <w:p w:rsidR="005A3312" w:rsidRDefault="005A3312" w:rsidP="0048086F">
            <w:pPr>
              <w:pStyle w:val="ListParagraph"/>
              <w:numPr>
                <w:ilvl w:val="0"/>
                <w:numId w:val="17"/>
              </w:numPr>
              <w:rPr>
                <w:rFonts w:ascii="Arial" w:hAnsi="Arial" w:cs="Arial"/>
                <w:sz w:val="24"/>
                <w:szCs w:val="24"/>
              </w:rPr>
            </w:pPr>
            <w:r>
              <w:rPr>
                <w:rFonts w:ascii="Arial" w:hAnsi="Arial" w:cs="Arial"/>
                <w:sz w:val="24"/>
                <w:szCs w:val="24"/>
              </w:rPr>
              <w:t>35 food producers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2600 retailers and markets</w:t>
            </w:r>
          </w:p>
        </w:tc>
      </w:tr>
    </w:tbl>
    <w:p w:rsidR="0048086F" w:rsidRPr="006E359B" w:rsidRDefault="0048086F" w:rsidP="006E359B">
      <w:pPr>
        <w:rPr>
          <w:rFonts w:ascii="Arial" w:hAnsi="Arial" w:cs="Arial"/>
          <w:sz w:val="24"/>
          <w:szCs w:val="24"/>
        </w:rPr>
      </w:pPr>
    </w:p>
    <w:p w:rsidR="0048086F" w:rsidRDefault="00360316" w:rsidP="006E359B">
      <w:pPr>
        <w:pStyle w:val="ListParagraph"/>
        <w:rPr>
          <w:rFonts w:ascii="Arial" w:hAnsi="Arial" w:cs="Arial"/>
          <w:sz w:val="24"/>
          <w:szCs w:val="24"/>
        </w:rPr>
      </w:pPr>
      <w:r>
        <w:rPr>
          <w:rFonts w:ascii="Arial" w:hAnsi="Arial" w:cs="Arial"/>
          <w:sz w:val="24"/>
          <w:szCs w:val="24"/>
        </w:rPr>
        <w:t>Te-Food has acquired more than 6000 business customers and</w:t>
      </w:r>
      <w:r w:rsidR="0048086F">
        <w:rPr>
          <w:rFonts w:ascii="Arial" w:hAnsi="Arial" w:cs="Arial"/>
          <w:sz w:val="24"/>
          <w:szCs w:val="24"/>
        </w:rPr>
        <w:t xml:space="preserve"> is currently serving 150 million people with fresh food traceability information.</w:t>
      </w:r>
    </w:p>
    <w:p w:rsidR="006E359B" w:rsidRPr="006E359B" w:rsidRDefault="006E359B" w:rsidP="006E359B">
      <w:pPr>
        <w:pStyle w:val="ListParagraph"/>
        <w:rPr>
          <w:rFonts w:ascii="Arial" w:hAnsi="Arial" w:cs="Arial"/>
          <w:sz w:val="24"/>
          <w:szCs w:val="24"/>
        </w:rPr>
      </w:pP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t>Revenue:</w:t>
      </w:r>
      <w:r w:rsidR="006109E1">
        <w:rPr>
          <w:rFonts w:ascii="Arial" w:hAnsi="Arial" w:cs="Arial"/>
          <w:sz w:val="24"/>
          <w:szCs w:val="24"/>
        </w:rPr>
        <w:t xml:space="preserve"> </w:t>
      </w:r>
      <w:r w:rsidR="009D6498">
        <w:rPr>
          <w:rFonts w:ascii="Arial" w:hAnsi="Arial" w:cs="Arial"/>
          <w:sz w:val="24"/>
          <w:szCs w:val="24"/>
        </w:rPr>
        <w:t xml:space="preserve">Te-Food had $4M </w:t>
      </w:r>
      <w:r w:rsidR="006109E1">
        <w:rPr>
          <w:rFonts w:ascii="Arial" w:hAnsi="Arial" w:cs="Arial"/>
          <w:sz w:val="24"/>
          <w:szCs w:val="24"/>
        </w:rPr>
        <w:t xml:space="preserve">revenue in 2021, in 2022 </w:t>
      </w:r>
      <w:r w:rsidR="009D6498">
        <w:rPr>
          <w:rFonts w:ascii="Arial" w:hAnsi="Arial" w:cs="Arial"/>
          <w:sz w:val="24"/>
          <w:szCs w:val="24"/>
        </w:rPr>
        <w:t xml:space="preserve">Te-Food ended with </w:t>
      </w:r>
      <w:r w:rsidR="006109E1">
        <w:rPr>
          <w:rFonts w:ascii="Arial" w:hAnsi="Arial" w:cs="Arial"/>
          <w:sz w:val="24"/>
          <w:szCs w:val="24"/>
        </w:rPr>
        <w:t>$12 million</w:t>
      </w:r>
      <w:r w:rsidR="009D6498">
        <w:rPr>
          <w:rFonts w:ascii="Arial" w:hAnsi="Arial" w:cs="Arial"/>
          <w:sz w:val="24"/>
          <w:szCs w:val="24"/>
        </w:rPr>
        <w:t xml:space="preserve"> as a year revenue (200% YoY growth rate).</w:t>
      </w:r>
    </w:p>
    <w:p w:rsidR="006E359B" w:rsidRDefault="006E359B" w:rsidP="006E359B">
      <w:pPr>
        <w:pStyle w:val="ListParagraph"/>
        <w:rPr>
          <w:rFonts w:ascii="Arial" w:hAnsi="Arial" w:cs="Arial"/>
          <w:sz w:val="24"/>
          <w:szCs w:val="24"/>
        </w:rPr>
      </w:pPr>
    </w:p>
    <w:p w:rsidR="009D6498" w:rsidRPr="00F21849" w:rsidRDefault="00706A57" w:rsidP="006E359B">
      <w:pPr>
        <w:pStyle w:val="ListParagraph"/>
        <w:numPr>
          <w:ilvl w:val="0"/>
          <w:numId w:val="14"/>
        </w:numPr>
        <w:rPr>
          <w:rFonts w:ascii="Arial" w:hAnsi="Arial" w:cs="Arial"/>
          <w:sz w:val="24"/>
          <w:szCs w:val="24"/>
        </w:rPr>
      </w:pPr>
      <w:r>
        <w:rPr>
          <w:rFonts w:ascii="Arial" w:hAnsi="Arial" w:cs="Arial"/>
          <w:sz w:val="24"/>
          <w:szCs w:val="24"/>
        </w:rPr>
        <w:t>Customer Feedback</w:t>
      </w:r>
      <w:r w:rsidR="006E359B" w:rsidRPr="006E359B">
        <w:t xml:space="preserve"> </w:t>
      </w:r>
      <w:r w:rsidR="006E359B" w:rsidRPr="006E359B">
        <w:rPr>
          <w:rFonts w:ascii="Arial" w:hAnsi="Arial" w:cs="Arial"/>
          <w:sz w:val="24"/>
          <w:szCs w:val="24"/>
        </w:rPr>
        <w:t xml:space="preserve">Positive reviews for ease of use, </w:t>
      </w:r>
      <w:r w:rsidR="007D6CE9">
        <w:rPr>
          <w:rFonts w:ascii="Arial" w:hAnsi="Arial" w:cs="Arial"/>
          <w:sz w:val="24"/>
          <w:szCs w:val="24"/>
        </w:rPr>
        <w:t xml:space="preserve">and </w:t>
      </w:r>
      <w:r w:rsidR="006E359B" w:rsidRPr="006E359B">
        <w:rPr>
          <w:rFonts w:ascii="Arial" w:hAnsi="Arial" w:cs="Arial"/>
          <w:sz w:val="24"/>
          <w:szCs w:val="24"/>
        </w:rPr>
        <w:t>compatibility</w:t>
      </w:r>
      <w:r w:rsidR="00F21849" w:rsidRPr="00F21849">
        <w:rPr>
          <w:rFonts w:ascii="Arial" w:hAnsi="Arial" w:cs="Arial"/>
          <w:sz w:val="24"/>
          <w:szCs w:val="24"/>
        </w:rPr>
        <w:t>.</w:t>
      </w:r>
      <w:r w:rsidR="00F21849">
        <w:rPr>
          <w:rFonts w:ascii="Arial" w:hAnsi="Arial" w:cs="Arial"/>
          <w:sz w:val="24"/>
          <w:szCs w:val="24"/>
        </w:rPr>
        <w:t xml:space="preserve"> It is r</w:t>
      </w:r>
      <w:r w:rsidR="009D6498" w:rsidRPr="00F21849">
        <w:rPr>
          <w:rFonts w:ascii="Arial" w:hAnsi="Arial" w:cs="Arial"/>
          <w:sz w:val="24"/>
          <w:szCs w:val="24"/>
        </w:rPr>
        <w:t>ated above 4.0 average by most credible ICO review websites</w:t>
      </w:r>
      <w:r w:rsidR="00F21849">
        <w:rPr>
          <w:rFonts w:ascii="Arial" w:hAnsi="Arial" w:cs="Arial"/>
          <w:sz w:val="24"/>
          <w:szCs w:val="24"/>
        </w:rPr>
        <w:t xml:space="preserve"> plus the self-service</w:t>
      </w:r>
      <w:r w:rsidR="009D6498" w:rsidRPr="00F21849">
        <w:rPr>
          <w:rFonts w:ascii="Arial" w:hAnsi="Arial" w:cs="Arial"/>
          <w:sz w:val="24"/>
          <w:szCs w:val="24"/>
        </w:rPr>
        <w:t xml:space="preserve"> terminal solution helps consumers without mobile phones read QR codes</w:t>
      </w:r>
    </w:p>
    <w:p w:rsidR="00706A57" w:rsidRPr="00706A57" w:rsidRDefault="00706A57" w:rsidP="009D6498">
      <w:pPr>
        <w:pStyle w:val="ListParagraph"/>
        <w:rPr>
          <w:rFonts w:ascii="Arial" w:hAnsi="Arial" w:cs="Arial"/>
          <w:sz w:val="24"/>
          <w:szCs w:val="24"/>
        </w:rPr>
      </w:pPr>
    </w:p>
    <w:p w:rsidR="002120F9" w:rsidRDefault="00624782" w:rsidP="006E359B">
      <w:pPr>
        <w:rPr>
          <w:rFonts w:ascii="Arial" w:hAnsi="Arial" w:cs="Arial"/>
          <w:sz w:val="24"/>
          <w:szCs w:val="24"/>
        </w:rPr>
      </w:pPr>
      <w:r w:rsidRPr="006E359B">
        <w:rPr>
          <w:rFonts w:ascii="Arial" w:hAnsi="Arial" w:cs="Arial"/>
          <w:sz w:val="24"/>
          <w:szCs w:val="24"/>
        </w:rPr>
        <w:br/>
      </w:r>
      <w:r w:rsidR="00E60E50">
        <w:rPr>
          <w:rFonts w:ascii="Arial" w:hAnsi="Arial" w:cs="Arial"/>
          <w:noProof/>
          <w:sz w:val="24"/>
          <w:szCs w:val="24"/>
          <w:lang w:eastAsia="en-ZA"/>
        </w:rPr>
        <w:drawing>
          <wp:inline distT="0" distB="0" distL="0" distR="0">
            <wp:extent cx="1840230" cy="39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exial logo.jpeg"/>
                    <pic:cNvPicPr/>
                  </pic:nvPicPr>
                  <pic:blipFill rotWithShape="1">
                    <a:blip r:embed="rId8">
                      <a:extLst>
                        <a:ext uri="{28A0092B-C50C-407E-A947-70E740481C1C}">
                          <a14:useLocalDpi xmlns:a14="http://schemas.microsoft.com/office/drawing/2010/main" val="0"/>
                        </a:ext>
                      </a:extLst>
                    </a:blip>
                    <a:srcRect t="28389" b="27600"/>
                    <a:stretch/>
                  </pic:blipFill>
                  <pic:spPr bwMode="auto">
                    <a:xfrm>
                      <a:off x="0" y="0"/>
                      <a:ext cx="1861983" cy="398354"/>
                    </a:xfrm>
                    <a:prstGeom prst="rect">
                      <a:avLst/>
                    </a:prstGeom>
                    <a:ln>
                      <a:noFill/>
                    </a:ln>
                    <a:extLst>
                      <a:ext uri="{53640926-AAD7-44D8-BBD7-CCE9431645EC}">
                        <a14:shadowObscured xmlns:a14="http://schemas.microsoft.com/office/drawing/2010/main"/>
                      </a:ext>
                    </a:extLst>
                  </pic:spPr>
                </pic:pic>
              </a:graphicData>
            </a:graphic>
          </wp:inline>
        </w:drawing>
      </w:r>
      <w:r w:rsidRPr="006E359B">
        <w:rPr>
          <w:rFonts w:ascii="Arial" w:hAnsi="Arial" w:cs="Arial"/>
          <w:sz w:val="24"/>
          <w:szCs w:val="24"/>
        </w:rPr>
        <w:t>‘</w:t>
      </w:r>
    </w:p>
    <w:p w:rsidR="00E60E50" w:rsidRDefault="00E60E50" w:rsidP="00E60E50">
      <w:pPr>
        <w:pStyle w:val="Title"/>
      </w:pPr>
      <w:r>
        <w:t>Overview</w:t>
      </w:r>
    </w:p>
    <w:p w:rsidR="00E60E50" w:rsidRDefault="00E37F35" w:rsidP="00E60E50">
      <w:pPr>
        <w:rPr>
          <w:rFonts w:ascii="Arial" w:hAnsi="Arial" w:cs="Arial"/>
          <w:sz w:val="24"/>
          <w:szCs w:val="24"/>
        </w:rPr>
      </w:pPr>
      <w:r w:rsidRPr="00E37F35">
        <w:rPr>
          <w:rFonts w:ascii="Arial" w:hAnsi="Arial" w:cs="Arial"/>
          <w:sz w:val="24"/>
          <w:szCs w:val="24"/>
        </w:rPr>
        <w:t>Konexial develops advanced technology aimed at enhancing carriers' profitability by employing edge computing telematics, video safety solutions powered by artificial intelligence, and real-time visibility into the supply chain. The company offers its technology to the transportation sector using a Platform as a Service (PaaS) model, encompassing fleet management, video and safety management, asset tracking, and programs focused on fuel savings.</w:t>
      </w:r>
    </w:p>
    <w:p w:rsidR="00E37F35" w:rsidRDefault="00E37F35" w:rsidP="00E37F35">
      <w:pPr>
        <w:pStyle w:val="Title"/>
      </w:pPr>
      <w:r>
        <w:t>Market Size</w:t>
      </w:r>
    </w:p>
    <w:p w:rsidR="00E37F35" w:rsidRDefault="00E37F35" w:rsidP="0097675A">
      <w:pPr>
        <w:pStyle w:val="ListParagraph"/>
        <w:numPr>
          <w:ilvl w:val="0"/>
          <w:numId w:val="19"/>
        </w:numPr>
        <w:rPr>
          <w:rFonts w:ascii="Arial" w:hAnsi="Arial" w:cs="Arial"/>
          <w:sz w:val="24"/>
          <w:szCs w:val="24"/>
        </w:rPr>
      </w:pPr>
      <w:r>
        <w:rPr>
          <w:rFonts w:ascii="Arial" w:hAnsi="Arial" w:cs="Arial"/>
          <w:sz w:val="24"/>
          <w:szCs w:val="24"/>
        </w:rPr>
        <w:t xml:space="preserve">Market size: </w:t>
      </w:r>
      <w:r w:rsidRPr="00E37F35">
        <w:rPr>
          <w:rFonts w:ascii="Arial" w:hAnsi="Arial" w:cs="Arial"/>
          <w:sz w:val="24"/>
          <w:szCs w:val="24"/>
        </w:rPr>
        <w:t>The global blockchain in transportation and logistics market accounted for US$ 22.5 million in 2019 and is estimated to be US$ 765.5 million by 2025 and is anticipated to register a CAGR of 80.0%</w:t>
      </w:r>
      <w:r w:rsidR="0097675A">
        <w:rPr>
          <w:rFonts w:ascii="Arial" w:hAnsi="Arial" w:cs="Arial"/>
          <w:sz w:val="24"/>
          <w:szCs w:val="24"/>
        </w:rPr>
        <w:t xml:space="preserve"> (</w:t>
      </w:r>
      <w:r w:rsidR="0097675A" w:rsidRPr="0097675A">
        <w:rPr>
          <w:rFonts w:ascii="Arial" w:hAnsi="Arial" w:cs="Arial"/>
          <w:sz w:val="24"/>
          <w:szCs w:val="24"/>
        </w:rPr>
        <w:t>(Prophecy Market Insights,</w:t>
      </w:r>
      <w:r w:rsidR="0097675A">
        <w:rPr>
          <w:rFonts w:ascii="Arial" w:hAnsi="Arial" w:cs="Arial"/>
          <w:sz w:val="24"/>
          <w:szCs w:val="24"/>
        </w:rPr>
        <w:t xml:space="preserve"> 2023)</w:t>
      </w:r>
      <w:r w:rsidRPr="00E37F35">
        <w:rPr>
          <w:rFonts w:ascii="Arial" w:hAnsi="Arial" w:cs="Arial"/>
          <w:sz w:val="24"/>
          <w:szCs w:val="24"/>
        </w:rPr>
        <w:t>.</w:t>
      </w:r>
    </w:p>
    <w:p w:rsidR="0097675A" w:rsidRDefault="0097675A" w:rsidP="006E466C">
      <w:pPr>
        <w:pStyle w:val="ListParagraph"/>
        <w:numPr>
          <w:ilvl w:val="0"/>
          <w:numId w:val="19"/>
        </w:numPr>
        <w:rPr>
          <w:rFonts w:ascii="Arial" w:hAnsi="Arial" w:cs="Arial"/>
          <w:sz w:val="24"/>
          <w:szCs w:val="24"/>
        </w:rPr>
      </w:pPr>
      <w:r>
        <w:rPr>
          <w:rFonts w:ascii="Arial" w:hAnsi="Arial" w:cs="Arial"/>
          <w:sz w:val="24"/>
          <w:szCs w:val="24"/>
        </w:rPr>
        <w:t>Competition:</w:t>
      </w:r>
      <w:r w:rsidR="006E466C">
        <w:rPr>
          <w:rFonts w:ascii="Arial" w:hAnsi="Arial" w:cs="Arial"/>
          <w:sz w:val="24"/>
          <w:szCs w:val="24"/>
        </w:rPr>
        <w:t xml:space="preserve"> </w:t>
      </w:r>
      <w:r w:rsidR="006E466C" w:rsidRPr="006E466C">
        <w:rPr>
          <w:rFonts w:ascii="Arial" w:hAnsi="Arial" w:cs="Arial"/>
          <w:sz w:val="24"/>
          <w:szCs w:val="24"/>
        </w:rPr>
        <w:t>KeepTruckin</w:t>
      </w:r>
      <w:r w:rsidR="006E466C">
        <w:rPr>
          <w:rFonts w:ascii="Arial" w:hAnsi="Arial" w:cs="Arial"/>
          <w:sz w:val="24"/>
          <w:szCs w:val="24"/>
        </w:rPr>
        <w:t xml:space="preserve">, </w:t>
      </w:r>
      <w:r w:rsidR="006E466C" w:rsidRPr="006E466C">
        <w:rPr>
          <w:rFonts w:ascii="Arial" w:hAnsi="Arial" w:cs="Arial"/>
          <w:sz w:val="24"/>
          <w:szCs w:val="24"/>
        </w:rPr>
        <w:t>Verizon Connect</w:t>
      </w:r>
      <w:r w:rsidR="006E466C">
        <w:rPr>
          <w:rFonts w:ascii="Arial" w:hAnsi="Arial" w:cs="Arial"/>
          <w:sz w:val="24"/>
          <w:szCs w:val="24"/>
        </w:rPr>
        <w:t>,</w:t>
      </w:r>
      <w:r>
        <w:rPr>
          <w:rFonts w:ascii="Arial" w:hAnsi="Arial" w:cs="Arial"/>
          <w:sz w:val="24"/>
          <w:szCs w:val="24"/>
        </w:rPr>
        <w:t xml:space="preserve"> </w:t>
      </w:r>
      <w:r w:rsidRPr="0097675A">
        <w:rPr>
          <w:rFonts w:ascii="Arial" w:hAnsi="Arial" w:cs="Arial"/>
          <w:sz w:val="24"/>
          <w:szCs w:val="24"/>
        </w:rPr>
        <w:t xml:space="preserve">Oracle, Bitfury, Cegeka, Earthport, Guardtime, Digital Asset Holdings, Chain, </w:t>
      </w:r>
      <w:r w:rsidR="007D6CE9" w:rsidRPr="0097675A">
        <w:rPr>
          <w:rFonts w:ascii="Arial" w:hAnsi="Arial" w:cs="Arial"/>
          <w:sz w:val="24"/>
          <w:szCs w:val="24"/>
        </w:rPr>
        <w:t>and Huawei</w:t>
      </w:r>
      <w:r w:rsidR="006E466C">
        <w:rPr>
          <w:rFonts w:ascii="Arial" w:hAnsi="Arial" w:cs="Arial"/>
          <w:sz w:val="24"/>
          <w:szCs w:val="24"/>
        </w:rPr>
        <w:t>.</w:t>
      </w:r>
    </w:p>
    <w:p w:rsidR="006E466C" w:rsidRPr="006E466C" w:rsidRDefault="0097675A" w:rsidP="006E466C">
      <w:pPr>
        <w:pStyle w:val="ListParagraph"/>
        <w:numPr>
          <w:ilvl w:val="0"/>
          <w:numId w:val="19"/>
        </w:numPr>
        <w:rPr>
          <w:rFonts w:ascii="Arial" w:hAnsi="Arial" w:cs="Arial"/>
          <w:sz w:val="24"/>
          <w:szCs w:val="24"/>
        </w:rPr>
      </w:pPr>
      <w:r>
        <w:rPr>
          <w:rFonts w:ascii="Arial" w:hAnsi="Arial" w:cs="Arial"/>
          <w:sz w:val="24"/>
          <w:szCs w:val="24"/>
        </w:rPr>
        <w:t xml:space="preserve">Market Trends: </w:t>
      </w:r>
      <w:r w:rsidR="006E466C" w:rsidRPr="006E466C">
        <w:rPr>
          <w:rFonts w:ascii="Arial" w:hAnsi="Arial" w:cs="Arial"/>
          <w:sz w:val="24"/>
          <w:szCs w:val="24"/>
        </w:rPr>
        <w:t>The development and adoption of industry standards for blockchain interoperability ar</w:t>
      </w:r>
      <w:r w:rsidR="006E466C">
        <w:rPr>
          <w:rFonts w:ascii="Arial" w:hAnsi="Arial" w:cs="Arial"/>
          <w:sz w:val="24"/>
          <w:szCs w:val="24"/>
        </w:rPr>
        <w:t>e becoming essential. Standardis</w:t>
      </w:r>
      <w:r w:rsidR="006E466C" w:rsidRPr="006E466C">
        <w:rPr>
          <w:rFonts w:ascii="Arial" w:hAnsi="Arial" w:cs="Arial"/>
          <w:sz w:val="24"/>
          <w:szCs w:val="24"/>
        </w:rPr>
        <w:t>ation helps different stakeholders within the transportation network to seamlessly connect their blockchain systems, fostering</w:t>
      </w:r>
      <w:r w:rsidR="006E466C">
        <w:rPr>
          <w:rFonts w:ascii="Arial" w:hAnsi="Arial" w:cs="Arial"/>
          <w:sz w:val="24"/>
          <w:szCs w:val="24"/>
        </w:rPr>
        <w:t xml:space="preserve"> collaboration and data sharing. </w:t>
      </w:r>
      <w:r w:rsidR="00070091">
        <w:rPr>
          <w:rFonts w:ascii="Arial" w:hAnsi="Arial" w:cs="Arial"/>
          <w:sz w:val="24"/>
          <w:szCs w:val="24"/>
        </w:rPr>
        <w:t>Furthermore</w:t>
      </w:r>
      <w:r w:rsidR="007D6CE9">
        <w:rPr>
          <w:rFonts w:ascii="Arial" w:hAnsi="Arial" w:cs="Arial"/>
          <w:sz w:val="24"/>
          <w:szCs w:val="24"/>
        </w:rPr>
        <w:t>,</w:t>
      </w:r>
      <w:bookmarkStart w:id="0" w:name="_GoBack"/>
      <w:bookmarkEnd w:id="0"/>
      <w:r w:rsidR="006E466C">
        <w:rPr>
          <w:rFonts w:ascii="Arial" w:hAnsi="Arial" w:cs="Arial"/>
          <w:sz w:val="24"/>
          <w:szCs w:val="24"/>
        </w:rPr>
        <w:t xml:space="preserve"> the adoption of b</w:t>
      </w:r>
      <w:r w:rsidR="006E466C" w:rsidRPr="006E466C">
        <w:rPr>
          <w:rFonts w:ascii="Arial" w:hAnsi="Arial" w:cs="Arial"/>
          <w:sz w:val="24"/>
          <w:szCs w:val="24"/>
        </w:rPr>
        <w:t xml:space="preserve">lockchain to support sustainability initiatives in </w:t>
      </w:r>
      <w:r w:rsidR="006E466C" w:rsidRPr="006E466C">
        <w:rPr>
          <w:rFonts w:ascii="Arial" w:hAnsi="Arial" w:cs="Arial"/>
          <w:sz w:val="24"/>
          <w:szCs w:val="24"/>
        </w:rPr>
        <w:lastRenderedPageBreak/>
        <w:t>transportation, such as verifying the authenticity of carbon credits and promoting g</w:t>
      </w:r>
      <w:r w:rsidR="00070091">
        <w:rPr>
          <w:rFonts w:ascii="Arial" w:hAnsi="Arial" w:cs="Arial"/>
          <w:sz w:val="24"/>
          <w:szCs w:val="24"/>
        </w:rPr>
        <w:t>reen logistics practices</w:t>
      </w:r>
      <w:r w:rsidR="006E466C" w:rsidRPr="006E466C">
        <w:rPr>
          <w:rFonts w:ascii="Arial" w:hAnsi="Arial" w:cs="Arial"/>
          <w:sz w:val="24"/>
          <w:szCs w:val="24"/>
        </w:rPr>
        <w:t xml:space="preserve"> contribute</w:t>
      </w:r>
      <w:r w:rsidR="00070091">
        <w:rPr>
          <w:rFonts w:ascii="Arial" w:hAnsi="Arial" w:cs="Arial"/>
          <w:sz w:val="24"/>
          <w:szCs w:val="24"/>
        </w:rPr>
        <w:t>s</w:t>
      </w:r>
      <w:r w:rsidR="006E466C" w:rsidRPr="006E466C">
        <w:rPr>
          <w:rFonts w:ascii="Arial" w:hAnsi="Arial" w:cs="Arial"/>
          <w:sz w:val="24"/>
          <w:szCs w:val="24"/>
        </w:rPr>
        <w:t xml:space="preserve"> to reducing the environmental impa</w:t>
      </w:r>
      <w:r w:rsidR="00070091">
        <w:rPr>
          <w:rFonts w:ascii="Arial" w:hAnsi="Arial" w:cs="Arial"/>
          <w:sz w:val="24"/>
          <w:szCs w:val="24"/>
        </w:rPr>
        <w:t>ct of transportation operations</w:t>
      </w:r>
      <w:r w:rsidR="006E466C" w:rsidRPr="006E466C">
        <w:rPr>
          <w:rFonts w:ascii="Arial" w:hAnsi="Arial" w:cs="Arial"/>
          <w:sz w:val="24"/>
          <w:szCs w:val="24"/>
        </w:rPr>
        <w:t>.</w:t>
      </w:r>
    </w:p>
    <w:p w:rsidR="0097675A" w:rsidRDefault="00070091" w:rsidP="00070091">
      <w:pPr>
        <w:pStyle w:val="Title"/>
      </w:pPr>
      <w:r>
        <w:t>Product and Problem</w:t>
      </w:r>
    </w:p>
    <w:p w:rsidR="00070091" w:rsidRDefault="00070091" w:rsidP="00FF0D00">
      <w:pPr>
        <w:pStyle w:val="ListParagraph"/>
        <w:numPr>
          <w:ilvl w:val="0"/>
          <w:numId w:val="20"/>
        </w:numPr>
        <w:rPr>
          <w:rFonts w:ascii="Arial" w:hAnsi="Arial" w:cs="Arial"/>
          <w:sz w:val="24"/>
          <w:szCs w:val="24"/>
        </w:rPr>
      </w:pPr>
      <w:r>
        <w:rPr>
          <w:rFonts w:ascii="Arial" w:hAnsi="Arial" w:cs="Arial"/>
          <w:sz w:val="24"/>
          <w:szCs w:val="24"/>
        </w:rPr>
        <w:t>Problem:</w:t>
      </w:r>
      <w:r w:rsidR="00FF0D00" w:rsidRPr="00FF0D00">
        <w:t xml:space="preserve"> </w:t>
      </w:r>
      <w:r w:rsidR="00FF0D00" w:rsidRPr="00FF0D00">
        <w:rPr>
          <w:rFonts w:ascii="Arial" w:hAnsi="Arial" w:cs="Arial"/>
          <w:sz w:val="24"/>
          <w:szCs w:val="24"/>
        </w:rPr>
        <w:t>The increasing digitalization globally has heightened consumer expectations for increased transparency in financial transactions, leading to the emergence of innovations such as blockchain. The main beneficiaries of this technology are financial institutions and the banking sector, as it facilitates seamless management of business payments. Nevertheless, the substantial initial investment and security apprehensions may pose challenges to the growth of the target market.</w:t>
      </w:r>
    </w:p>
    <w:p w:rsidR="00070091" w:rsidRDefault="00070091" w:rsidP="00FF0D00">
      <w:pPr>
        <w:pStyle w:val="ListParagraph"/>
        <w:numPr>
          <w:ilvl w:val="0"/>
          <w:numId w:val="20"/>
        </w:numPr>
        <w:rPr>
          <w:rFonts w:ascii="Arial" w:hAnsi="Arial" w:cs="Arial"/>
          <w:sz w:val="24"/>
          <w:szCs w:val="24"/>
        </w:rPr>
      </w:pPr>
      <w:r>
        <w:rPr>
          <w:rFonts w:ascii="Arial" w:hAnsi="Arial" w:cs="Arial"/>
          <w:sz w:val="24"/>
          <w:szCs w:val="24"/>
        </w:rPr>
        <w:t>Product:</w:t>
      </w:r>
      <w:r w:rsidR="00FF0D00" w:rsidRPr="00FF0D00">
        <w:t xml:space="preserve"> </w:t>
      </w:r>
      <w:r w:rsidR="00FF0D00">
        <w:rPr>
          <w:rFonts w:ascii="Arial" w:hAnsi="Arial" w:cs="Arial"/>
          <w:sz w:val="24"/>
          <w:szCs w:val="24"/>
        </w:rPr>
        <w:t>Konexial offers</w:t>
      </w:r>
      <w:r w:rsidR="00FF0D00" w:rsidRPr="00FF0D00">
        <w:rPr>
          <w:rFonts w:ascii="Arial" w:hAnsi="Arial" w:cs="Arial"/>
          <w:sz w:val="24"/>
          <w:szCs w:val="24"/>
        </w:rPr>
        <w:t xml:space="preserve"> My20 ELD (Electronic Logging Device), which primarily focuses on compliance and fleet management in the transportation industry.</w:t>
      </w:r>
    </w:p>
    <w:p w:rsidR="002C141C" w:rsidRPr="002C141C" w:rsidRDefault="002C141C" w:rsidP="002C141C">
      <w:pPr>
        <w:pStyle w:val="ListParagraph"/>
        <w:numPr>
          <w:ilvl w:val="0"/>
          <w:numId w:val="20"/>
        </w:numPr>
        <w:rPr>
          <w:rFonts w:ascii="Arial" w:hAnsi="Arial" w:cs="Arial"/>
          <w:sz w:val="24"/>
          <w:szCs w:val="24"/>
        </w:rPr>
      </w:pPr>
      <w:r>
        <w:rPr>
          <w:rFonts w:ascii="Arial" w:hAnsi="Arial" w:cs="Arial"/>
          <w:sz w:val="24"/>
          <w:szCs w:val="24"/>
        </w:rPr>
        <w:t>Competitive</w:t>
      </w:r>
      <w:r w:rsidR="00070091">
        <w:rPr>
          <w:rFonts w:ascii="Arial" w:hAnsi="Arial" w:cs="Arial"/>
          <w:sz w:val="24"/>
          <w:szCs w:val="24"/>
        </w:rPr>
        <w:t xml:space="preserve"> advantage</w:t>
      </w:r>
      <w:r w:rsidR="00FF0D00">
        <w:rPr>
          <w:rFonts w:ascii="Arial" w:hAnsi="Arial" w:cs="Arial"/>
          <w:sz w:val="24"/>
          <w:szCs w:val="24"/>
        </w:rPr>
        <w:t>:</w:t>
      </w:r>
      <w:r>
        <w:rPr>
          <w:rFonts w:ascii="Arial" w:hAnsi="Arial" w:cs="Arial"/>
          <w:sz w:val="24"/>
          <w:szCs w:val="24"/>
        </w:rPr>
        <w:t xml:space="preserve"> </w:t>
      </w:r>
      <w:r w:rsidRPr="002C141C">
        <w:rPr>
          <w:rFonts w:ascii="Arial" w:hAnsi="Arial" w:cs="Arial"/>
          <w:sz w:val="24"/>
          <w:szCs w:val="24"/>
        </w:rPr>
        <w:t>The integration of Dynamic Load Matching (DLM) and blockchain technology is a strategic initiative aimed at optimizing resource allocation. DLM, by dynamically matching available truck capacity with the real-time demand for shipments, enhances the transparency, security, and automation of the tracking and transport processes. This heightened efficiency in resource utilization serves as a key competitive advantage for Konexial within the transportation sector.</w:t>
      </w:r>
    </w:p>
    <w:p w:rsidR="00070091" w:rsidRDefault="002C141C" w:rsidP="002C141C">
      <w:pPr>
        <w:pStyle w:val="Title"/>
      </w:pPr>
      <w:r>
        <w:t>Team</w:t>
      </w:r>
    </w:p>
    <w:p w:rsidR="002C141C" w:rsidRDefault="00B00985" w:rsidP="00B00985">
      <w:pPr>
        <w:pStyle w:val="ListParagraph"/>
        <w:numPr>
          <w:ilvl w:val="0"/>
          <w:numId w:val="21"/>
        </w:numPr>
        <w:rPr>
          <w:rFonts w:ascii="Arial" w:hAnsi="Arial" w:cs="Arial"/>
          <w:sz w:val="24"/>
          <w:szCs w:val="24"/>
        </w:rPr>
      </w:pPr>
      <w:r>
        <w:rPr>
          <w:rFonts w:ascii="Arial" w:hAnsi="Arial" w:cs="Arial"/>
          <w:sz w:val="24"/>
          <w:szCs w:val="24"/>
        </w:rPr>
        <w:t>Founders:</w:t>
      </w:r>
      <w:r w:rsidR="00933AE5">
        <w:rPr>
          <w:rFonts w:ascii="Arial" w:hAnsi="Arial" w:cs="Arial"/>
          <w:sz w:val="24"/>
          <w:szCs w:val="24"/>
        </w:rPr>
        <w:t xml:space="preserve"> Ken Evans (founder &amp; CEO) and Andy Dishner (Co-founder &amp; CTT)</w:t>
      </w:r>
    </w:p>
    <w:p w:rsidR="00B00985" w:rsidRDefault="00B00985" w:rsidP="00933AE5">
      <w:pPr>
        <w:pStyle w:val="ListParagraph"/>
        <w:numPr>
          <w:ilvl w:val="0"/>
          <w:numId w:val="21"/>
        </w:numPr>
        <w:rPr>
          <w:rFonts w:ascii="Arial" w:hAnsi="Arial" w:cs="Arial"/>
          <w:sz w:val="24"/>
          <w:szCs w:val="24"/>
        </w:rPr>
      </w:pPr>
      <w:r>
        <w:rPr>
          <w:rFonts w:ascii="Arial" w:hAnsi="Arial" w:cs="Arial"/>
          <w:sz w:val="24"/>
          <w:szCs w:val="24"/>
        </w:rPr>
        <w:t>Relevant Experience:</w:t>
      </w:r>
      <w:r w:rsidR="00933AE5">
        <w:rPr>
          <w:rFonts w:ascii="Arial" w:hAnsi="Arial" w:cs="Arial"/>
          <w:sz w:val="24"/>
          <w:szCs w:val="24"/>
        </w:rPr>
        <w:t xml:space="preserve"> In overall, the team has strong relevant experience within the blockchain sector. The founder has </w:t>
      </w:r>
      <w:r w:rsidR="00933AE5" w:rsidRPr="00933AE5">
        <w:rPr>
          <w:rFonts w:ascii="Arial" w:hAnsi="Arial" w:cs="Arial"/>
          <w:sz w:val="24"/>
          <w:szCs w:val="24"/>
        </w:rPr>
        <w:t>30 years of experience in the logistics and supply chain industry</w:t>
      </w:r>
      <w:r w:rsidR="00933AE5">
        <w:rPr>
          <w:rFonts w:ascii="Arial" w:hAnsi="Arial" w:cs="Arial"/>
          <w:sz w:val="24"/>
          <w:szCs w:val="24"/>
        </w:rPr>
        <w:t xml:space="preserve"> and the co-founder has </w:t>
      </w:r>
      <w:r w:rsidR="00933AE5" w:rsidRPr="00933AE5">
        <w:rPr>
          <w:rFonts w:ascii="Arial" w:hAnsi="Arial" w:cs="Arial"/>
          <w:sz w:val="24"/>
          <w:szCs w:val="24"/>
        </w:rPr>
        <w:t xml:space="preserve">25 years’ </w:t>
      </w:r>
      <w:r w:rsidR="007D6CE9">
        <w:rPr>
          <w:rFonts w:ascii="Arial" w:hAnsi="Arial" w:cs="Arial"/>
          <w:sz w:val="24"/>
          <w:szCs w:val="24"/>
        </w:rPr>
        <w:t xml:space="preserve">of </w:t>
      </w:r>
      <w:r w:rsidR="00933AE5" w:rsidRPr="00933AE5">
        <w:rPr>
          <w:rFonts w:ascii="Arial" w:hAnsi="Arial" w:cs="Arial"/>
          <w:sz w:val="24"/>
          <w:szCs w:val="24"/>
        </w:rPr>
        <w:t>leadership experience in multiple areas of the Supply Chain Industry. Leadership student driving organizational change and explosive growth.</w:t>
      </w:r>
    </w:p>
    <w:p w:rsidR="00B00985" w:rsidRDefault="00B00985" w:rsidP="00B00985">
      <w:pPr>
        <w:pStyle w:val="Title"/>
      </w:pPr>
      <w:r>
        <w:t>Metrics</w:t>
      </w:r>
    </w:p>
    <w:p w:rsidR="00933AE5" w:rsidRPr="00933AE5" w:rsidRDefault="00933AE5" w:rsidP="00933AE5">
      <w:pPr>
        <w:pStyle w:val="ListParagraph"/>
        <w:numPr>
          <w:ilvl w:val="0"/>
          <w:numId w:val="23"/>
        </w:numPr>
        <w:rPr>
          <w:rFonts w:ascii="Arial" w:hAnsi="Arial" w:cs="Arial"/>
          <w:sz w:val="24"/>
          <w:szCs w:val="24"/>
        </w:rPr>
      </w:pPr>
      <w:r>
        <w:rPr>
          <w:rFonts w:ascii="Arial" w:hAnsi="Arial" w:cs="Arial"/>
          <w:sz w:val="24"/>
          <w:szCs w:val="24"/>
        </w:rPr>
        <w:t xml:space="preserve">Customer traction: Konexial has been established for 7 years and has served more </w:t>
      </w:r>
      <w:r w:rsidR="007D6CE9">
        <w:rPr>
          <w:rFonts w:ascii="Arial" w:hAnsi="Arial" w:cs="Arial"/>
          <w:sz w:val="24"/>
          <w:szCs w:val="24"/>
        </w:rPr>
        <w:t xml:space="preserve">than </w:t>
      </w:r>
      <w:r>
        <w:rPr>
          <w:rFonts w:ascii="Arial" w:hAnsi="Arial" w:cs="Arial"/>
          <w:sz w:val="24"/>
          <w:szCs w:val="24"/>
        </w:rPr>
        <w:t>55000</w:t>
      </w:r>
      <w:r w:rsidR="007D6CE9">
        <w:rPr>
          <w:rFonts w:ascii="Arial" w:hAnsi="Arial" w:cs="Arial"/>
          <w:sz w:val="24"/>
          <w:szCs w:val="24"/>
        </w:rPr>
        <w:t xml:space="preserve"> drivers </w:t>
      </w:r>
    </w:p>
    <w:p w:rsidR="00E94ED5" w:rsidRDefault="007779EC" w:rsidP="00E94ED5">
      <w:pPr>
        <w:pStyle w:val="ListParagraph"/>
        <w:numPr>
          <w:ilvl w:val="0"/>
          <w:numId w:val="6"/>
        </w:numPr>
        <w:rPr>
          <w:rFonts w:ascii="Arial" w:hAnsi="Arial" w:cs="Arial"/>
          <w:sz w:val="24"/>
          <w:szCs w:val="24"/>
        </w:rPr>
      </w:pPr>
      <w:r>
        <w:rPr>
          <w:rFonts w:ascii="Arial" w:hAnsi="Arial" w:cs="Arial"/>
          <w:sz w:val="24"/>
          <w:szCs w:val="24"/>
        </w:rPr>
        <w:t>Revenue</w:t>
      </w:r>
      <w:r w:rsidR="007D6CE9">
        <w:rPr>
          <w:rFonts w:ascii="Arial" w:hAnsi="Arial" w:cs="Arial"/>
          <w:sz w:val="24"/>
          <w:szCs w:val="24"/>
        </w:rPr>
        <w:t>:</w:t>
      </w:r>
      <w:r w:rsidR="00E94ED5">
        <w:rPr>
          <w:rFonts w:ascii="Arial" w:hAnsi="Arial" w:cs="Arial"/>
          <w:sz w:val="24"/>
          <w:szCs w:val="24"/>
        </w:rPr>
        <w:t xml:space="preserve"> </w:t>
      </w:r>
      <w:r w:rsidR="00E94ED5" w:rsidRPr="00131A8E">
        <w:rPr>
          <w:rFonts w:ascii="Arial" w:hAnsi="Arial" w:cs="Arial"/>
          <w:sz w:val="24"/>
          <w:szCs w:val="24"/>
        </w:rPr>
        <w:t xml:space="preserve">In 2023, </w:t>
      </w:r>
      <w:r w:rsidR="00E94ED5">
        <w:rPr>
          <w:rFonts w:ascii="Arial" w:hAnsi="Arial" w:cs="Arial"/>
          <w:sz w:val="24"/>
          <w:szCs w:val="24"/>
        </w:rPr>
        <w:t>Konexial</w:t>
      </w:r>
      <w:r w:rsidR="00E94ED5" w:rsidRPr="00131A8E">
        <w:rPr>
          <w:rFonts w:ascii="Arial" w:hAnsi="Arial" w:cs="Arial"/>
          <w:sz w:val="24"/>
          <w:szCs w:val="24"/>
        </w:rPr>
        <w:t xml:space="preserve"> revenu</w:t>
      </w:r>
      <w:r w:rsidR="00E94ED5">
        <w:rPr>
          <w:rFonts w:ascii="Arial" w:hAnsi="Arial" w:cs="Arial"/>
          <w:sz w:val="24"/>
          <w:szCs w:val="24"/>
        </w:rPr>
        <w:t>e run rate hit $1.2M in revenue, with 28.6</w:t>
      </w:r>
      <w:r w:rsidR="00E94ED5">
        <w:rPr>
          <w:rFonts w:ascii="Arial" w:hAnsi="Arial" w:cs="Arial"/>
          <w:sz w:val="24"/>
          <w:szCs w:val="24"/>
        </w:rPr>
        <w:t>% YoY</w:t>
      </w:r>
      <w:r w:rsidR="00E94ED5">
        <w:rPr>
          <w:rFonts w:ascii="Arial" w:hAnsi="Arial" w:cs="Arial"/>
          <w:sz w:val="24"/>
          <w:szCs w:val="24"/>
        </w:rPr>
        <w:t>.</w:t>
      </w:r>
    </w:p>
    <w:p w:rsidR="00B00985" w:rsidRPr="007779EC" w:rsidRDefault="007D6CE9" w:rsidP="007779EC">
      <w:pPr>
        <w:pStyle w:val="ListParagraph"/>
        <w:numPr>
          <w:ilvl w:val="0"/>
          <w:numId w:val="22"/>
        </w:numPr>
        <w:rPr>
          <w:rFonts w:ascii="Arial" w:hAnsi="Arial" w:cs="Arial"/>
          <w:sz w:val="24"/>
          <w:szCs w:val="24"/>
        </w:rPr>
      </w:pPr>
      <w:r>
        <w:rPr>
          <w:rFonts w:ascii="Arial" w:hAnsi="Arial" w:cs="Arial"/>
          <w:sz w:val="24"/>
          <w:szCs w:val="24"/>
        </w:rPr>
        <w:t>Customer service: The overall customer service is excellent, with 98.5% of customer satisfaction.</w:t>
      </w: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Pr="0040077C" w:rsidRDefault="0040077C" w:rsidP="0040077C">
      <w:pPr>
        <w:pStyle w:val="Title"/>
      </w:pPr>
      <w:r w:rsidRPr="0040077C">
        <w:t>References:</w:t>
      </w:r>
    </w:p>
    <w:p w:rsidR="0040077C" w:rsidRDefault="0040077C" w:rsidP="0040077C">
      <w:pPr>
        <w:pStyle w:val="ListParagraph"/>
        <w:numPr>
          <w:ilvl w:val="0"/>
          <w:numId w:val="7"/>
        </w:numPr>
        <w:rPr>
          <w:rFonts w:ascii="Arial" w:hAnsi="Arial" w:cs="Arial"/>
          <w:sz w:val="24"/>
          <w:szCs w:val="24"/>
        </w:rPr>
      </w:pPr>
      <w:r w:rsidRPr="0040077C">
        <w:rPr>
          <w:rFonts w:ascii="Arial" w:hAnsi="Arial" w:cs="Arial"/>
          <w:sz w:val="24"/>
          <w:szCs w:val="24"/>
        </w:rPr>
        <w:t xml:space="preserve">Blockchain Supply Chain Market Insights (2023). Available at: </w:t>
      </w:r>
      <w:hyperlink r:id="rId9" w:history="1">
        <w:r w:rsidR="00012796" w:rsidRPr="00DD0A71">
          <w:rPr>
            <w:rStyle w:val="Hyperlink"/>
            <w:rFonts w:ascii="Arial" w:hAnsi="Arial" w:cs="Arial"/>
            <w:sz w:val="24"/>
            <w:szCs w:val="24"/>
          </w:rPr>
          <w:t>https://www.mordorintelligence.com/industry-reports/blockchain-supply-chain-market</w:t>
        </w:r>
      </w:hyperlink>
      <w:r w:rsidR="00012796">
        <w:rPr>
          <w:rFonts w:ascii="Arial" w:hAnsi="Arial" w:cs="Arial"/>
          <w:sz w:val="24"/>
          <w:szCs w:val="24"/>
        </w:rPr>
        <w:t xml:space="preserve">. </w:t>
      </w:r>
      <w:r w:rsidRPr="0040077C">
        <w:rPr>
          <w:rFonts w:ascii="Arial" w:hAnsi="Arial" w:cs="Arial"/>
          <w:sz w:val="24"/>
          <w:szCs w:val="24"/>
        </w:rPr>
        <w:t>(Accessed: 29 Dec 2023).</w:t>
      </w:r>
    </w:p>
    <w:p w:rsidR="0040077C" w:rsidRDefault="00650356" w:rsidP="00650356">
      <w:pPr>
        <w:pStyle w:val="ListParagraph"/>
        <w:numPr>
          <w:ilvl w:val="0"/>
          <w:numId w:val="7"/>
        </w:numPr>
        <w:rPr>
          <w:rFonts w:ascii="Arial" w:hAnsi="Arial" w:cs="Arial"/>
          <w:sz w:val="24"/>
          <w:szCs w:val="24"/>
        </w:rPr>
      </w:pPr>
      <w:r w:rsidRPr="00650356">
        <w:rPr>
          <w:rFonts w:ascii="Arial" w:hAnsi="Arial" w:cs="Arial"/>
          <w:sz w:val="24"/>
          <w:szCs w:val="24"/>
        </w:rPr>
        <w:t xml:space="preserve">Reports, M.G. (2023) Blockchain in Agriculture and Food Supply Chain Market Size | Future Growth Analysis 2031. https://www.linkedin.com/pulse/blockchain-agriculture-food-supply-chain-market-8f/. </w:t>
      </w:r>
      <w:r w:rsidR="00012796">
        <w:rPr>
          <w:rFonts w:ascii="Arial" w:hAnsi="Arial" w:cs="Arial"/>
          <w:sz w:val="24"/>
          <w:szCs w:val="24"/>
        </w:rPr>
        <w:t>(Accessed: 10 Jan 2024)</w:t>
      </w:r>
    </w:p>
    <w:p w:rsidR="0097675A" w:rsidRPr="00012796" w:rsidRDefault="0097675A" w:rsidP="0097675A">
      <w:pPr>
        <w:pStyle w:val="ListParagraph"/>
        <w:numPr>
          <w:ilvl w:val="0"/>
          <w:numId w:val="7"/>
        </w:numPr>
        <w:rPr>
          <w:rFonts w:ascii="Arial" w:hAnsi="Arial" w:cs="Arial"/>
          <w:sz w:val="24"/>
          <w:szCs w:val="24"/>
        </w:rPr>
      </w:pPr>
      <w:r>
        <w:rPr>
          <w:rFonts w:ascii="Arial" w:hAnsi="Arial" w:cs="Arial"/>
          <w:sz w:val="24"/>
          <w:szCs w:val="24"/>
        </w:rPr>
        <w:t xml:space="preserve">Prophecy Market Insights: </w:t>
      </w:r>
      <w:r w:rsidRPr="0097675A">
        <w:rPr>
          <w:rFonts w:ascii="Arial" w:hAnsi="Arial" w:cs="Arial"/>
          <w:sz w:val="24"/>
          <w:szCs w:val="24"/>
        </w:rPr>
        <w:t xml:space="preserve">Global Blockchain in Transportation and Logistics Market | PMI. </w:t>
      </w:r>
      <w:r>
        <w:rPr>
          <w:rFonts w:ascii="Arial" w:hAnsi="Arial" w:cs="Arial"/>
          <w:sz w:val="24"/>
          <w:szCs w:val="24"/>
        </w:rPr>
        <w:t xml:space="preserve"> (2023). Available at:</w:t>
      </w:r>
      <w:r w:rsidRPr="0097675A">
        <w:rPr>
          <w:rFonts w:ascii="Arial" w:hAnsi="Arial" w:cs="Arial"/>
          <w:sz w:val="24"/>
          <w:szCs w:val="24"/>
        </w:rPr>
        <w:t xml:space="preserve"> </w:t>
      </w:r>
      <w:r w:rsidRPr="0097675A">
        <w:rPr>
          <w:rFonts w:ascii="Arial" w:hAnsi="Arial" w:cs="Arial"/>
          <w:sz w:val="24"/>
          <w:szCs w:val="24"/>
        </w:rPr>
        <w:t>https://www.prophecymarketinsights.com/market_insight/Global-Blockchain-in-Transportation-and-Logistics-Market-4570.</w:t>
      </w:r>
      <w:r w:rsidRPr="0097675A">
        <w:rPr>
          <w:rFonts w:ascii="Arial" w:hAnsi="Arial" w:cs="Arial"/>
          <w:sz w:val="24"/>
          <w:szCs w:val="24"/>
        </w:rPr>
        <w:t xml:space="preserve"> (</w:t>
      </w:r>
      <w:r>
        <w:rPr>
          <w:rFonts w:ascii="Arial" w:hAnsi="Arial" w:cs="Arial"/>
          <w:sz w:val="24"/>
          <w:szCs w:val="24"/>
        </w:rPr>
        <w:t>Accessed: 11 Jan 2024</w:t>
      </w:r>
      <w:r w:rsidRPr="0097675A">
        <w:rPr>
          <w:rFonts w:ascii="Arial" w:hAnsi="Arial" w:cs="Arial"/>
          <w:sz w:val="24"/>
          <w:szCs w:val="24"/>
        </w:rPr>
        <w:t xml:space="preserve">) </w:t>
      </w:r>
    </w:p>
    <w:p w:rsidR="0040077C" w:rsidRPr="00012796" w:rsidRDefault="0040077C" w:rsidP="0040077C">
      <w:pPr>
        <w:rPr>
          <w:rFonts w:ascii="Arial" w:hAnsi="Arial" w:cs="Arial"/>
          <w:sz w:val="24"/>
          <w:szCs w:val="24"/>
        </w:rPr>
      </w:pPr>
    </w:p>
    <w:p w:rsidR="008F583A" w:rsidRPr="008F583A" w:rsidRDefault="008F583A" w:rsidP="00240083">
      <w:pPr>
        <w:rPr>
          <w:rFonts w:ascii="Arial" w:hAnsi="Arial" w:cs="Arial"/>
          <w:sz w:val="24"/>
          <w:szCs w:val="24"/>
        </w:rPr>
      </w:pPr>
    </w:p>
    <w:sectPr w:rsidR="008F583A" w:rsidRPr="008F583A" w:rsidSect="002400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19BB"/>
    <w:multiLevelType w:val="hybridMultilevel"/>
    <w:tmpl w:val="8684E4B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6763C"/>
    <w:multiLevelType w:val="hybridMultilevel"/>
    <w:tmpl w:val="7700A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37746C"/>
    <w:multiLevelType w:val="hybridMultilevel"/>
    <w:tmpl w:val="3224F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99D5AFF"/>
    <w:multiLevelType w:val="hybridMultilevel"/>
    <w:tmpl w:val="88D8661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65C5F5D"/>
    <w:multiLevelType w:val="hybridMultilevel"/>
    <w:tmpl w:val="7F12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8C7E76"/>
    <w:multiLevelType w:val="hybridMultilevel"/>
    <w:tmpl w:val="A6FC8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A27A4B"/>
    <w:multiLevelType w:val="hybridMultilevel"/>
    <w:tmpl w:val="0FFC9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A454E1"/>
    <w:multiLevelType w:val="hybridMultilevel"/>
    <w:tmpl w:val="16123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76D5BEC"/>
    <w:multiLevelType w:val="hybridMultilevel"/>
    <w:tmpl w:val="785CE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581872"/>
    <w:multiLevelType w:val="hybridMultilevel"/>
    <w:tmpl w:val="049E866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48EB183C"/>
    <w:multiLevelType w:val="hybridMultilevel"/>
    <w:tmpl w:val="BD90C5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DCA0138"/>
    <w:multiLevelType w:val="hybridMultilevel"/>
    <w:tmpl w:val="2140DF3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5E546B"/>
    <w:multiLevelType w:val="hybridMultilevel"/>
    <w:tmpl w:val="CD106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5712B5"/>
    <w:multiLevelType w:val="hybridMultilevel"/>
    <w:tmpl w:val="95960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7C7FB9"/>
    <w:multiLevelType w:val="hybridMultilevel"/>
    <w:tmpl w:val="617C6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7E1799C"/>
    <w:multiLevelType w:val="hybridMultilevel"/>
    <w:tmpl w:val="373A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C886622"/>
    <w:multiLevelType w:val="hybridMultilevel"/>
    <w:tmpl w:val="ECA2B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1411D0F"/>
    <w:multiLevelType w:val="hybridMultilevel"/>
    <w:tmpl w:val="A6187C32"/>
    <w:lvl w:ilvl="0" w:tplc="2BEC60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16D30E9"/>
    <w:multiLevelType w:val="hybridMultilevel"/>
    <w:tmpl w:val="13B8C56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F42B46"/>
    <w:multiLevelType w:val="hybridMultilevel"/>
    <w:tmpl w:val="B7F48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
  </w:num>
  <w:num w:numId="5">
    <w:abstractNumId w:val="18"/>
  </w:num>
  <w:num w:numId="6">
    <w:abstractNumId w:val="19"/>
  </w:num>
  <w:num w:numId="7">
    <w:abstractNumId w:val="5"/>
  </w:num>
  <w:num w:numId="8">
    <w:abstractNumId w:val="14"/>
  </w:num>
  <w:num w:numId="9">
    <w:abstractNumId w:val="20"/>
  </w:num>
  <w:num w:numId="10">
    <w:abstractNumId w:val="11"/>
  </w:num>
  <w:num w:numId="11">
    <w:abstractNumId w:val="8"/>
  </w:num>
  <w:num w:numId="12">
    <w:abstractNumId w:val="16"/>
  </w:num>
  <w:num w:numId="13">
    <w:abstractNumId w:val="4"/>
  </w:num>
  <w:num w:numId="14">
    <w:abstractNumId w:val="22"/>
  </w:num>
  <w:num w:numId="15">
    <w:abstractNumId w:val="12"/>
  </w:num>
  <w:num w:numId="16">
    <w:abstractNumId w:val="21"/>
  </w:num>
  <w:num w:numId="17">
    <w:abstractNumId w:val="7"/>
  </w:num>
  <w:num w:numId="18">
    <w:abstractNumId w:val="10"/>
  </w:num>
  <w:num w:numId="19">
    <w:abstractNumId w:val="9"/>
  </w:num>
  <w:num w:numId="20">
    <w:abstractNumId w:val="6"/>
  </w:num>
  <w:num w:numId="21">
    <w:abstractNumId w:val="15"/>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83"/>
    <w:rsid w:val="00012796"/>
    <w:rsid w:val="000303FD"/>
    <w:rsid w:val="000332C6"/>
    <w:rsid w:val="000643B6"/>
    <w:rsid w:val="00070091"/>
    <w:rsid w:val="000E13F2"/>
    <w:rsid w:val="00131A8E"/>
    <w:rsid w:val="00187D1F"/>
    <w:rsid w:val="001C372B"/>
    <w:rsid w:val="002120F9"/>
    <w:rsid w:val="00240083"/>
    <w:rsid w:val="002853BD"/>
    <w:rsid w:val="00296213"/>
    <w:rsid w:val="002C141C"/>
    <w:rsid w:val="003158B4"/>
    <w:rsid w:val="00360316"/>
    <w:rsid w:val="0040077C"/>
    <w:rsid w:val="004803AA"/>
    <w:rsid w:val="0048086F"/>
    <w:rsid w:val="005A3312"/>
    <w:rsid w:val="005B0A0D"/>
    <w:rsid w:val="005C572E"/>
    <w:rsid w:val="006109E1"/>
    <w:rsid w:val="00624782"/>
    <w:rsid w:val="00650356"/>
    <w:rsid w:val="00666168"/>
    <w:rsid w:val="006B507C"/>
    <w:rsid w:val="006E359B"/>
    <w:rsid w:val="006E466C"/>
    <w:rsid w:val="00706A57"/>
    <w:rsid w:val="00743E86"/>
    <w:rsid w:val="007779EC"/>
    <w:rsid w:val="007D08D7"/>
    <w:rsid w:val="007D0C2D"/>
    <w:rsid w:val="007D6CE9"/>
    <w:rsid w:val="008F583A"/>
    <w:rsid w:val="00933AE5"/>
    <w:rsid w:val="009349DD"/>
    <w:rsid w:val="0097675A"/>
    <w:rsid w:val="00983066"/>
    <w:rsid w:val="009863C4"/>
    <w:rsid w:val="009D6498"/>
    <w:rsid w:val="00A26AE6"/>
    <w:rsid w:val="00A3073A"/>
    <w:rsid w:val="00B00985"/>
    <w:rsid w:val="00D24C28"/>
    <w:rsid w:val="00D97B8A"/>
    <w:rsid w:val="00DA5057"/>
    <w:rsid w:val="00E242F0"/>
    <w:rsid w:val="00E37F35"/>
    <w:rsid w:val="00E515C1"/>
    <w:rsid w:val="00E60E50"/>
    <w:rsid w:val="00E94ED5"/>
    <w:rsid w:val="00F21849"/>
    <w:rsid w:val="00F71B51"/>
    <w:rsid w:val="00F92CA7"/>
    <w:rsid w:val="00F970B4"/>
    <w:rsid w:val="00FF0D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31A33"/>
  <w15:chartTrackingRefBased/>
  <w15:docId w15:val="{88613D17-0DC6-47E9-BE07-F6979B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1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332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08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2400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507C"/>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6B507C"/>
    <w:rPr>
      <w:rFonts w:ascii="Arial" w:eastAsiaTheme="majorEastAsia" w:hAnsi="Arial" w:cstheme="majorBidi"/>
      <w:spacing w:val="-10"/>
      <w:kern w:val="28"/>
      <w:sz w:val="40"/>
      <w:szCs w:val="56"/>
    </w:rPr>
  </w:style>
  <w:style w:type="paragraph" w:styleId="ListParagraph">
    <w:name w:val="List Paragraph"/>
    <w:basedOn w:val="Normal"/>
    <w:uiPriority w:val="34"/>
    <w:qFormat/>
    <w:rsid w:val="009349DD"/>
    <w:pPr>
      <w:ind w:left="720"/>
      <w:contextualSpacing/>
    </w:pPr>
  </w:style>
  <w:style w:type="character" w:customStyle="1" w:styleId="Heading2Char">
    <w:name w:val="Heading 2 Char"/>
    <w:basedOn w:val="DefaultParagraphFont"/>
    <w:link w:val="Heading2"/>
    <w:uiPriority w:val="9"/>
    <w:semiHidden/>
    <w:rsid w:val="00F71B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796"/>
    <w:rPr>
      <w:color w:val="0563C1" w:themeColor="hyperlink"/>
      <w:u w:val="single"/>
    </w:rPr>
  </w:style>
  <w:style w:type="character" w:customStyle="1" w:styleId="Heading5Char">
    <w:name w:val="Heading 5 Char"/>
    <w:basedOn w:val="DefaultParagraphFont"/>
    <w:link w:val="Heading5"/>
    <w:uiPriority w:val="9"/>
    <w:semiHidden/>
    <w:rsid w:val="000332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A3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E13F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360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08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9215">
      <w:bodyDiv w:val="1"/>
      <w:marLeft w:val="0"/>
      <w:marRight w:val="0"/>
      <w:marTop w:val="0"/>
      <w:marBottom w:val="0"/>
      <w:divBdr>
        <w:top w:val="none" w:sz="0" w:space="0" w:color="auto"/>
        <w:left w:val="none" w:sz="0" w:space="0" w:color="auto"/>
        <w:bottom w:val="none" w:sz="0" w:space="0" w:color="auto"/>
        <w:right w:val="none" w:sz="0" w:space="0" w:color="auto"/>
      </w:divBdr>
    </w:div>
    <w:div w:id="385225939">
      <w:bodyDiv w:val="1"/>
      <w:marLeft w:val="0"/>
      <w:marRight w:val="0"/>
      <w:marTop w:val="0"/>
      <w:marBottom w:val="0"/>
      <w:divBdr>
        <w:top w:val="none" w:sz="0" w:space="0" w:color="auto"/>
        <w:left w:val="none" w:sz="0" w:space="0" w:color="auto"/>
        <w:bottom w:val="none" w:sz="0" w:space="0" w:color="auto"/>
        <w:right w:val="none" w:sz="0" w:space="0" w:color="auto"/>
      </w:divBdr>
      <w:divsChild>
        <w:div w:id="900795203">
          <w:marLeft w:val="0"/>
          <w:marRight w:val="0"/>
          <w:marTop w:val="0"/>
          <w:marBottom w:val="0"/>
          <w:divBdr>
            <w:top w:val="single" w:sz="2" w:space="0" w:color="D9D9E3"/>
            <w:left w:val="single" w:sz="2" w:space="0" w:color="D9D9E3"/>
            <w:bottom w:val="single" w:sz="2" w:space="0" w:color="D9D9E3"/>
            <w:right w:val="single" w:sz="2" w:space="0" w:color="D9D9E3"/>
          </w:divBdr>
          <w:divsChild>
            <w:div w:id="1719670754">
              <w:marLeft w:val="0"/>
              <w:marRight w:val="0"/>
              <w:marTop w:val="0"/>
              <w:marBottom w:val="0"/>
              <w:divBdr>
                <w:top w:val="single" w:sz="2" w:space="0" w:color="D9D9E3"/>
                <w:left w:val="single" w:sz="2" w:space="0" w:color="D9D9E3"/>
                <w:bottom w:val="single" w:sz="2" w:space="0" w:color="D9D9E3"/>
                <w:right w:val="single" w:sz="2" w:space="0" w:color="D9D9E3"/>
              </w:divBdr>
              <w:divsChild>
                <w:div w:id="195697045">
                  <w:marLeft w:val="0"/>
                  <w:marRight w:val="0"/>
                  <w:marTop w:val="0"/>
                  <w:marBottom w:val="0"/>
                  <w:divBdr>
                    <w:top w:val="single" w:sz="2" w:space="0" w:color="D9D9E3"/>
                    <w:left w:val="single" w:sz="2" w:space="0" w:color="D9D9E3"/>
                    <w:bottom w:val="single" w:sz="2" w:space="0" w:color="D9D9E3"/>
                    <w:right w:val="single" w:sz="2" w:space="0" w:color="D9D9E3"/>
                  </w:divBdr>
                  <w:divsChild>
                    <w:div w:id="1330669058">
                      <w:marLeft w:val="0"/>
                      <w:marRight w:val="0"/>
                      <w:marTop w:val="0"/>
                      <w:marBottom w:val="0"/>
                      <w:divBdr>
                        <w:top w:val="single" w:sz="2" w:space="0" w:color="D9D9E3"/>
                        <w:left w:val="single" w:sz="2" w:space="0" w:color="D9D9E3"/>
                        <w:bottom w:val="single" w:sz="2" w:space="0" w:color="D9D9E3"/>
                        <w:right w:val="single" w:sz="2" w:space="0" w:color="D9D9E3"/>
                      </w:divBdr>
                      <w:divsChild>
                        <w:div w:id="631013197">
                          <w:marLeft w:val="0"/>
                          <w:marRight w:val="0"/>
                          <w:marTop w:val="0"/>
                          <w:marBottom w:val="0"/>
                          <w:divBdr>
                            <w:top w:val="single" w:sz="2" w:space="0" w:color="D9D9E3"/>
                            <w:left w:val="single" w:sz="2" w:space="0" w:color="D9D9E3"/>
                            <w:bottom w:val="single" w:sz="2" w:space="0" w:color="D9D9E3"/>
                            <w:right w:val="single" w:sz="2" w:space="0" w:color="D9D9E3"/>
                          </w:divBdr>
                          <w:divsChild>
                            <w:div w:id="38857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702968">
                                  <w:marLeft w:val="0"/>
                                  <w:marRight w:val="0"/>
                                  <w:marTop w:val="0"/>
                                  <w:marBottom w:val="0"/>
                                  <w:divBdr>
                                    <w:top w:val="single" w:sz="2" w:space="0" w:color="D9D9E3"/>
                                    <w:left w:val="single" w:sz="2" w:space="0" w:color="D9D9E3"/>
                                    <w:bottom w:val="single" w:sz="2" w:space="0" w:color="D9D9E3"/>
                                    <w:right w:val="single" w:sz="2" w:space="0" w:color="D9D9E3"/>
                                  </w:divBdr>
                                  <w:divsChild>
                                    <w:div w:id="309138595">
                                      <w:marLeft w:val="0"/>
                                      <w:marRight w:val="0"/>
                                      <w:marTop w:val="0"/>
                                      <w:marBottom w:val="0"/>
                                      <w:divBdr>
                                        <w:top w:val="single" w:sz="2" w:space="0" w:color="D9D9E3"/>
                                        <w:left w:val="single" w:sz="2" w:space="0" w:color="D9D9E3"/>
                                        <w:bottom w:val="single" w:sz="2" w:space="0" w:color="D9D9E3"/>
                                        <w:right w:val="single" w:sz="2" w:space="0" w:color="D9D9E3"/>
                                      </w:divBdr>
                                      <w:divsChild>
                                        <w:div w:id="501316817">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10">
                                              <w:marLeft w:val="0"/>
                                              <w:marRight w:val="0"/>
                                              <w:marTop w:val="0"/>
                                              <w:marBottom w:val="0"/>
                                              <w:divBdr>
                                                <w:top w:val="single" w:sz="2" w:space="0" w:color="D9D9E3"/>
                                                <w:left w:val="single" w:sz="2" w:space="0" w:color="D9D9E3"/>
                                                <w:bottom w:val="single" w:sz="2" w:space="0" w:color="D9D9E3"/>
                                                <w:right w:val="single" w:sz="2" w:space="0" w:color="D9D9E3"/>
                                              </w:divBdr>
                                              <w:divsChild>
                                                <w:div w:id="352001295">
                                                  <w:marLeft w:val="0"/>
                                                  <w:marRight w:val="0"/>
                                                  <w:marTop w:val="0"/>
                                                  <w:marBottom w:val="0"/>
                                                  <w:divBdr>
                                                    <w:top w:val="single" w:sz="2" w:space="0" w:color="D9D9E3"/>
                                                    <w:left w:val="single" w:sz="2" w:space="0" w:color="D9D9E3"/>
                                                    <w:bottom w:val="single" w:sz="2" w:space="0" w:color="D9D9E3"/>
                                                    <w:right w:val="single" w:sz="2" w:space="0" w:color="D9D9E3"/>
                                                  </w:divBdr>
                                                  <w:divsChild>
                                                    <w:div w:id="3758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559207">
          <w:marLeft w:val="0"/>
          <w:marRight w:val="0"/>
          <w:marTop w:val="0"/>
          <w:marBottom w:val="0"/>
          <w:divBdr>
            <w:top w:val="none" w:sz="0" w:space="0" w:color="auto"/>
            <w:left w:val="none" w:sz="0" w:space="0" w:color="auto"/>
            <w:bottom w:val="none" w:sz="0" w:space="0" w:color="auto"/>
            <w:right w:val="none" w:sz="0" w:space="0" w:color="auto"/>
          </w:divBdr>
        </w:div>
      </w:divsChild>
    </w:div>
    <w:div w:id="566844434">
      <w:bodyDiv w:val="1"/>
      <w:marLeft w:val="0"/>
      <w:marRight w:val="0"/>
      <w:marTop w:val="0"/>
      <w:marBottom w:val="0"/>
      <w:divBdr>
        <w:top w:val="none" w:sz="0" w:space="0" w:color="auto"/>
        <w:left w:val="none" w:sz="0" w:space="0" w:color="auto"/>
        <w:bottom w:val="none" w:sz="0" w:space="0" w:color="auto"/>
        <w:right w:val="none" w:sz="0" w:space="0" w:color="auto"/>
      </w:divBdr>
    </w:div>
    <w:div w:id="742948044">
      <w:bodyDiv w:val="1"/>
      <w:marLeft w:val="0"/>
      <w:marRight w:val="0"/>
      <w:marTop w:val="0"/>
      <w:marBottom w:val="0"/>
      <w:divBdr>
        <w:top w:val="none" w:sz="0" w:space="0" w:color="auto"/>
        <w:left w:val="none" w:sz="0" w:space="0" w:color="auto"/>
        <w:bottom w:val="none" w:sz="0" w:space="0" w:color="auto"/>
        <w:right w:val="none" w:sz="0" w:space="0" w:color="auto"/>
      </w:divBdr>
      <w:divsChild>
        <w:div w:id="1923023249">
          <w:marLeft w:val="0"/>
          <w:marRight w:val="0"/>
          <w:marTop w:val="202"/>
          <w:marBottom w:val="0"/>
          <w:divBdr>
            <w:top w:val="none" w:sz="0" w:space="0" w:color="auto"/>
            <w:left w:val="none" w:sz="0" w:space="0" w:color="auto"/>
            <w:bottom w:val="none" w:sz="0" w:space="0" w:color="auto"/>
            <w:right w:val="none" w:sz="0" w:space="0" w:color="auto"/>
          </w:divBdr>
        </w:div>
      </w:divsChild>
    </w:div>
    <w:div w:id="817890450">
      <w:bodyDiv w:val="1"/>
      <w:marLeft w:val="0"/>
      <w:marRight w:val="0"/>
      <w:marTop w:val="0"/>
      <w:marBottom w:val="0"/>
      <w:divBdr>
        <w:top w:val="none" w:sz="0" w:space="0" w:color="auto"/>
        <w:left w:val="none" w:sz="0" w:space="0" w:color="auto"/>
        <w:bottom w:val="none" w:sz="0" w:space="0" w:color="auto"/>
        <w:right w:val="none" w:sz="0" w:space="0" w:color="auto"/>
      </w:divBdr>
    </w:div>
    <w:div w:id="905066488">
      <w:bodyDiv w:val="1"/>
      <w:marLeft w:val="0"/>
      <w:marRight w:val="0"/>
      <w:marTop w:val="0"/>
      <w:marBottom w:val="0"/>
      <w:divBdr>
        <w:top w:val="none" w:sz="0" w:space="0" w:color="auto"/>
        <w:left w:val="none" w:sz="0" w:space="0" w:color="auto"/>
        <w:bottom w:val="none" w:sz="0" w:space="0" w:color="auto"/>
        <w:right w:val="none" w:sz="0" w:space="0" w:color="auto"/>
      </w:divBdr>
    </w:div>
    <w:div w:id="1010061919">
      <w:bodyDiv w:val="1"/>
      <w:marLeft w:val="0"/>
      <w:marRight w:val="0"/>
      <w:marTop w:val="0"/>
      <w:marBottom w:val="0"/>
      <w:divBdr>
        <w:top w:val="none" w:sz="0" w:space="0" w:color="auto"/>
        <w:left w:val="none" w:sz="0" w:space="0" w:color="auto"/>
        <w:bottom w:val="none" w:sz="0" w:space="0" w:color="auto"/>
        <w:right w:val="none" w:sz="0" w:space="0" w:color="auto"/>
      </w:divBdr>
      <w:divsChild>
        <w:div w:id="924649330">
          <w:marLeft w:val="0"/>
          <w:marRight w:val="0"/>
          <w:marTop w:val="202"/>
          <w:marBottom w:val="0"/>
          <w:divBdr>
            <w:top w:val="none" w:sz="0" w:space="0" w:color="auto"/>
            <w:left w:val="none" w:sz="0" w:space="0" w:color="auto"/>
            <w:bottom w:val="none" w:sz="0" w:space="0" w:color="auto"/>
            <w:right w:val="none" w:sz="0" w:space="0" w:color="auto"/>
          </w:divBdr>
        </w:div>
      </w:divsChild>
    </w:div>
    <w:div w:id="1136949606">
      <w:bodyDiv w:val="1"/>
      <w:marLeft w:val="0"/>
      <w:marRight w:val="0"/>
      <w:marTop w:val="0"/>
      <w:marBottom w:val="0"/>
      <w:divBdr>
        <w:top w:val="none" w:sz="0" w:space="0" w:color="auto"/>
        <w:left w:val="none" w:sz="0" w:space="0" w:color="auto"/>
        <w:bottom w:val="none" w:sz="0" w:space="0" w:color="auto"/>
        <w:right w:val="none" w:sz="0" w:space="0" w:color="auto"/>
      </w:divBdr>
      <w:divsChild>
        <w:div w:id="1863786863">
          <w:marLeft w:val="-720"/>
          <w:marRight w:val="0"/>
          <w:marTop w:val="0"/>
          <w:marBottom w:val="0"/>
          <w:divBdr>
            <w:top w:val="none" w:sz="0" w:space="0" w:color="auto"/>
            <w:left w:val="none" w:sz="0" w:space="0" w:color="auto"/>
            <w:bottom w:val="none" w:sz="0" w:space="0" w:color="auto"/>
            <w:right w:val="none" w:sz="0" w:space="0" w:color="auto"/>
          </w:divBdr>
        </w:div>
      </w:divsChild>
    </w:div>
    <w:div w:id="1777140358">
      <w:bodyDiv w:val="1"/>
      <w:marLeft w:val="0"/>
      <w:marRight w:val="0"/>
      <w:marTop w:val="0"/>
      <w:marBottom w:val="0"/>
      <w:divBdr>
        <w:top w:val="none" w:sz="0" w:space="0" w:color="auto"/>
        <w:left w:val="none" w:sz="0" w:space="0" w:color="auto"/>
        <w:bottom w:val="none" w:sz="0" w:space="0" w:color="auto"/>
        <w:right w:val="none" w:sz="0" w:space="0" w:color="auto"/>
      </w:divBdr>
      <w:divsChild>
        <w:div w:id="290131471">
          <w:marLeft w:val="-720"/>
          <w:marRight w:val="0"/>
          <w:marTop w:val="0"/>
          <w:marBottom w:val="0"/>
          <w:divBdr>
            <w:top w:val="none" w:sz="0" w:space="0" w:color="auto"/>
            <w:left w:val="none" w:sz="0" w:space="0" w:color="auto"/>
            <w:bottom w:val="none" w:sz="0" w:space="0" w:color="auto"/>
            <w:right w:val="none" w:sz="0" w:space="0" w:color="auto"/>
          </w:divBdr>
        </w:div>
      </w:divsChild>
    </w:div>
    <w:div w:id="1952322929">
      <w:bodyDiv w:val="1"/>
      <w:marLeft w:val="0"/>
      <w:marRight w:val="0"/>
      <w:marTop w:val="0"/>
      <w:marBottom w:val="0"/>
      <w:divBdr>
        <w:top w:val="none" w:sz="0" w:space="0" w:color="auto"/>
        <w:left w:val="none" w:sz="0" w:space="0" w:color="auto"/>
        <w:bottom w:val="none" w:sz="0" w:space="0" w:color="auto"/>
        <w:right w:val="none" w:sz="0" w:space="0" w:color="auto"/>
      </w:divBdr>
      <w:divsChild>
        <w:div w:id="612831359">
          <w:marLeft w:val="-720"/>
          <w:marRight w:val="0"/>
          <w:marTop w:val="0"/>
          <w:marBottom w:val="0"/>
          <w:divBdr>
            <w:top w:val="none" w:sz="0" w:space="0" w:color="auto"/>
            <w:left w:val="none" w:sz="0" w:space="0" w:color="auto"/>
            <w:bottom w:val="none" w:sz="0" w:space="0" w:color="auto"/>
            <w:right w:val="none" w:sz="0" w:space="0" w:color="auto"/>
          </w:divBdr>
        </w:div>
      </w:divsChild>
    </w:div>
    <w:div w:id="1996713466">
      <w:bodyDiv w:val="1"/>
      <w:marLeft w:val="0"/>
      <w:marRight w:val="0"/>
      <w:marTop w:val="0"/>
      <w:marBottom w:val="0"/>
      <w:divBdr>
        <w:top w:val="none" w:sz="0" w:space="0" w:color="auto"/>
        <w:left w:val="none" w:sz="0" w:space="0" w:color="auto"/>
        <w:bottom w:val="none" w:sz="0" w:space="0" w:color="auto"/>
        <w:right w:val="none" w:sz="0" w:space="0" w:color="auto"/>
      </w:divBdr>
    </w:div>
    <w:div w:id="2001536240">
      <w:bodyDiv w:val="1"/>
      <w:marLeft w:val="0"/>
      <w:marRight w:val="0"/>
      <w:marTop w:val="0"/>
      <w:marBottom w:val="0"/>
      <w:divBdr>
        <w:top w:val="none" w:sz="0" w:space="0" w:color="auto"/>
        <w:left w:val="none" w:sz="0" w:space="0" w:color="auto"/>
        <w:bottom w:val="none" w:sz="0" w:space="0" w:color="auto"/>
        <w:right w:val="none" w:sz="0" w:space="0" w:color="auto"/>
      </w:divBdr>
      <w:divsChild>
        <w:div w:id="1086918510">
          <w:marLeft w:val="0"/>
          <w:marRight w:val="0"/>
          <w:marTop w:val="202"/>
          <w:marBottom w:val="0"/>
          <w:divBdr>
            <w:top w:val="none" w:sz="0" w:space="0" w:color="auto"/>
            <w:left w:val="none" w:sz="0" w:space="0" w:color="auto"/>
            <w:bottom w:val="none" w:sz="0" w:space="0" w:color="auto"/>
            <w:right w:val="none" w:sz="0" w:space="0" w:color="auto"/>
          </w:divBdr>
        </w:div>
      </w:divsChild>
    </w:div>
    <w:div w:id="2029941153">
      <w:bodyDiv w:val="1"/>
      <w:marLeft w:val="0"/>
      <w:marRight w:val="0"/>
      <w:marTop w:val="0"/>
      <w:marBottom w:val="0"/>
      <w:divBdr>
        <w:top w:val="none" w:sz="0" w:space="0" w:color="auto"/>
        <w:left w:val="none" w:sz="0" w:space="0" w:color="auto"/>
        <w:bottom w:val="none" w:sz="0" w:space="0" w:color="auto"/>
        <w:right w:val="none" w:sz="0" w:space="0" w:color="auto"/>
      </w:divBdr>
    </w:div>
    <w:div w:id="2046250803">
      <w:bodyDiv w:val="1"/>
      <w:marLeft w:val="0"/>
      <w:marRight w:val="0"/>
      <w:marTop w:val="0"/>
      <w:marBottom w:val="0"/>
      <w:divBdr>
        <w:top w:val="none" w:sz="0" w:space="0" w:color="auto"/>
        <w:left w:val="none" w:sz="0" w:space="0" w:color="auto"/>
        <w:bottom w:val="none" w:sz="0" w:space="0" w:color="auto"/>
        <w:right w:val="none" w:sz="0" w:space="0" w:color="auto"/>
      </w:divBdr>
      <w:divsChild>
        <w:div w:id="1844663618">
          <w:marLeft w:val="0"/>
          <w:marRight w:val="0"/>
          <w:marTop w:val="0"/>
          <w:marBottom w:val="0"/>
          <w:divBdr>
            <w:top w:val="single" w:sz="2" w:space="0" w:color="D9D9E3"/>
            <w:left w:val="single" w:sz="2" w:space="0" w:color="D9D9E3"/>
            <w:bottom w:val="single" w:sz="2" w:space="0" w:color="D9D9E3"/>
            <w:right w:val="single" w:sz="2" w:space="0" w:color="D9D9E3"/>
          </w:divBdr>
          <w:divsChild>
            <w:div w:id="292711177">
              <w:marLeft w:val="0"/>
              <w:marRight w:val="0"/>
              <w:marTop w:val="0"/>
              <w:marBottom w:val="0"/>
              <w:divBdr>
                <w:top w:val="single" w:sz="2" w:space="0" w:color="D9D9E3"/>
                <w:left w:val="single" w:sz="2" w:space="0" w:color="D9D9E3"/>
                <w:bottom w:val="single" w:sz="2" w:space="0" w:color="D9D9E3"/>
                <w:right w:val="single" w:sz="2" w:space="0" w:color="D9D9E3"/>
              </w:divBdr>
              <w:divsChild>
                <w:div w:id="1956473100">
                  <w:marLeft w:val="0"/>
                  <w:marRight w:val="0"/>
                  <w:marTop w:val="0"/>
                  <w:marBottom w:val="0"/>
                  <w:divBdr>
                    <w:top w:val="single" w:sz="2" w:space="0" w:color="D9D9E3"/>
                    <w:left w:val="single" w:sz="2" w:space="0" w:color="D9D9E3"/>
                    <w:bottom w:val="single" w:sz="2" w:space="0" w:color="D9D9E3"/>
                    <w:right w:val="single" w:sz="2" w:space="0" w:color="D9D9E3"/>
                  </w:divBdr>
                  <w:divsChild>
                    <w:div w:id="426851065">
                      <w:marLeft w:val="0"/>
                      <w:marRight w:val="0"/>
                      <w:marTop w:val="0"/>
                      <w:marBottom w:val="0"/>
                      <w:divBdr>
                        <w:top w:val="single" w:sz="2" w:space="0" w:color="D9D9E3"/>
                        <w:left w:val="single" w:sz="2" w:space="0" w:color="D9D9E3"/>
                        <w:bottom w:val="single" w:sz="2" w:space="0" w:color="D9D9E3"/>
                        <w:right w:val="single" w:sz="2" w:space="0" w:color="D9D9E3"/>
                      </w:divBdr>
                      <w:divsChild>
                        <w:div w:id="148136304">
                          <w:marLeft w:val="0"/>
                          <w:marRight w:val="0"/>
                          <w:marTop w:val="0"/>
                          <w:marBottom w:val="0"/>
                          <w:divBdr>
                            <w:top w:val="single" w:sz="2" w:space="0" w:color="D9D9E3"/>
                            <w:left w:val="single" w:sz="2" w:space="0" w:color="D9D9E3"/>
                            <w:bottom w:val="single" w:sz="2" w:space="0" w:color="D9D9E3"/>
                            <w:right w:val="single" w:sz="2" w:space="0" w:color="D9D9E3"/>
                          </w:divBdr>
                          <w:divsChild>
                            <w:div w:id="163460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61305680">
                                  <w:marLeft w:val="0"/>
                                  <w:marRight w:val="0"/>
                                  <w:marTop w:val="0"/>
                                  <w:marBottom w:val="0"/>
                                  <w:divBdr>
                                    <w:top w:val="single" w:sz="2" w:space="0" w:color="D9D9E3"/>
                                    <w:left w:val="single" w:sz="2" w:space="0" w:color="D9D9E3"/>
                                    <w:bottom w:val="single" w:sz="2" w:space="0" w:color="D9D9E3"/>
                                    <w:right w:val="single" w:sz="2" w:space="0" w:color="D9D9E3"/>
                                  </w:divBdr>
                                  <w:divsChild>
                                    <w:div w:id="1992098927">
                                      <w:marLeft w:val="0"/>
                                      <w:marRight w:val="0"/>
                                      <w:marTop w:val="0"/>
                                      <w:marBottom w:val="0"/>
                                      <w:divBdr>
                                        <w:top w:val="single" w:sz="2" w:space="0" w:color="D9D9E3"/>
                                        <w:left w:val="single" w:sz="2" w:space="0" w:color="D9D9E3"/>
                                        <w:bottom w:val="single" w:sz="2" w:space="0" w:color="D9D9E3"/>
                                        <w:right w:val="single" w:sz="2" w:space="0" w:color="D9D9E3"/>
                                      </w:divBdr>
                                      <w:divsChild>
                                        <w:div w:id="1567641902">
                                          <w:marLeft w:val="0"/>
                                          <w:marRight w:val="0"/>
                                          <w:marTop w:val="0"/>
                                          <w:marBottom w:val="0"/>
                                          <w:divBdr>
                                            <w:top w:val="single" w:sz="2" w:space="0" w:color="D9D9E3"/>
                                            <w:left w:val="single" w:sz="2" w:space="0" w:color="D9D9E3"/>
                                            <w:bottom w:val="single" w:sz="2" w:space="0" w:color="D9D9E3"/>
                                            <w:right w:val="single" w:sz="2" w:space="0" w:color="D9D9E3"/>
                                          </w:divBdr>
                                          <w:divsChild>
                                            <w:div w:id="1879660933">
                                              <w:marLeft w:val="0"/>
                                              <w:marRight w:val="0"/>
                                              <w:marTop w:val="0"/>
                                              <w:marBottom w:val="0"/>
                                              <w:divBdr>
                                                <w:top w:val="single" w:sz="2" w:space="0" w:color="D9D9E3"/>
                                                <w:left w:val="single" w:sz="2" w:space="0" w:color="D9D9E3"/>
                                                <w:bottom w:val="single" w:sz="2" w:space="0" w:color="D9D9E3"/>
                                                <w:right w:val="single" w:sz="2" w:space="0" w:color="D9D9E3"/>
                                              </w:divBdr>
                                              <w:divsChild>
                                                <w:div w:id="85272975">
                                                  <w:marLeft w:val="0"/>
                                                  <w:marRight w:val="0"/>
                                                  <w:marTop w:val="0"/>
                                                  <w:marBottom w:val="0"/>
                                                  <w:divBdr>
                                                    <w:top w:val="single" w:sz="2" w:space="0" w:color="D9D9E3"/>
                                                    <w:left w:val="single" w:sz="2" w:space="0" w:color="D9D9E3"/>
                                                    <w:bottom w:val="single" w:sz="2" w:space="0" w:color="D9D9E3"/>
                                                    <w:right w:val="single" w:sz="2" w:space="0" w:color="D9D9E3"/>
                                                  </w:divBdr>
                                                  <w:divsChild>
                                                    <w:div w:id="66474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9730311">
          <w:marLeft w:val="0"/>
          <w:marRight w:val="0"/>
          <w:marTop w:val="0"/>
          <w:marBottom w:val="0"/>
          <w:divBdr>
            <w:top w:val="none" w:sz="0" w:space="0" w:color="auto"/>
            <w:left w:val="none" w:sz="0" w:space="0" w:color="auto"/>
            <w:bottom w:val="none" w:sz="0" w:space="0" w:color="auto"/>
            <w:right w:val="none" w:sz="0" w:space="0" w:color="auto"/>
          </w:divBdr>
        </w:div>
      </w:divsChild>
    </w:div>
    <w:div w:id="20987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rdorintelligence.com/industry-reports/blockchain-supply-chain-mark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DB21232F74001A703BF48F346725F"/>
        <w:category>
          <w:name w:val="General"/>
          <w:gallery w:val="placeholder"/>
        </w:category>
        <w:types>
          <w:type w:val="bbPlcHdr"/>
        </w:types>
        <w:behaviors>
          <w:behavior w:val="content"/>
        </w:behaviors>
        <w:guid w:val="{4A7D2AD7-E180-4A95-A226-721F2804935C}"/>
      </w:docPartPr>
      <w:docPartBody>
        <w:p w:rsidR="00906EDF" w:rsidRDefault="00E375AF" w:rsidP="00E375AF">
          <w:pPr>
            <w:pStyle w:val="677DB21232F74001A703BF48F346725F"/>
          </w:pPr>
          <w:r>
            <w:rPr>
              <w:rFonts w:asciiTheme="majorHAnsi" w:hAnsiTheme="majorHAnsi"/>
              <w:color w:val="FFFFFF" w:themeColor="background1"/>
              <w:sz w:val="96"/>
              <w:szCs w:val="96"/>
            </w:rPr>
            <w:t>[Document title]</w:t>
          </w:r>
        </w:p>
      </w:docPartBody>
    </w:docPart>
    <w:docPart>
      <w:docPartPr>
        <w:name w:val="EACA2AA2B3284484AEAE3C68E10D1BDA"/>
        <w:category>
          <w:name w:val="General"/>
          <w:gallery w:val="placeholder"/>
        </w:category>
        <w:types>
          <w:type w:val="bbPlcHdr"/>
        </w:types>
        <w:behaviors>
          <w:behavior w:val="content"/>
        </w:behaviors>
        <w:guid w:val="{7B5C5088-5F7F-4D60-9925-EC8FCF6A4795}"/>
      </w:docPartPr>
      <w:docPartBody>
        <w:p w:rsidR="00906EDF" w:rsidRDefault="00E375AF" w:rsidP="00E375AF">
          <w:pPr>
            <w:pStyle w:val="EACA2AA2B3284484AEAE3C68E10D1BDA"/>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AF"/>
    <w:rsid w:val="00632936"/>
    <w:rsid w:val="00906EDF"/>
    <w:rsid w:val="00DE4254"/>
    <w:rsid w:val="00E37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DB21232F74001A703BF48F346725F">
    <w:name w:val="677DB21232F74001A703BF48F346725F"/>
    <w:rsid w:val="00E375AF"/>
  </w:style>
  <w:style w:type="paragraph" w:customStyle="1" w:styleId="EACA2AA2B3284484AEAE3C68E10D1BDA">
    <w:name w:val="EACA2AA2B3284484AEAE3C68E10D1BDA"/>
    <w:rsid w:val="00E375AF"/>
  </w:style>
  <w:style w:type="paragraph" w:customStyle="1" w:styleId="621A480965FB4E99A349DB023A15E251">
    <w:name w:val="621A480965FB4E99A349DB023A15E251"/>
    <w:rsid w:val="00E375AF"/>
  </w:style>
  <w:style w:type="paragraph" w:customStyle="1" w:styleId="5B2B076C37C240B68F83B44D4E839011">
    <w:name w:val="5B2B076C37C240B68F83B44D4E839011"/>
    <w:rsid w:val="00E375AF"/>
  </w:style>
  <w:style w:type="paragraph" w:customStyle="1" w:styleId="084308D6064D42DDBAAFE7B446A677EC">
    <w:name w:val="084308D6064D42DDBAAFE7B446A677EC"/>
    <w:rsid w:val="00E37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7</Pages>
  <Words>1515</Words>
  <Characters>9535</Characters>
  <Application>Microsoft Office Word</Application>
  <DocSecurity>0</DocSecurity>
  <Lines>226</Lines>
  <Paragraphs>83</Paragraphs>
  <ScaleCrop>false</ScaleCrop>
  <HeadingPairs>
    <vt:vector size="2" baseType="variant">
      <vt:variant>
        <vt:lpstr>Title</vt:lpstr>
      </vt:variant>
      <vt:variant>
        <vt:i4>1</vt:i4>
      </vt:variant>
    </vt:vector>
  </HeadingPairs>
  <TitlesOfParts>
    <vt:vector size="1" baseType="lpstr">
      <vt:lpstr>Mission 3.1 - What to look for in startups?                                       Pitch Deck Evaluation</vt:lpstr>
    </vt:vector>
  </TitlesOfParts>
  <Company>HP</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3.1 - What to look for in startups?                                       Pitch Deck Evaluation</dc:title>
  <dc:subject>Venture Capital Analyst 2023</dc:subject>
  <dc:creator>Emmanuel Ngongo</dc:creator>
  <cp:keywords/>
  <dc:description/>
  <cp:lastModifiedBy>Emmanuel Ngongo</cp:lastModifiedBy>
  <cp:revision>8</cp:revision>
  <dcterms:created xsi:type="dcterms:W3CDTF">2024-01-08T09:25:00Z</dcterms:created>
  <dcterms:modified xsi:type="dcterms:W3CDTF">2024-01-12T12:43:00Z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586c7d8d-c086-451a-b82e-aea8fef25f77</vt:lpwstr>
  </property>
</Properties>
</file>