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b w:val="1"/>
        </w:rPr>
      </w:pPr>
      <w:bookmarkStart w:colFirst="0" w:colLast="0" w:name="_gu469c36tyr5" w:id="0"/>
      <w:bookmarkEnd w:id="0"/>
      <w:r w:rsidDel="00000000" w:rsidR="00000000" w:rsidRPr="00000000">
        <w:rPr>
          <w:b w:val="1"/>
          <w:rtl w:val="0"/>
        </w:rPr>
        <w:t xml:space="preserve">Employee Recruitment and Selection Policy 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Employee Recruitment and Selection Policy</w:t>
      </w:r>
      <w:r w:rsidDel="00000000" w:rsidR="00000000" w:rsidRPr="00000000">
        <w:rPr>
          <w:rtl w:val="0"/>
        </w:rPr>
        <w:t xml:space="preserve"> template is ready to be tailored to your company’s needs and should be considered a starting point for setting up your recruiting policies.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4irlmhi8k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Policy brief &amp;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employee recruitment and selection policy</w:t>
      </w:r>
      <w:r w:rsidDel="00000000" w:rsidR="00000000" w:rsidRPr="00000000">
        <w:rPr>
          <w:rtl w:val="0"/>
        </w:rPr>
        <w:t xml:space="preserve"> describes our process for attracting and selecting external job candidates. This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recruitment policy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sample can serve as a rubric that our recruiters and hiring managers can use to create an effective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hiring process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committed to our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equal opportunity policy</w:t>
        </w:r>
      </w:hyperlink>
      <w:r w:rsidDel="00000000" w:rsidR="00000000" w:rsidRPr="00000000">
        <w:rPr>
          <w:rtl w:val="0"/>
        </w:rPr>
        <w:t xml:space="preserve"> at every selection stage. Hiring teams should aim for a well-planned and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discrimination-free</w:t>
        </w:r>
      </w:hyperlink>
      <w:r w:rsidDel="00000000" w:rsidR="00000000" w:rsidRPr="00000000">
        <w:rPr>
          <w:rtl w:val="0"/>
        </w:rPr>
        <w:t xml:space="preserve"> hiring process.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lhfr5dsth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recruitment and selection policy applies to all employees who are involved in hiring for our company. It refers to all potential job candidates.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qbfl2o6v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Policy elements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54s7j6jh5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recruitment and selection process?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Generally, hiring teams could go through the following 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need for an opening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whether to hire externally or internally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job description</w:t>
        </w:r>
      </w:hyperlink>
      <w:r w:rsidDel="00000000" w:rsidR="00000000" w:rsidRPr="00000000">
        <w:rPr>
          <w:rtl w:val="0"/>
        </w:rPr>
        <w:t xml:space="preserve"> and compose a job 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appropriates sources (external or internal) for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posting the opening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on the selection stages and possible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timeframe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resumes in company database/ATS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passive candidates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Shortlist applications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through all selection stages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background checks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most suitable candidate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an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official 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Stages may overlap. Hiring managers may remove/add steps as appropriate. The first five stages are mandatory in every hiring process.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ayjy29wz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Posting jobs internally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can post a job opening internally before starting recruiting external candidates. If they decide to post internally, they can: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a deadline for internal applications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their opening through newsletters, emails, word-of-mouth or an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Applicant Tracking System</w:t>
        </w:r>
      </w:hyperlink>
      <w:r w:rsidDel="00000000" w:rsidR="00000000" w:rsidRPr="00000000">
        <w:rPr>
          <w:rtl w:val="0"/>
        </w:rPr>
        <w:t xml:space="preserve">’s automated emails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x1ples6zt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job descriptions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can create job ads based on full job descriptions of each role. Job ads should be clear and accurately represent the open position. They should include: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brief description of our company and mission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summary of the role’s purpose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 of responsibilities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 of requirements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apply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job ad’s style should be consistent with our company’s unique voice. It should be addressed to ‘you’ in a polite and engaging tone. Jargon, complicated phrases and gender-specific language should be avoided.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3juy8091w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selection stages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 has a standard hiring process that may be tweaked according to a role’s requirements. Our standard process involves: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Resume screening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Phone screening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may choose to add/remove stages depending on the role they’re hiring for. For example, they can add the following selection stages/methods: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Assessment centers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interviews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Competency/Knowledge or other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selection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Referrals Evaluation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most cases, the stages of resume screening and interview are compulsory.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za5esho6t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feedback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Recruiters/ hiring managers should always inform candidates they interviewed that they decided to reject them. Leaving candidates in the dark can be damaging to our employer brand.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we encourage hiring managers to send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interview feedback</w:t>
        </w:r>
      </w:hyperlink>
      <w:r w:rsidDel="00000000" w:rsidR="00000000" w:rsidRPr="00000000">
        <w:rPr>
          <w:rtl w:val="0"/>
        </w:rPr>
        <w:t xml:space="preserve"> to candidates. They should first though check with HR to make sure they won’t invite legal action. Being brief, respectful and keeping feedback job-related are the general rules for writing feedback emails to candidates.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ihwlashxx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Revoked offers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case when a formal has to be revoked, the hiring manager and human resources department should draft and sign an official document. This document should include a legitimate reason for revoking the offer. Legitimate reasons include: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Candidate is proved to not be legally allowed to work for our company at a specific location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Candidate has falsified references or otherwise lied about a serious issue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Candidate doesn’t accept the offer within the specified deadline (deadline must have been included in the offer letter)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and HR must notify the candidate formally as soon as possible.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3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Disclaimer: This policy template is meant to provide general guidelines and should be used as a reference. It may not take into account all relevant local, state or federal laws and is not a legal document. Neither the author nor Workable will assume any legal liability that may arise from the use of this policy.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5840" w:w="12240"/>
      <w:pgMar w:bottom="1440" w:top="1440" w:left="993.5999999999999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before="200" w:line="276" w:lineRule="auto"/>
      <w:jc w:val="center"/>
      <w:rPr/>
    </w:pPr>
    <w:r w:rsidDel="00000000" w:rsidR="00000000" w:rsidRPr="00000000">
      <w:rPr>
        <w:i w:val="1"/>
        <w:sz w:val="20"/>
        <w:szCs w:val="20"/>
        <w:rtl w:val="0"/>
      </w:rPr>
      <w:t xml:space="preserve">Improve your hiring with Workable - get started with a </w:t>
    </w:r>
    <w:hyperlink r:id="rId1">
      <w:r w:rsidDel="00000000" w:rsidR="00000000" w:rsidRPr="00000000">
        <w:rPr>
          <w:b w:val="1"/>
          <w:i w:val="1"/>
          <w:color w:val="3c8373"/>
          <w:sz w:val="20"/>
          <w:szCs w:val="20"/>
          <w:u w:val="single"/>
          <w:rtl w:val="0"/>
        </w:rPr>
        <w:t xml:space="preserve">product tour</w:t>
      </w:r>
    </w:hyperlink>
    <w:r w:rsidDel="00000000" w:rsidR="00000000" w:rsidRPr="00000000">
      <w:rPr>
        <w:i w:val="1"/>
        <w:sz w:val="20"/>
        <w:szCs w:val="20"/>
        <w:rtl w:val="0"/>
      </w:rPr>
      <w:t xml:space="preserve"> or a </w:t>
    </w:r>
    <w:hyperlink r:id="rId2">
      <w:r w:rsidDel="00000000" w:rsidR="00000000" w:rsidRPr="00000000">
        <w:rPr>
          <w:b w:val="1"/>
          <w:i w:val="1"/>
          <w:color w:val="3c8373"/>
          <w:sz w:val="20"/>
          <w:szCs w:val="20"/>
          <w:u w:val="single"/>
          <w:rtl w:val="0"/>
        </w:rPr>
        <w:t xml:space="preserve">15-day free trial</w:t>
      </w:r>
    </w:hyperlink>
    <w:r w:rsidDel="00000000" w:rsidR="00000000" w:rsidRPr="00000000">
      <w:rPr>
        <w:i w:val="1"/>
        <w:sz w:val="20"/>
        <w:szCs w:val="20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/>
    </w:pPr>
    <w:r w:rsidDel="00000000" w:rsidR="00000000" w:rsidRPr="00000000">
      <w:rPr/>
      <w:drawing>
        <wp:inline distB="114300" distT="114300" distL="114300" distR="114300">
          <wp:extent cx="6455664" cy="558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5664" cy="55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sources.workable.com/tutorial/sourcing-passive-candidates" TargetMode="External"/><Relationship Id="rId22" Type="http://schemas.openxmlformats.org/officeDocument/2006/relationships/hyperlink" Target="https://resources.workable.com/tutorial/background-check-red-flags" TargetMode="External"/><Relationship Id="rId21" Type="http://schemas.openxmlformats.org/officeDocument/2006/relationships/hyperlink" Target="https://resources.workable.com/tutorial/sourcing-passive-candidates" TargetMode="External"/><Relationship Id="rId24" Type="http://schemas.openxmlformats.org/officeDocument/2006/relationships/hyperlink" Target="https://resources.workable.com/formal-offer-letter-template" TargetMode="External"/><Relationship Id="rId23" Type="http://schemas.openxmlformats.org/officeDocument/2006/relationships/hyperlink" Target="https://resources.workable.com/tutorial/background-check-red-fla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ources.workable.com/tutorial/faq-hiring-process" TargetMode="External"/><Relationship Id="rId26" Type="http://schemas.openxmlformats.org/officeDocument/2006/relationships/hyperlink" Target="https://resources.workable.com/tutorial/increase-user-adoption-ATS" TargetMode="External"/><Relationship Id="rId25" Type="http://schemas.openxmlformats.org/officeDocument/2006/relationships/hyperlink" Target="https://resources.workable.com/formal-offer-letter-template" TargetMode="External"/><Relationship Id="rId28" Type="http://schemas.openxmlformats.org/officeDocument/2006/relationships/hyperlink" Target="https://resources.workable.com/tutorial/phone-screen-interview" TargetMode="External"/><Relationship Id="rId27" Type="http://schemas.openxmlformats.org/officeDocument/2006/relationships/hyperlink" Target="https://resources.workable.com/tutorial/increase-user-adoption-AT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ources.workable.com/tutorial/recruitment-policy" TargetMode="External"/><Relationship Id="rId29" Type="http://schemas.openxmlformats.org/officeDocument/2006/relationships/hyperlink" Target="https://resources.workable.com/tutorial/structured-interview-questions-guide" TargetMode="External"/><Relationship Id="rId7" Type="http://schemas.openxmlformats.org/officeDocument/2006/relationships/hyperlink" Target="https://resources.workable.com/tutorial/recruitment-policy" TargetMode="External"/><Relationship Id="rId8" Type="http://schemas.openxmlformats.org/officeDocument/2006/relationships/hyperlink" Target="https://resources.workable.com/tutorial/faq-hiring-process" TargetMode="External"/><Relationship Id="rId31" Type="http://schemas.openxmlformats.org/officeDocument/2006/relationships/hyperlink" Target="https://resources.workable.com/tutorial/pre-employment-tests" TargetMode="External"/><Relationship Id="rId30" Type="http://schemas.openxmlformats.org/officeDocument/2006/relationships/hyperlink" Target="https://resources.workable.com/tutorial/pre-employment-tests" TargetMode="External"/><Relationship Id="rId11" Type="http://schemas.openxmlformats.org/officeDocument/2006/relationships/hyperlink" Target="https://resources.workable.com/equal-opportunity-company-policy" TargetMode="External"/><Relationship Id="rId33" Type="http://schemas.openxmlformats.org/officeDocument/2006/relationships/hyperlink" Target="https://resources.workable.com/tutorial/giving-interview-feedback" TargetMode="External"/><Relationship Id="rId10" Type="http://schemas.openxmlformats.org/officeDocument/2006/relationships/hyperlink" Target="https://resources.workable.com/equal-opportunity-company-policy" TargetMode="External"/><Relationship Id="rId32" Type="http://schemas.openxmlformats.org/officeDocument/2006/relationships/hyperlink" Target="https://resources.workable.com/tutorial/giving-interview-feedback" TargetMode="External"/><Relationship Id="rId13" Type="http://schemas.openxmlformats.org/officeDocument/2006/relationships/hyperlink" Target="https://resources.workable.com/tutorial/file-eeo-1-report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resources.workable.com/tutorial/file-eeo-1-report" TargetMode="External"/><Relationship Id="rId34" Type="http://schemas.openxmlformats.org/officeDocument/2006/relationships/header" Target="header1.xml"/><Relationship Id="rId15" Type="http://schemas.openxmlformats.org/officeDocument/2006/relationships/hyperlink" Target="https://resources.workable.com/job-descriptions" TargetMode="External"/><Relationship Id="rId14" Type="http://schemas.openxmlformats.org/officeDocument/2006/relationships/hyperlink" Target="https://resources.workable.com/job-descriptions" TargetMode="External"/><Relationship Id="rId17" Type="http://schemas.openxmlformats.org/officeDocument/2006/relationships/hyperlink" Target="https://resources.workable.com/tutorial/best-places-post-jobs" TargetMode="External"/><Relationship Id="rId16" Type="http://schemas.openxmlformats.org/officeDocument/2006/relationships/hyperlink" Target="https://resources.workable.com/tutorial/best-places-post-jobs" TargetMode="External"/><Relationship Id="rId19" Type="http://schemas.openxmlformats.org/officeDocument/2006/relationships/hyperlink" Target="https://resources.workable.com/blog/time-to-hire-metrics" TargetMode="External"/><Relationship Id="rId18" Type="http://schemas.openxmlformats.org/officeDocument/2006/relationships/hyperlink" Target="https://resources.workable.com/blog/time-to-hire-metric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orkable.com/demo" TargetMode="External"/><Relationship Id="rId2" Type="http://schemas.openxmlformats.org/officeDocument/2006/relationships/hyperlink" Target="https://www.workable.com/free-tria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