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№10. Кроссбраузерное / адаптивное тестирование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 remediation: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(оригинал презентации)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Протестировать публичное адаптивное веб-приложение в разных браузерах с эмуляцией desktop/tablet/smartphone, проверить меню/формы/раскладку, зафиксировать проблемы и подготовить отчёт.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Публичный сайт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https://www.saucedemo.com/ — login, inventory, menu, cart, checkout.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Responsive матрица (новое)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Chrome CDP (tablet/phone) + window resize; Firefox — только resize.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ID</w:t>
            </w:r>
          </w:p>
        </w:tc>
        <w:tc>
          <w:tcPr>
            <w:tcW w:type="dxa" w:w="4986"/>
          </w:tcPr>
          <w:p>
            <w:r>
              <w:t>Сценарий</w:t>
            </w:r>
          </w:p>
        </w:tc>
      </w:tr>
      <w:tr>
        <w:tc>
          <w:tcPr>
            <w:tcW w:type="dxa" w:w="4986"/>
          </w:tcPr>
          <w:p>
            <w:r>
              <w:t>TC10-R01</w:t>
            </w:r>
          </w:p>
        </w:tc>
        <w:tc>
          <w:tcPr>
            <w:tcW w:type="dxa" w:w="4986"/>
          </w:tcPr>
          <w:p>
            <w:r>
              <w:t>layout / overflow</w:t>
            </w:r>
          </w:p>
        </w:tc>
      </w:tr>
      <w:tr>
        <w:tc>
          <w:tcPr>
            <w:tcW w:type="dxa" w:w="4986"/>
          </w:tcPr>
          <w:p>
            <w:r>
              <w:t>TC10-R02</w:t>
            </w:r>
          </w:p>
        </w:tc>
        <w:tc>
          <w:tcPr>
            <w:tcW w:type="dxa" w:w="4986"/>
          </w:tcPr>
          <w:p>
            <w:r>
              <w:t>login form</w:t>
            </w:r>
          </w:p>
        </w:tc>
      </w:tr>
      <w:tr>
        <w:tc>
          <w:tcPr>
            <w:tcW w:type="dxa" w:w="4986"/>
          </w:tcPr>
          <w:p>
            <w:r>
              <w:t>TC10-R03</w:t>
            </w:r>
          </w:p>
        </w:tc>
        <w:tc>
          <w:tcPr>
            <w:tcW w:type="dxa" w:w="4986"/>
          </w:tcPr>
          <w:p>
            <w:r>
              <w:t>inventory</w:t>
            </w:r>
          </w:p>
        </w:tc>
      </w:tr>
      <w:tr>
        <w:tc>
          <w:tcPr>
            <w:tcW w:type="dxa" w:w="4986"/>
          </w:tcPr>
          <w:p>
            <w:r>
              <w:t>TC10-R04</w:t>
            </w:r>
          </w:p>
        </w:tc>
        <w:tc>
          <w:tcPr>
            <w:tcW w:type="dxa" w:w="4986"/>
          </w:tcPr>
          <w:p>
            <w:r>
              <w:t>burger menu</w:t>
            </w:r>
          </w:p>
        </w:tc>
      </w:tr>
      <w:tr>
        <w:tc>
          <w:tcPr>
            <w:tcW w:type="dxa" w:w="4986"/>
          </w:tcPr>
          <w:p>
            <w:r>
              <w:t>TC10-R05</w:t>
            </w:r>
          </w:p>
        </w:tc>
        <w:tc>
          <w:tcPr>
            <w:tcW w:type="dxa" w:w="4986"/>
          </w:tcPr>
          <w:p>
            <w:r>
              <w:t>cart</w:t>
            </w:r>
          </w:p>
        </w:tc>
      </w:tr>
      <w:tr>
        <w:tc>
          <w:tcPr>
            <w:tcW w:type="dxa" w:w="4986"/>
          </w:tcPr>
          <w:p>
            <w:r>
              <w:t>TC10-R06</w:t>
            </w:r>
          </w:p>
        </w:tc>
        <w:tc>
          <w:tcPr>
            <w:tcW w:type="dxa" w:w="4986"/>
          </w:tcPr>
          <w:p>
            <w:r>
              <w:t>checkout form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6 passed in 42.73s ==============================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36 evidence rows; horizontal overflow: none observed.</w:t>
      </w:r>
    </w:p>
    <w:p>
      <w:r>
        <w:drawing>
          <wp:inline xmlns:a="http://schemas.openxmlformats.org/drawingml/2006/main" xmlns:pic="http://schemas.openxmlformats.org/drawingml/2006/picture">
            <wp:extent cx="3240000" cy="7011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phone_r02_login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01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Chrome phone — login</w:t>
      </w:r>
    </w:p>
    <w:p>
      <w:r>
        <w:drawing>
          <wp:inline xmlns:a="http://schemas.openxmlformats.org/drawingml/2006/main" xmlns:pic="http://schemas.openxmlformats.org/drawingml/2006/picture">
            <wp:extent cx="3240000" cy="4866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phone_r03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86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Firefox phone — inventory</w:t>
      </w:r>
    </w:p>
    <w:p>
      <w:r>
        <w:drawing>
          <wp:inline xmlns:a="http://schemas.openxmlformats.org/drawingml/2006/main" xmlns:pic="http://schemas.openxmlformats.org/drawingml/2006/picture">
            <wp:extent cx="3240000" cy="4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tablet_r04_menu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Chrome tablet — menu</w:t>
      </w:r>
    </w:p>
    <w:p>
      <w:r>
        <w:drawing>
          <wp:inline xmlns:a="http://schemas.openxmlformats.org/drawingml/2006/main" xmlns:pic="http://schemas.openxmlformats.org/drawingml/2006/picture">
            <wp:extent cx="3240000" cy="1704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desktop_r06_check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0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Chrome desktop — checkout validation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Исторический functional suite (сохранён)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Локальные фикстуры + EventFiringWebDriver listener. Не перезапускался в remediation.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Сценарий</w:t>
            </w:r>
          </w:p>
        </w:tc>
        <w:tc>
          <w:tcPr>
            <w:tcW w:type="dxa" w:w="2493"/>
          </w:tcPr>
          <w:p>
            <w:r>
              <w:t>Browsers</w:t>
            </w:r>
          </w:p>
        </w:tc>
        <w:tc>
          <w:tcPr>
            <w:tcW w:type="dxa" w:w="2493"/>
          </w:tcPr>
          <w:p>
            <w:r>
              <w:t>Status</w:t>
            </w:r>
          </w:p>
        </w:tc>
      </w:tr>
      <w:tr>
        <w:tc>
          <w:tcPr>
            <w:tcW w:type="dxa" w:w="2493"/>
          </w:tcPr>
          <w:p>
            <w:r>
              <w:t>TC-10-01</w:t>
            </w:r>
          </w:p>
        </w:tc>
        <w:tc>
          <w:tcPr>
            <w:tcW w:type="dxa" w:w="2493"/>
          </w:tcPr>
          <w:p>
            <w:r>
              <w:t>title/URL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TC-10-02</w:t>
            </w:r>
          </w:p>
        </w:tc>
        <w:tc>
          <w:tcPr>
            <w:tcW w:type="dxa" w:w="2493"/>
          </w:tcPr>
          <w:p>
            <w:r>
              <w:t>DOM click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TC-10-03</w:t>
            </w:r>
          </w:p>
        </w:tc>
        <w:tc>
          <w:tcPr>
            <w:tcW w:type="dxa" w:w="2493"/>
          </w:tcPr>
          <w:p>
            <w:r>
              <w:t>form validation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TC-10-04</w:t>
            </w:r>
          </w:p>
        </w:tc>
        <w:tc>
          <w:tcPr>
            <w:tcW w:type="dxa" w:w="2493"/>
          </w:tcPr>
          <w:p>
            <w:r>
              <w:t>window switch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TC-10-05</w:t>
            </w:r>
          </w:p>
        </w:tc>
        <w:tc>
          <w:tcPr>
            <w:tcW w:type="dxa" w:w="2493"/>
          </w:tcPr>
          <w:p>
            <w:r>
              <w:t>iframe switch</w:t>
            </w:r>
          </w:p>
        </w:tc>
        <w:tc>
          <w:tcPr>
            <w:tcW w:type="dxa" w:w="2493"/>
          </w:tcPr>
          <w:p>
            <w:r>
              <w:t>chrome/firefox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10 passed in 52.92s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2880000" cy="17667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rome_01_home_tit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Исторический Chrome home</w:t>
      </w:r>
    </w:p>
    <w:p>
      <w:r>
        <w:drawing>
          <wp:inline xmlns:a="http://schemas.openxmlformats.org/drawingml/2006/main" xmlns:pic="http://schemas.openxmlformats.org/drawingml/2006/picture">
            <wp:extent cx="2880000" cy="1887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efox_01_home_tit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87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Исторический Firefox home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Требование</w:t>
            </w:r>
          </w:p>
        </w:tc>
        <w:tc>
          <w:tcPr>
            <w:tcW w:type="dxa" w:w="3324"/>
          </w:tcPr>
          <w:p>
            <w:r>
              <w:t>Реализация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</w:tr>
      <w:tr>
        <w:tc>
          <w:tcPr>
            <w:tcW w:type="dxa" w:w="3324"/>
          </w:tcPr>
          <w:p>
            <w:r>
              <w:t>Публичное адаптивное приложение</w:t>
            </w:r>
          </w:p>
        </w:tc>
        <w:tc>
          <w:tcPr>
            <w:tcW w:type="dxa" w:w="3324"/>
          </w:tcPr>
          <w:p>
            <w:r>
              <w:t>Sauce Demo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Разные браузеры</w:t>
            </w:r>
          </w:p>
        </w:tc>
        <w:tc>
          <w:tcPr>
            <w:tcW w:type="dxa" w:w="3324"/>
          </w:tcPr>
          <w:p>
            <w:r>
              <w:t>Chrome + Firefox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Desktop/tablet/phone</w:t>
            </w:r>
          </w:p>
        </w:tc>
        <w:tc>
          <w:tcPr>
            <w:tcW w:type="dxa" w:w="3324"/>
          </w:tcPr>
          <w:p>
            <w:r>
              <w:t>1440×900 / 768×1024 / 390×844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Меню/кнопки/формы</w:t>
            </w:r>
          </w:p>
        </w:tc>
        <w:tc>
          <w:tcPr>
            <w:tcW w:type="dxa" w:w="3324"/>
          </w:tcPr>
          <w:p>
            <w:r>
              <w:t>R02–R06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Адаптация размеров</w:t>
            </w:r>
          </w:p>
        </w:tc>
        <w:tc>
          <w:tcPr>
            <w:tcW w:type="dxa" w:w="3324"/>
          </w:tcPr>
          <w:p>
            <w:r>
              <w:t>viewport JSONL + screenshots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Документирование проблем</w:t>
            </w:r>
          </w:p>
        </w:tc>
        <w:tc>
          <w:tcPr>
            <w:tcW w:type="dxa" w:w="3324"/>
          </w:tcPr>
          <w:p>
            <w:r>
              <w:t>overflow: none observed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Отчёт с рекомендациями</w:t>
            </w:r>
          </w:p>
        </w:tc>
        <w:tc>
          <w:tcPr>
            <w:tcW w:type="dxa" w:w="3324"/>
          </w:tcPr>
          <w:p>
            <w:r>
              <w:t>KT10.docx + docs/kt10/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Добавлена responsive матрица Sauce Demo (6/6 PASS, 42.73 с). Критичных проблем раскладки не обнаружено. Listener/functional suite сохранены.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