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Дисциплина: Модульное тестирование веб-приложений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Учебное заведение: ______________________________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_______________________________________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Преподаватель: _________________________________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Группа: ________________________________________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КТ №7. Удалённый запуск автотестов через Selenium Grid 4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Отчёт по контрольной точке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Дата: 2026-10-09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Цель и требования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Организовать Selenium Grid 4, выполнять браузерные тесты через RemoteWebDriver и подтвердить работу режимов Standalone и Hub + Node с реальными сессиями, логами и скриншотами.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Архитектура Selenium Grid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Standalone объединяет Router, Distributor, Session Map, Queue и Node в одном процессе. Hub + Node разделяет точку входа (Hub) и исполнитель браузеров (Node). Клиент всегда подключается к http://127.0.0.1:4444.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Важно: RemoteWebDriver на localhost — это удалённый протокол Grid, даже если Hub и браузер на одной машине. Кросс-машинный кластер в этой работе не разворачивался.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Среда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Windows 10 x64; Java 21 (Android Studio JBR); Python 3.13.2; Selenium 4.50.0.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Chrome 155.0.8059.39; selenium-server-4.50.0.jar (SeleniumHQ GitHub Releases).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Grid bind: 127.0.0.1. Node port: 5556 (5555 занят Android emulator/qemu).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Event Bus Hub/Node явно на tcp://127.0.0.1:4442 и :4443 — иначе Grid рекламировал VPN-IP (26.x) и Node не регистрировался.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Команды запуска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.\selenium\grid\download_server.ps1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.\selenium\grid\start_standalone.ps1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.\selenium\grid\health_check.ps1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.\scripts\run_kt07.ps1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.\selenium\grid\stop_grid.ps1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# Hub + Node (не одновременно со Standalone на :4444)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.\selenium\grid\start_hub_node.ps1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.\selenium\grid\health_check.ps1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.\selenium\grid\stop_grid.ps1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Remote WebDriver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Фикстура grid_driver создаёт webdriver.Remote(command_executor=grid_url, options=ChromeOptions()) и не заменяет локальный driver KT01–KT05. Фикстуры отдаются HTTP-сервером (не file://).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options = ChromeOptions()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options.set_capability("se:name", "KT07:...")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driver = webdriver.Remote("http://127.0.0.1:4444", options=options)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# session_id / capabilities сохраняются в selenium/artifacts/kt07/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Результаты Standalone suite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Диагностика: 1 PASS. Полный suite: 5 passed in 4.88s, exit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ID</w:t>
            </w:r>
          </w:p>
        </w:tc>
        <w:tc>
          <w:tcPr>
            <w:tcW w:type="dxa" w:w="3324"/>
          </w:tcPr>
          <w:p>
            <w:r>
              <w:t>Автотест</w:t>
            </w:r>
          </w:p>
        </w:tc>
        <w:tc>
          <w:tcPr>
            <w:tcW w:type="dxa" w:w="3324"/>
          </w:tcPr>
          <w:p>
            <w:r>
              <w:t>Результат</w:t>
            </w:r>
          </w:p>
        </w:tc>
      </w:tr>
      <w:tr>
        <w:tc>
          <w:tcPr>
            <w:tcW w:type="dxa" w:w="3324"/>
          </w:tcPr>
          <w:p>
            <w:r>
              <w:t>TC-07-01</w:t>
            </w:r>
          </w:p>
        </w:tc>
        <w:tc>
          <w:tcPr>
            <w:tcW w:type="dxa" w:w="3324"/>
          </w:tcPr>
          <w:p>
            <w:r>
              <w:t>test_remote_session_created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TC-07-02</w:t>
            </w:r>
          </w:p>
        </w:tc>
        <w:tc>
          <w:tcPr>
            <w:tcW w:type="dxa" w:w="3324"/>
          </w:tcPr>
          <w:p>
            <w:r>
              <w:t>test_navigate_and_title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TC-07-03</w:t>
            </w:r>
          </w:p>
        </w:tc>
        <w:tc>
          <w:tcPr>
            <w:tcW w:type="dxa" w:w="3324"/>
          </w:tcPr>
          <w:p>
            <w:r>
              <w:t>test_dom_element_interaction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TC-07-04</w:t>
            </w:r>
          </w:p>
        </w:tc>
        <w:tc>
          <w:tcPr>
            <w:tcW w:type="dxa" w:w="3324"/>
          </w:tcPr>
          <w:p>
            <w:r>
              <w:t>test_window_open_and_switch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TC-07-05</w:t>
            </w:r>
          </w:p>
        </w:tc>
        <w:tc>
          <w:tcPr>
            <w:tcW w:type="dxa" w:w="3324"/>
          </w:tcPr>
          <w:p>
            <w:r>
              <w:t>test_iframe_interaction_and_context_switch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============================== 5 passed in 4.88s ==============================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Hub + Node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После остановки Standalone запущены Hub (:4444) и Node (:5556). Статус: ready=true, nodes=1, uri Node = http://127.0.0.1:5556. Доказательство сессий: 2 PASS (session + navigate).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Remediation: Hub + 2 Nodes + parallel (2026-10-10)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Добавлен режим Hub + Node A (:5556) + Node B (:5557). Статус Grid: ready=true, nodes=2. Multi-browser suite Chrome+Firefox: 4 passed in 7.72s. Параллельный proof: simultaneous Chrome+Firefox Remote-сессии с пересечением hold-интервалов (parallel_overlap=true).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.\selenium\grid\start_hub_multi_node.ps1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.\.venv\Scripts\python.exe -m pytest selenium\tests\test_kt07_multi_node.py -v --grid-url=http://127.0.0.1:4444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.\.venv\Scripts\python.exe scripts\run_kt07_parallel_proof.py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.\selenium\grid\stop_grid.ps1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============================== 4 passed in 7.72s ==============================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parallel_overlap=true (Chrome hold ∩ Firefox hold)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Скриншоты — исторический Standalone</w:t>
      </w:r>
    </w:p>
    <w:p>
      <w:r>
        <w:drawing>
          <wp:inline xmlns:a="http://schemas.openxmlformats.org/drawingml/2006/main" xmlns:pic="http://schemas.openxmlformats.org/drawingml/2006/picture">
            <wp:extent cx="4320000" cy="2650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mote_session_bl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 — Remote-сессия через Grid</w:t>
      </w:r>
    </w:p>
    <w:p>
      <w:r>
        <w:drawing>
          <wp:inline xmlns:a="http://schemas.openxmlformats.org/drawingml/2006/main" xmlns:pic="http://schemas.openxmlformats.org/drawingml/2006/picture">
            <wp:extent cx="4320000" cy="2650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avigate_tit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2 — Навигация и title</w:t>
      </w:r>
    </w:p>
    <w:p>
      <w:r>
        <w:drawing>
          <wp:inline xmlns:a="http://schemas.openxmlformats.org/drawingml/2006/main" xmlns:pic="http://schemas.openxmlformats.org/drawingml/2006/picture">
            <wp:extent cx="4320000" cy="26500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m_inter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3 — Взаимодействие с DOM</w:t>
      </w:r>
    </w:p>
    <w:p>
      <w:r>
        <w:drawing>
          <wp:inline xmlns:a="http://schemas.openxmlformats.org/drawingml/2006/main" xmlns:pic="http://schemas.openxmlformats.org/drawingml/2006/picture">
            <wp:extent cx="4320000" cy="2650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indows_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4 — Главное окно</w:t>
      </w:r>
    </w:p>
    <w:p>
      <w:r>
        <w:drawing>
          <wp:inline xmlns:a="http://schemas.openxmlformats.org/drawingml/2006/main" xmlns:pic="http://schemas.openxmlformats.org/drawingml/2006/picture">
            <wp:extent cx="4320000" cy="26500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indows_second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5 — Вторичное окно</w:t>
      </w:r>
    </w:p>
    <w:p>
      <w:r>
        <w:drawing>
          <wp:inline xmlns:a="http://schemas.openxmlformats.org/drawingml/2006/main" xmlns:pic="http://schemas.openxmlformats.org/drawingml/2006/picture">
            <wp:extent cx="4320000" cy="26500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indows_back_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6 — Возврат в главное окно</w:t>
      </w:r>
    </w:p>
    <w:p>
      <w:r>
        <w:drawing>
          <wp:inline xmlns:a="http://schemas.openxmlformats.org/drawingml/2006/main" xmlns:pic="http://schemas.openxmlformats.org/drawingml/2006/picture">
            <wp:extent cx="4320000" cy="26500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frame_h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7 — Host с iframe</w:t>
      </w:r>
    </w:p>
    <w:p>
      <w:r>
        <w:drawing>
          <wp:inline xmlns:a="http://schemas.openxmlformats.org/drawingml/2006/main" xmlns:pic="http://schemas.openxmlformats.org/drawingml/2006/picture">
            <wp:extent cx="4320000" cy="26500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frame_insi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8 — Внутри iframe</w:t>
      </w:r>
    </w:p>
    <w:p>
      <w:r>
        <w:drawing>
          <wp:inline xmlns:a="http://schemas.openxmlformats.org/drawingml/2006/main" xmlns:pic="http://schemas.openxmlformats.org/drawingml/2006/picture">
            <wp:extent cx="4320000" cy="26500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frame_default_cont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9 — default_content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10. Скриншоты — multi-node / parallel</w:t>
      </w:r>
    </w:p>
    <w:p>
      <w:r>
        <w:drawing>
          <wp:inline xmlns:a="http://schemas.openxmlformats.org/drawingml/2006/main" xmlns:pic="http://schemas.openxmlformats.org/drawingml/2006/picture">
            <wp:extent cx="4320000" cy="26500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mote_session_bl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10 — Multi-node Chrome session</w:t>
      </w:r>
    </w:p>
    <w:p>
      <w:r>
        <w:drawing>
          <wp:inline xmlns:a="http://schemas.openxmlformats.org/drawingml/2006/main" xmlns:pic="http://schemas.openxmlformats.org/drawingml/2006/picture">
            <wp:extent cx="4320000" cy="28310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fox_01_ses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3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11 — Multi-node Firefox session</w:t>
      </w:r>
    </w:p>
    <w:p>
      <w:r>
        <w:drawing>
          <wp:inline xmlns:a="http://schemas.openxmlformats.org/drawingml/2006/main" xmlns:pic="http://schemas.openxmlformats.org/drawingml/2006/picture">
            <wp:extent cx="4320000" cy="26500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avigate_tit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12 — Chrome fixture via Grid</w:t>
      </w:r>
    </w:p>
    <w:p>
      <w:r>
        <w:drawing>
          <wp:inline xmlns:a="http://schemas.openxmlformats.org/drawingml/2006/main" xmlns:pic="http://schemas.openxmlformats.org/drawingml/2006/picture">
            <wp:extent cx="4320000" cy="283109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efox_02_lan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3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13 — Firefox fixture via Grid</w:t>
      </w:r>
    </w:p>
    <w:p>
      <w:r>
        <w:drawing>
          <wp:inline xmlns:a="http://schemas.openxmlformats.org/drawingml/2006/main" xmlns:pic="http://schemas.openxmlformats.org/drawingml/2006/picture">
            <wp:extent cx="4320000" cy="26500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avigate_tit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14 — Parallel Chrome (overlap proof)</w:t>
      </w:r>
    </w:p>
    <w:p>
      <w:r>
        <w:drawing>
          <wp:inline xmlns:a="http://schemas.openxmlformats.org/drawingml/2006/main" xmlns:pic="http://schemas.openxmlformats.org/drawingml/2006/picture">
            <wp:extent cx="4320000" cy="28721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lel_firefox_overl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15 — Parallel Firefox (overlap proof)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11. Заключение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КТ 07: Standalone 5/5 PASS сохранён; remediation добавил Hub+2 Nodes, Chrome+Firefox Remote-сессии и доказательство параллельного overlap. Grid только на localhost.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