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6hdykmdl40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color w:val="5b0f00"/>
          <w:sz w:val="30"/>
          <w:szCs w:val="30"/>
        </w:rPr>
      </w:pPr>
      <w:r w:rsidDel="00000000" w:rsidR="00000000" w:rsidRPr="00000000">
        <w:rPr>
          <w:b w:val="1"/>
          <w:bCs w:val="1"/>
          <w:color w:val="5b0f00"/>
          <w:sz w:val="30"/>
          <w:szCs w:val="30"/>
          <w:rtl w:val="0"/>
        </w:rPr>
        <w:t xml:space="preserve">Relation between the threshold I set vs the the buffer of ue (that runs iperf)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a61c00"/>
          <w:sz w:val="24"/>
          <w:szCs w:val="24"/>
        </w:rPr>
      </w:pPr>
      <w:r w:rsidDel="00000000" w:rsidR="00000000" w:rsidRPr="00000000">
        <w:rPr>
          <w:color w:val="a61c00"/>
          <w:sz w:val="24"/>
          <w:szCs w:val="24"/>
          <w:rtl w:val="0"/>
        </w:rPr>
        <w:t xml:space="preserve">How even when iperf download is executed for lower bitrate than the threshold the mode change happens?</w:t>
      </w:r>
    </w:p>
    <w:p w:rsidR="00000000" w:rsidDel="00000000" w:rsidP="00000000" w:rsidRDefault="00000000" w:rsidRPr="00000000" w14:paraId="0000000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5"/>
        <w:gridCol w:w="6170"/>
        <w:tblGridChange w:id="0">
          <w:tblGrid>
            <w:gridCol w:w="2825"/>
            <w:gridCol w:w="6170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you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it 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thr_on = 7,000,000 bytes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Instantaneous buffer size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(backlog waiting in RLC)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Mbps iperf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rate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(how fast data arrives)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They are not directly comparable.</w:t>
      </w:r>
      <w:r w:rsidDel="00000000" w:rsidR="00000000" w:rsidRPr="00000000">
        <w:rPr>
          <w:sz w:val="24"/>
          <w:szCs w:val="24"/>
          <w:rtl w:val="0"/>
        </w:rPr>
        <w:t xml:space="preserve"> The threshold is not a rate — it is a snapshot of how much data is piled up at one moment.</w:t>
      </w:r>
    </w:p>
    <w:p w:rsidR="00000000" w:rsidDel="00000000" w:rsidP="00000000" w:rsidRDefault="00000000" w:rsidRPr="00000000" w14:paraId="0000000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analogy — Water Tank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iperf server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(fills tank)     →   [ RLC Buffer / Tank ]   →   Scheduler drains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50 Mbps                                          (limited by PRBs)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Inlet pipe</w:t>
      </w:r>
      <w:r w:rsidDel="00000000" w:rsidR="00000000" w:rsidRPr="00000000">
        <w:rPr>
          <w:sz w:val="24"/>
          <w:szCs w:val="24"/>
          <w:rtl w:val="0"/>
        </w:rPr>
        <w:t xml:space="preserve"> = iperf pushing data in at 50 Mbps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Outlet pipe</w:t>
      </w:r>
      <w:r w:rsidDel="00000000" w:rsidR="00000000" w:rsidRPr="00000000">
        <w:rPr>
          <w:sz w:val="24"/>
          <w:szCs w:val="24"/>
          <w:rtl w:val="0"/>
        </w:rPr>
        <w:t xml:space="preserve"> = scheduler draining based on PRBs + MCS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Tank level</w:t>
      </w:r>
      <w:r w:rsidDel="00000000" w:rsidR="00000000" w:rsidRPr="00000000">
        <w:rPr>
          <w:sz w:val="24"/>
          <w:szCs w:val="24"/>
          <w:rtl w:val="0"/>
        </w:rPr>
        <w:t xml:space="preserve"> = num_total_bytes (what is compared to threshold)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problem — inlet &gt; outlet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 PRBs at MCS 13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Approx drain rate ≈ 25 PRBs × MCS13 × slots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≈ roughly 15–20 Mbps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Filling rate  =  50 Mbps  =  6,250,000 bytes/sec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Drain rate    ≈  15 Mbps  =  1,875,000 bytes/sec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Net accumulation ≈ 34 Mbps = ~4,250,000 bytes/sec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Buffer grows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~4.2 MB every second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log proves this exactly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Frame 512.0  → buffer = 5,134,514 bytes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Frame 572.14 → buffer = 7,002,412 bytes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difference = ~60ms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Buffer grew: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7,002,412 - 5,134,514 = 1,867,898 bytes in 60ms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≈ 31 Mbps accumulation rate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matches — inlet (50 Mbps) minus drain (~15 Mbps) = ~35 Mbps accumulation.</w:t>
      </w:r>
    </w:p>
    <w:p w:rsidR="00000000" w:rsidDel="00000000" w:rsidP="00000000" w:rsidRDefault="00000000" w:rsidRPr="00000000" w14:paraId="0000002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insight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threshold 7,000,000 bytes would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be crossed</w:t>
      </w:r>
      <w:r w:rsidDel="00000000" w:rsidR="00000000" w:rsidRPr="00000000">
        <w:rPr>
          <w:sz w:val="24"/>
          <w:szCs w:val="24"/>
          <w:rtl w:val="0"/>
        </w:rPr>
        <w:t xml:space="preserve"> only if the scheduler could drain data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fast or faster</w:t>
      </w:r>
      <w:r w:rsidDel="00000000" w:rsidR="00000000" w:rsidRPr="00000000">
        <w:rPr>
          <w:sz w:val="24"/>
          <w:szCs w:val="24"/>
          <w:rtl w:val="0"/>
        </w:rPr>
        <w:t xml:space="preserve"> than iperf fills it.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that you would need: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drain rate ≥ 50 Mbps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25 PRBs that is simply not possible. Even with 53 PRBs after sharing, MCS needs to be high enough to sustain a 50 Mbps drain rate.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the real question is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"is iperf rate &lt; threshold?"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"can the scheduler drain the buffer faster than iperf fills it?"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drain &lt; fill → buffer grows → eventually crosses threshold → mode changes.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  <w:t xml:space="preserve">Think of it like a BUCKET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Rain (iperf)     →   [ Bucket ]   →   Hole at bottom (scheduler)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Rain</w:t>
      </w:r>
      <w:r w:rsidDel="00000000" w:rsidR="00000000" w:rsidRPr="00000000">
        <w:rPr>
          <w:sz w:val="24"/>
          <w:szCs w:val="24"/>
          <w:rtl w:val="0"/>
        </w:rPr>
        <w:t xml:space="preserve"> = iperf sending data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Bucket</w:t>
      </w:r>
      <w:r w:rsidDel="00000000" w:rsidR="00000000" w:rsidRPr="00000000">
        <w:rPr>
          <w:sz w:val="24"/>
          <w:szCs w:val="24"/>
          <w:rtl w:val="0"/>
        </w:rPr>
        <w:t xml:space="preserve"> = RLC buffer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Hole</w:t>
      </w:r>
      <w:r w:rsidDel="00000000" w:rsidR="00000000" w:rsidRPr="00000000">
        <w:rPr>
          <w:sz w:val="24"/>
          <w:szCs w:val="24"/>
          <w:rtl w:val="0"/>
        </w:rPr>
        <w:t xml:space="preserve"> = scheduler draining data via PRBs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level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num_total_bytes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Threshold</w:t>
      </w:r>
      <w:r w:rsidDel="00000000" w:rsidR="00000000" w:rsidRPr="00000000">
        <w:rPr>
          <w:sz w:val="24"/>
          <w:szCs w:val="24"/>
          <w:rtl w:val="0"/>
        </w:rPr>
        <w:t xml:space="preserve"> = a mark drawn on the bucket (7,000,000 bytes)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  <w:t xml:space="preserve">Your situation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 speed  = 50 Mbps  (fast)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Hole size   = 25 PRBs  (small hole, drains slowly ~15 Mbps)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every second: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Mbps</w:t>
      </w:r>
      <w:r w:rsidDel="00000000" w:rsidR="00000000" w:rsidRPr="00000000">
        <w:rPr>
          <w:sz w:val="24"/>
          <w:szCs w:val="24"/>
          <w:rtl w:val="0"/>
        </w:rPr>
        <w:t xml:space="preserve"> water coming IN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Mbps</w:t>
      </w:r>
      <w:r w:rsidDel="00000000" w:rsidR="00000000" w:rsidRPr="00000000">
        <w:rPr>
          <w:sz w:val="24"/>
          <w:szCs w:val="24"/>
          <w:rtl w:val="0"/>
        </w:rPr>
        <w:t xml:space="preserve"> water going OUT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 Mbps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water stays in bucket → level RISES</w:t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  <w:t xml:space="preserve">The threshold mark on bucket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7,000,000 bytes mark</w:t>
      </w:r>
      <w:r w:rsidDel="00000000" w:rsidR="00000000" w:rsidRPr="00000000">
        <w:rPr>
          <w:sz w:val="24"/>
          <w:szCs w:val="24"/>
          <w:rtl w:val="0"/>
        </w:rPr>
        <w:t xml:space="preserve"> is just a LINE drawn on the bucket.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 NOT care about rain speed.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only asks ONE question: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"Is the water level above this line right now?"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  <w:t xml:space="preserve">Why mode changed even at 50 Mbps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 (50 Mbps) &gt;&gt; Hole (15 Mbps)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bucket fills up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water level crosses the 7MB mark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mode changes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would happen even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Mbps</w:t>
      </w:r>
      <w:r w:rsidDel="00000000" w:rsidR="00000000" w:rsidRPr="00000000">
        <w:rPr>
          <w:sz w:val="24"/>
          <w:szCs w:val="24"/>
          <w:rtl w:val="0"/>
        </w:rPr>
        <w:t xml:space="preserve"> because the hole is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Mbps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  <w:t xml:space="preserve">When would mode NOT change?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if: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 speed &lt; Hole drain speed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iperf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 Mbps</w:t>
      </w:r>
      <w:r w:rsidDel="00000000" w:rsidR="00000000" w:rsidRPr="00000000">
        <w:rPr>
          <w:sz w:val="24"/>
          <w:szCs w:val="24"/>
          <w:rtl w:val="0"/>
        </w:rPr>
        <w:t xml:space="preserve"> (rain)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Scheduler drains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Mbps</w:t>
      </w:r>
      <w:r w:rsidDel="00000000" w:rsidR="00000000" w:rsidRPr="00000000">
        <w:rPr>
          <w:sz w:val="24"/>
          <w:szCs w:val="24"/>
          <w:rtl w:val="0"/>
        </w:rPr>
        <w:t xml:space="preserve"> (hole)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Bucket never fills up → level stays low → threshold never crossed</w:t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  <w:t xml:space="preserve">One line summary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threshold checks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full the bucket is</w:t>
      </w:r>
      <w:r w:rsidDel="00000000" w:rsidR="00000000" w:rsidRPr="00000000">
        <w:rPr>
          <w:sz w:val="24"/>
          <w:szCs w:val="24"/>
          <w:rtl w:val="0"/>
        </w:rPr>
        <w:t xml:space="preserve">, not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fast the rain is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2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below html file we can visually see how it works: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two_ue_rlc_buffer_bucket.html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right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2240" w:w="15840" w:orient="landscape"/>
          <w:pgMar w:bottom="720" w:top="720" w:left="720" w:right="720" w:header="720" w:footer="720"/>
          <w:pgNumType w:start="1"/>
        </w:sectPr>
      </w:pPr>
      <w:bookmarkStart w:colFirst="0" w:colLast="0" w:name="_lg2y0ygu8st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presentation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Multiple PDU sessions</w:t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070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0"/>
        <w:tblGridChange w:id="0">
          <w:tblGrid>
            <w:gridCol w:w="20700"/>
          </w:tblGrid>
        </w:tblGridChange>
      </w:tblGrid>
      <w:tr>
        <w:trPr>
          <w:cantSplit w:val="0"/>
          <w:trHeight w:val="7530" w:hRule="atLeast"/>
          <w:tblHeader w:val="0"/>
        </w:trPr>
        <w:tc>
          <w:tcPr>
            <w:shd w:fill="300a24" w:val="clea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Frame.Slot 640.0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945d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sz w:val="24"/>
                <w:szCs w:val="24"/>
                <w:highlight w:val="white"/>
                <w:rtl w:val="0"/>
              </w:rPr>
              <w:t xml:space="preserve">CU-UE-ID 1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in-sync PH 34 dB PCMAX 20 dBm, average RSRP -100 (16 meas)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CQI 15, RI 1, PMI (0,0)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UL-RI 1, TPMI 0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dlsch_rounds 15717/895/0/0, dlsch_errors 0, pucch0_DTX 0 (SNR 22.0+2.0 dB), BLER 0.00000 MCS (0) 0 CCE fail 6, goodput 0.00 Mbps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ulsch_rounds 44216/5/1/1, ulsch_errors 1, ulsch_DTX 4, BLER 0.00000 MCS (0) 0 (Qm 2 deltaMCS 0 dB) NPRB 5 SNR 17.5 (+2.5) dB CCE fail 0, goodput 0.00 Mbps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LCID 1: TX        5172 RX         564 bytes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LCID 2: TX           0 RX           0 bytes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LCID 4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TX    12908728 RX        8105 bytes 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1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LCID 5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TX    12888694 RX        6529 bytes 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rtl w:val="0"/>
              </w:rPr>
              <w:t xml:space="preserve">PDU 2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LCID 6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TX    12875712 RX        6954 bytes 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rtl w:val="0"/>
              </w:rPr>
              <w:t xml:space="preserve">PDU 3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945d: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shd w:fill="300a2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LCID 7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TX    12936431 RX        9805 bytes 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rtl w:val="0"/>
              </w:rPr>
              <w:t xml:space="preserve">PDU 4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ccc1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sz w:val="24"/>
                <w:szCs w:val="24"/>
                <w:highlight w:val="white"/>
                <w:rtl w:val="0"/>
              </w:rPr>
              <w:t xml:space="preserve">CU-UE-ID 2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in-sync PH 34 dB PCMAX 20 dBm, average RSRP -99 (16 meas)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CQI 15, RI 1, PMI (0,0)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UL-RI 1, TPMI 0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dlsch_rounds 28866/3769/612/139, dlsch_errors 122, pucch0_DTX 627 (SNR 21.8+1.8 dB), BLER 0.0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0000 MCS (0) 0 CCE fail 0, goodput 0.00 Mbps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ulsch_rounds 45481/911/243/214, ulsch_errors 208, ulsch_DTX 343, BLER 0.00000 MCS (0) 0 (Qm 2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deltaMCS 0 dB) NPRB 5 SNR 17.0 (+2.0) dB CCE fail 0, goodput 0.00 Mbps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LCID 1: TX        2820 RX         773 bytes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LCID 2: TX           0 RX           0 bytes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LCID 4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TX    13030885 RX        6563 bytes 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LCID 5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TX    11307640 RX        5754 bytes 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LCID 6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TX     1864457 RX       13023 bytes 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ccc1: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LCID 7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TX    12929878 RX       16187 bytes 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 varying prbs</w:t>
      </w:r>
    </w:p>
    <w:p w:rsidR="00000000" w:rsidDel="00000000" w:rsidP="00000000" w:rsidRDefault="00000000" w:rsidRPr="00000000" w14:paraId="000000B4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0908.333333333336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08.333333333336"/>
        <w:tblGridChange w:id="0">
          <w:tblGrid>
            <w:gridCol w:w="20908.333333333336"/>
          </w:tblGrid>
        </w:tblGridChange>
      </w:tblGrid>
      <w:tr>
        <w:trPr>
          <w:cantSplit w:val="0"/>
          <w:trHeight w:val="7530" w:hRule="atLeast"/>
          <w:tblHeader w:val="0"/>
        </w:trPr>
        <w:tc>
          <w:tcPr>
            <w:shd w:fill="300a24" w:val="clea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Frame.Slot 896.0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2947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CU-UE-ID 1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in-sync PH 40 dB PCMAX 20 dBm, average RSRP -96 (16 meas)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UL-RI 1, TPMI 0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dlsch_rounds 50767/3948/350/54, dlsch_errors 26, pucch0_DTX 532, BLER 0.00428 MCS (0) 8 CCE fail 150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ulsch_rounds 34041/924/216/167, ulsch_errors 137, ulsch_DTX 564, BLER 0.00000 MCS (0) 0 (Qm 2 deltaMCS 0 dB)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NPRB 40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SNR 38.0 dB CCE fail 0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MAC:    TX    199763550 RX     32616189 bytes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LCID 1: TX         2952 RX          457 bytes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LCID 2: TX            0 RX            0 bytes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LCID 4: TX    196034047 RX     26230677 bytes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688f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CU-UE-ID 2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in-sync PH 35 dB PCMAX 20 dBm, average RSRP -101 (16 meas)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UL-RI 1, TPMI 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dlsch_rounds 96424/7132/854/461, dlsch_errors 62, pucch0_DTX 371, BLER 0.04177 MCS (0) 6 CCE fail 81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ulsch_rounds 56456/4058/120/71, ulsch_errors 51, ulsch_DTX 403, BLER 0.00080 MCS (0) 0 (Qm 2 deltaMCS 0 dB)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NPRB 20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SNR 26.0 dB CCE fail 0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MAC:    TX    155011783 RX     65299029 bytes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LCID 1: TX          552 RX          301 bytes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LCID 2: TX            0 RX            0 bytes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LCID 4: TX    151891171 RX     58104188 bytes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Timing Debug: Frame 950, Slot 1, Absolute Time 19.000s, Cyclic Time 19.000s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Timing Debug: Frame 1000, Slot 1, Absolute Time 20.000s, Cyclic Time 0.000s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UE-ID 0x2947: Starting new 10s cycle 1 (time reset to 0)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[UE 2947] Dynamic PRB: start=0, size=20, config_idx=0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UE-ID 0x688f: Starting new 10s cycle 1 (time reset to 0)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Frame.Slot 0.0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2947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CU-UE-ID 1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in-sync PH 42 dB PCMAX 20 dBm, average RSRP -96 (16 meas)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UL-RI 1, TPMI 0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dlsch_rounds 51524/3954/350/54, dlsch_errors 26, pucch0_DTX 538, BLER 0.00808 MCS (0) 12 CCE fail 150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ulsch_rounds 34284/926/217/167, ulsch_errors 137, ulsch_DTX 566, BLER 0.01500 MCS (0) 7 (Qm 2 deltaMCS 0 dB)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NPRB 20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SNR 38.5 dB CCE fail 0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MAC:    TX    201337593 RX     32669399 bytes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LCID 1: TX         2952 RX          457 bytes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LCID 2: TX            0 RX            0 bytes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2947: LCID 4: TX    197601644 RX     26269673 bytes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688f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CU-UE-ID 2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in-sync PH 35 dB PCMAX 20 dBm, average RSRP -101 (16 meas)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UL-RI 1, TPMI 0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dlsch_rounds 96425/7132/854/461, dlsch_errors 62, pucch0_DTX 371, BLER 0.03759 MCS (0) 5 CCE fail 81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ulsch_rounds 56469/4058/120/71, ulsch_errors 51, ulsch_DTX 403, BLER 0.00020 MCS (0) 0 (Qm 2 deltaMCS 0 dB)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NPRB 40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SNR 26.5 dB CCE fail 0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MAC:    TX    155011846 RX     65300312 bytes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LCID 1: TX          552 RX          301 bytes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LCID 2: TX            0 RX            0 bytes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688f: LCID 4: TX    151891171 RX     58104188 bytes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Different static PRBs for two 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0700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0"/>
        <w:tblGridChange w:id="0">
          <w:tblGrid>
            <w:gridCol w:w="20700"/>
          </w:tblGrid>
        </w:tblGridChange>
      </w:tblGrid>
      <w:tr>
        <w:trPr>
          <w:cantSplit w:val="0"/>
          <w:trHeight w:val="5805" w:hRule="atLeast"/>
          <w:tblHeader w:val="0"/>
        </w:trPr>
        <w:tc>
          <w:tcPr>
            <w:shd w:fill="300a24" w:val="clea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Frame.Slot 384.0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520f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sz w:val="24"/>
                <w:szCs w:val="24"/>
                <w:highlight w:val="white"/>
                <w:rtl w:val="0"/>
              </w:rPr>
              <w:t xml:space="preserve">CU-UE-ID 1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in-sync PH 28 dB PCMAX 20 dBm, average RSRP -110 (16 meas)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520f: UL-RI 1, TPMI 0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520f: dlsch_rounds 45292/3581/230/30, dlsch_errors 16, pucch0_DTX 236, BLER 0.00448 MCS (0) 7 CCE fail 397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520f: ulsch_rounds 29618/255/47/23, ulsch_errors 11, ulsch_DTX 306, BLER 0.00000 MCS (0) 0 (Qm 2 deltaMCS 0 dB)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NPRB 25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SNR 36.5 dB CCE fail 0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520f: MAC:    TX    151096037 RX     27029562 bytes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520f: LCID 1: TX         1552 RX          394 bytes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520f: LCID 2: TX            0 RX            0 bytes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520f: LCID 4: TX    148675753 RX     22175153 bytes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d32b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sz w:val="24"/>
                <w:szCs w:val="24"/>
                <w:highlight w:val="white"/>
                <w:rtl w:val="0"/>
              </w:rPr>
              <w:t xml:space="preserve">CU-UE-ID 2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in-sync PH 36 dB PCMAX 20 dBm, average RSRP -100 (16 meas)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d32b: UL-RI 1, TPMI 0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d32b: dlsch_rounds 19499/1027/4/0, dlsch_errors 0, pucch0_DTX 2, BLER 0.01618 MCS (0) 18 CCE fail 30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d32b: ulsch_rounds 11030/99/6/0, ulsch_errors 0, ulsch_DTX 7, BLER 0.00014 MCS (0) 17 (Qm 6 deltaMCS 0 dB)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NPRB 55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SNR 36.0 dB CCE fail 0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d32b: MAC:    TX    118588408 RX     25572831 bytes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d32b: LCID 1: TX          552 RX          289 bytes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d32b: LCID 2: TX            0 RX            0 bytes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d32b: LCID 4: TX    116398842 RX     20548814 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28"/>
          <w:szCs w:val="28"/>
          <w:rtl w:val="0"/>
        </w:rPr>
        <w:t xml:space="preserve">Max. MCS &amp; PRBs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083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35"/>
        <w:tblGridChange w:id="0">
          <w:tblGrid>
            <w:gridCol w:w="20835"/>
          </w:tblGrid>
        </w:tblGridChange>
      </w:tblGrid>
      <w:tr>
        <w:trPr>
          <w:cantSplit w:val="0"/>
          <w:trHeight w:val="3915" w:hRule="atLeast"/>
          <w:tblHeader w:val="0"/>
        </w:trPr>
        <w:tc>
          <w:tcPr>
            <w:shd w:fill="300a24" w:val="clea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  Frame.Slot 768.0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RNTI c0bf CU-UE-ID 1 in-sync PH 37 dB PCMAX 20 dBm, average RSRP -99 (16 meas)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c0bf: UL-RI 1, TPMI 0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c0bf: dlsch_rounds 18405/690/3/0, dlsch_errors 0, pucch0_DTX 0, BLER 0.00000 MCS (0) 28 CCE fail 2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c0bf: ulsch_rounds 8852/1875/1/0, ulsch_errors 0, ulsch_DTX 1, BLER 0.53363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MCS (0) 28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(Qm 6 deltaMCS 0 dB)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NPRB 106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SNR 34.5 dB CCE fail 0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c0bf: MAC:    TX     97327153 RX     63345032 bytes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c0bf: LCID 1: TX          544 RX          265 bytes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c0bf: LCID 2: TX            0 RX            0 bytes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UE c0bf: LCID 4: TX     94342682 RX     45829527 bytes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Lexend Light" w:cs="Lexend Light" w:eastAsia="Lexend Light" w:hAnsi="Lexend Light"/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6"/>
          <w:szCs w:val="36"/>
          <w:rtl w:val="0"/>
        </w:rPr>
        <w:t xml:space="preserve">OAI’s Management Plane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083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35"/>
        <w:tblGridChange w:id="0">
          <w:tblGrid>
            <w:gridCol w:w="20835"/>
          </w:tblGrid>
        </w:tblGridChange>
      </w:tblGrid>
      <w:tr>
        <w:trPr>
          <w:cantSplit w:val="0"/>
          <w:trHeight w:val="3915" w:hRule="atLeast"/>
          <w:tblHeader w:val="0"/>
        </w:trPr>
        <w:tc>
          <w:tcPr>
            <w:shd w:fill="300a24" w:val="clea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  "bwp3gpp:isInitialBWP": true,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  "bwp3gpp:numberOfRBs": 106,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  "bwp3gpp:startRB": 0,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  "bwp3gpp:subCarrierSpacing": 30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}],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"ul": [{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  "bwp3gpp:isInitialBWP": true,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  "bwp3gpp:numberOfRBs": 106,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  "bwp3gpp:startRB": 0,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  "bwp3gpp:subCarrierSpacing": 30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}]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"NRCELLDU": {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"nrcelldu3gpp:ssbFrequency": 641280,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"nrcelldu3gpp:arfcnDL": 640008,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"nrcelldu3gpp:bSChannelBwDL": 40,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"nrcelldu3gpp:arfcnUL": 640008,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"nrcelldu3gpp:bSChannelBwUL": 40,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"nrcelldu3gpp:nRPCI": 0,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"nrcelldu3gpp:nRTAC": 1,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"nrcelldu3gpp:mcc": "001",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"nrcelldu3gpp:mnc": "01",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"nrcelldu3gpp:sd": 16777215,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"nrcelldu3gpp:sst": 1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"device": {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"gnbId": 3584,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"gnbName": "gNB-OAI",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"vendor": "OpenAirInterface"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"O1-Operational": {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"frame-type": "tdd",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"band-number": 78,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sz w:val="24"/>
                <w:szCs w:val="24"/>
                <w:highlight w:val="white"/>
                <w:rtl w:val="0"/>
              </w:rPr>
              <w:t xml:space="preserve">"num-ues": 2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"ues": [29802, 50422],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"load": 37,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"ues-thp": [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{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sz w:val="24"/>
                <w:szCs w:val="24"/>
                <w:highlight w:val="white"/>
                <w:rtl w:val="0"/>
              </w:rPr>
              <w:t xml:space="preserve">"rnti": 29802, "dl": 11186, "ul": 108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  {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sz w:val="24"/>
                <w:szCs w:val="24"/>
                <w:highlight w:val="white"/>
                <w:rtl w:val="0"/>
              </w:rPr>
              <w:t xml:space="preserve">"rnti": 50422, "dl": 41908, "ul": 306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softmodem_gnb&gt;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6"/>
          <w:szCs w:val="36"/>
          <w:rtl w:val="0"/>
        </w:rPr>
        <w:t xml:space="preserve">Doppler estimation and compensation</w:t>
      </w:r>
      <w:r w:rsidDel="00000000" w:rsidR="00000000" w:rsidRPr="00000000">
        <w:rPr>
          <w:rtl w:val="0"/>
        </w:rPr>
      </w:r>
    </w:p>
    <w:tbl>
      <w:tblPr>
        <w:tblStyle w:val="Table7"/>
        <w:tblW w:w="2083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35"/>
        <w:tblGridChange w:id="0">
          <w:tblGrid>
            <w:gridCol w:w="20835"/>
          </w:tblGrid>
        </w:tblGridChange>
      </w:tblGrid>
      <w:tr>
        <w:trPr>
          <w:cantSplit w:val="0"/>
          <w:trHeight w:val="3915" w:hRule="atLeast"/>
          <w:tblHeader w:val="0"/>
        </w:trPr>
        <w:tc>
          <w:tcPr>
            <w:shd w:fill="300a24" w:val="clea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Doppler compensation done (UL)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frame 620 slot 7 UE f90a shift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-0.94 Hz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(UL): frame 620 slot 7 UE f90a shift -0.94 Hz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(DL): frame 620 slot 17 UE f90a shift -0.94 Hz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(DL): frame 620 slot 17 UE f90a shift -0.94 Hz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(UL): frame 620 slot 17 UE f90a shift -0.94 Hz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(UL): frame 620 slot 17 UE f90a shift -0.94 Hz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Doppler compensation done (DL)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frame 621 slot 7 UE f90a shift -0.94 Hz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(DL): frame 621 slot 7 UE f90a shift -0.94 Hz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(UL): frame 621 slot 7 UE f90a shift -0.94 Hz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(UL): frame 621 slot 7 UE f90a shift -0.94 Hz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UE f90a Doppler estimate: raw -0.55 Hz, filtered -0.86 Hz at 624.8 (phase -1.301 rad)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(UL): frame 631 slot 8 UE f90a shift -0.86 Hz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[PHY]    Doppler compensation done (DL): frame 631 slot 8 UE f90a shift -0.86 Hz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[NR_MAC] UE f90a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Doppler estimate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: raw -0.18 Hz, filtered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sz w:val="24"/>
                <w:szCs w:val="24"/>
                <w:highlight w:val="white"/>
                <w:rtl w:val="0"/>
              </w:rPr>
              <w:t xml:space="preserve">-0.73 Hz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 at 632.8 (phase -0.955 rad)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Lexend Light" w:cs="Lexend Light" w:eastAsia="Lexend Light" w:hAnsi="Lexend Light"/>
          <w:b w:val="1"/>
          <w:bCs w:val="1"/>
          <w:sz w:val="36"/>
          <w:szCs w:val="36"/>
        </w:rPr>
      </w:pPr>
      <w:r w:rsidDel="00000000" w:rsidR="00000000" w:rsidRPr="00000000">
        <w:rPr>
          <w:rFonts w:ascii="Lexend Light" w:cs="Lexend Light" w:eastAsia="Lexend Light" w:hAnsi="Lexend Light"/>
          <w:b w:val="1"/>
          <w:bCs w:val="1"/>
          <w:sz w:val="36"/>
          <w:szCs w:val="36"/>
          <w:rtl w:val="0"/>
        </w:rPr>
        <w:t xml:space="preserve">Per PDU session resource allocation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18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80"/>
        <w:tblGridChange w:id="0">
          <w:tblGrid>
            <w:gridCol w:w="18380"/>
          </w:tblGrid>
        </w:tblGridChange>
      </w:tblGrid>
      <w:tr>
        <w:trPr>
          <w:cantSplit w:val="0"/>
          <w:trHeight w:val="2334.978515625001" w:hRule="atLeast"/>
          <w:tblHeader w:val="0"/>
        </w:trPr>
        <w:tc>
          <w:tcPr>
            <w:shd w:fill="300a24" w:val="clear"/>
          </w:tcPr>
          <w:p w:rsidR="00000000" w:rsidDel="00000000" w:rsidP="00000000" w:rsidRDefault="00000000" w:rsidRPr="00000000" w14:paraId="00000166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[NR_MAC] Frame.Slot 0.0</w:t>
            </w:r>
          </w:p>
          <w:p w:rsidR="00000000" w:rsidDel="00000000" w:rsidP="00000000" w:rsidRDefault="00000000" w:rsidRPr="00000000" w14:paraId="00000167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RNTI 4d08 CU-UE-ID 1 in-sync PH 44 dB PCMAX 20 dBm, average RSRP -93 (16 meas)</w:t>
            </w:r>
          </w:p>
          <w:p w:rsidR="00000000" w:rsidDel="00000000" w:rsidP="00000000" w:rsidRDefault="00000000" w:rsidRPr="00000000" w14:paraId="00000168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CQI 15, RI 1, PMI (0,0)</w:t>
            </w:r>
          </w:p>
          <w:p w:rsidR="00000000" w:rsidDel="00000000" w:rsidP="00000000" w:rsidRDefault="00000000" w:rsidRPr="00000000" w14:paraId="00000169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UL-RI 1, TPMI 0</w:t>
            </w:r>
          </w:p>
          <w:p w:rsidR="00000000" w:rsidDel="00000000" w:rsidP="00000000" w:rsidRDefault="00000000" w:rsidRPr="00000000" w14:paraId="0000016A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highlight w:val="white"/>
                <w:rtl w:val="0"/>
              </w:rPr>
              <w:t xml:space="preserve">dlsch_rounds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 2389/6/2/0, dlsch_errors 0, pucch0_DTX 8 (SNR 21.8+1.8 dB), BLER 0.00159 MCS (0) 15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00"/>
                <w:highlight w:val="white"/>
                <w:rtl w:val="0"/>
              </w:rPr>
              <w:t xml:space="preserve">NPRB 106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 CCE fail 6, goodput 22.33 Mbps</w:t>
            </w:r>
          </w:p>
          <w:p w:rsidR="00000000" w:rsidDel="00000000" w:rsidP="00000000" w:rsidRDefault="00000000" w:rsidRPr="00000000" w14:paraId="0000016B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ulsch_rounds 5355/26/3/2, ulsch_errors 2, ulsch_DTX 21, BLER 0.00928 MCS (0) 15 (Qm 4 deltaMCS 0 dB) NPRB 5 SNR 16.6 (+1.6) dB CCE fail 0, goodput 0.03 Mbps</w:t>
            </w:r>
          </w:p>
          <w:p w:rsidR="00000000" w:rsidDel="00000000" w:rsidP="00000000" w:rsidRDefault="00000000" w:rsidRPr="00000000" w14:paraId="0000016C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LCID 1: TX           1851 RX            542 bytes, PRB-equiv(slot)   0/106, PRB-equiv(cumulative) 518</w:t>
            </w:r>
          </w:p>
          <w:p w:rsidR="00000000" w:rsidDel="00000000" w:rsidP="00000000" w:rsidRDefault="00000000" w:rsidRPr="00000000" w14:paraId="0000016D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LCID 2: TX              0 RX              0 bytes, PRB-equiv(slot)   0/106, PRB-equiv(cumulative) 0</w:t>
            </w:r>
          </w:p>
          <w:p w:rsidR="00000000" w:rsidDel="00000000" w:rsidP="00000000" w:rsidRDefault="00000000" w:rsidRPr="00000000" w14:paraId="0000016E">
            <w:pPr>
              <w:rPr>
                <w:rFonts w:ascii="Ubuntu Sans Mono" w:cs="Ubuntu Sans Mono" w:eastAsia="Ubuntu Sans Mono" w:hAnsi="Ubuntu Sans Mono"/>
                <w:color w:val="ffffff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LCID 4: TX        1186071 RX           2010 bytes, PRB-equiv(slot) 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highlight w:val="white"/>
                <w:rtl w:val="0"/>
              </w:rPr>
              <w:t xml:space="preserve">37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/106, PRB-equiv(cumulative) 60899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1 ( </w:t>
            </w:r>
            <m:oMath>
              <m:r>
                <m:t>≈</m:t>
              </m:r>
            </m:oMath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 35 %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LCID 5: TX        1149706 RX           1960 bytes, PRB-equiv(slot) 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highlight w:val="white"/>
                <w:rtl w:val="0"/>
              </w:rPr>
              <w:t xml:space="preserve">36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/106, PRB-equiv(cumulative) 58296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2 ( </w:t>
            </w:r>
            <m:oMath>
              <m:r>
                <m:t>≈</m:t>
              </m:r>
            </m:oMath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 35 % )</w:t>
            </w:r>
          </w:p>
          <w:p w:rsidR="00000000" w:rsidDel="00000000" w:rsidP="00000000" w:rsidRDefault="00000000" w:rsidRPr="00000000" w14:paraId="00000170">
            <w:pPr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LCID 6: TX         510219 RX           1712 bytes, PRB-equiv(slot) 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/106, PRB-equiv(cumulative) 27435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3 (</w:t>
            </w:r>
            <m:oMath>
              <m:r>
                <w:rPr>
                  <w:rFonts w:ascii="Ubuntu Sans Mono" w:cs="Ubuntu Sans Mono" w:eastAsia="Ubuntu Sans Mono" w:hAnsi="Ubuntu Sans Mono"/>
                  <w:b w:val="1"/>
                  <w:bCs w:val="1"/>
                  <w:color w:val="ff00ff"/>
                  <w:sz w:val="24"/>
                  <w:szCs w:val="24"/>
                  <w:shd w:fill="300a24" w:val="clear"/>
                </w:rPr>
                <m:t xml:space="preserve"> </m:t>
              </m:r>
              <m:r>
                <w:rPr>
                  <w:rFonts w:ascii="Ubuntu Sans Mono" w:cs="Ubuntu Sans Mono" w:eastAsia="Ubuntu Sans Mono" w:hAnsi="Ubuntu Sans Mono"/>
                  <w:b w:val="1"/>
                  <w:bCs w:val="1"/>
                  <w:color w:val="ff00ff"/>
                  <w:sz w:val="24"/>
                  <w:szCs w:val="24"/>
                  <w:shd w:fill="300a24" w:val="clear"/>
                </w:rPr>
                <m:t>≈</m:t>
              </m:r>
            </m:oMath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 15 % )</w:t>
            </w:r>
          </w:p>
          <w:p w:rsidR="00000000" w:rsidDel="00000000" w:rsidP="00000000" w:rsidRDefault="00000000" w:rsidRPr="00000000" w14:paraId="00000171">
            <w:pPr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</w:rPr>
            </w:pP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UE 4d08: LCID 7: TX         466464 RX           2219 bytes, PRB-equiv(slot) 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0000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rtl w:val="0"/>
              </w:rPr>
              <w:t xml:space="preserve">/106, PRB-equiv(cumulative) 23430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color w:val="ffffff"/>
                <w:sz w:val="24"/>
                <w:szCs w:val="24"/>
                <w:rtl w:val="0"/>
              </w:rPr>
              <w:t xml:space="preserve">------&gt; </w:t>
            </w:r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PDU 4 ( </w:t>
            </w:r>
            <m:oMath>
              <m:r>
                <m:t>≈</m:t>
              </m:r>
            </m:oMath>
            <w:r w:rsidDel="00000000" w:rsidR="00000000" w:rsidRPr="00000000">
              <w:rPr>
                <w:rFonts w:ascii="Ubuntu Sans Mono" w:cs="Ubuntu Sans Mono" w:eastAsia="Ubuntu Sans Mono" w:hAnsi="Ubuntu Sans Mono"/>
                <w:b w:val="1"/>
                <w:bCs w:val="1"/>
                <w:color w:val="ff00ff"/>
                <w:sz w:val="24"/>
                <w:szCs w:val="24"/>
                <w:shd w:fill="300a24" w:val="clear"/>
                <w:rtl w:val="0"/>
              </w:rPr>
              <w:t xml:space="preserve"> 15 % )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exend Light">
    <w:embedRegular w:fontKey="{00000000-0000-0000-0000-000000000000}" r:id="rId1" w:subsetted="0"/>
    <w:embedBold w:fontKey="{00000000-0000-0000-0000-000000000000}" r:id="rId2" w:subsetted="0"/>
  </w:font>
  <w:font w:name="Ubuntu Sans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iAxjjyFjC3fikmhMvooS2tVH_v7jut1n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UbuntuSansMono-regular.ttf"/><Relationship Id="rId4" Type="http://schemas.openxmlformats.org/officeDocument/2006/relationships/font" Target="fonts/UbuntuSansMon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UbuntuSansMono-italic.ttf"/><Relationship Id="rId6" Type="http://schemas.openxmlformats.org/officeDocument/2006/relationships/font" Target="fonts/UbuntuSansMon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