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5376A" w14:textId="77777777" w:rsidR="004112DF" w:rsidRPr="00C60AA9" w:rsidRDefault="00000000">
      <w:pPr>
        <w:pStyle w:val="Ttulo3"/>
        <w:spacing w:line="360" w:lineRule="auto"/>
        <w:rPr>
          <w:rFonts w:asciiTheme="minorHAnsi" w:hAnsiTheme="minorHAnsi" w:hint="default"/>
          <w:sz w:val="24"/>
          <w:szCs w:val="24"/>
          <w:lang w:val="es-MX"/>
        </w:rPr>
      </w:pPr>
      <w:r w:rsidRPr="00C60AA9">
        <w:rPr>
          <w:rFonts w:asciiTheme="minorHAnsi" w:hAnsiTheme="minorHAnsi" w:hint="default"/>
          <w:sz w:val="24"/>
          <w:szCs w:val="24"/>
          <w:lang w:val="es-MX"/>
        </w:rPr>
        <w:t>Informe sobre las Regiones Altiplánicas de Bolivia</w:t>
      </w:r>
    </w:p>
    <w:p w14:paraId="0EDBB64D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1. Geografía</w:t>
      </w:r>
    </w:p>
    <w:p w14:paraId="1DED64D1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>Las regiones altiplánicas de Bolivia se encuentran en la parte occidental del país, entre la Cordillera Occidental y la Cordillera Oriental de los Andes. Estas áreas se ubican a una altitud promedio de 3,500 a 4,200 metros sobre el nivel del mar, y forman parte del Altiplano Andino, que se extiende también hacia Perú y el norte de Chile. La región está caracterizada por su terreno árido y montañoso, con vastas llanuras y cuencas cerradas, algunas de las cuales albergan lagos importantes, como el Lago Titicaca.</w:t>
      </w:r>
    </w:p>
    <w:p w14:paraId="37416C49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2. Clima y Ecosistema</w:t>
      </w:r>
    </w:p>
    <w:p w14:paraId="63E3F57F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 xml:space="preserve">El clima del Altiplano boliviano es predominantemente frío y seco, clasificado como un clima de alta montaña. Las temperaturas suelen oscilar entre -10 °C y 20 °C dependiendo de la estación, y las precipitaciones son bajas, promediando entre 300 a 500 mm anuales, concentradas principalmente entre diciembre y marzo. Los ecosistemas varían desde pastizales de puna hasta zonas áridas, con vegetación escasa como </w:t>
      </w:r>
      <w:proofErr w:type="spellStart"/>
      <w:r w:rsidRPr="00C60AA9">
        <w:rPr>
          <w:rFonts w:asciiTheme="minorHAnsi" w:hAnsiTheme="minorHAnsi"/>
          <w:lang w:val="es-MX"/>
        </w:rPr>
        <w:t>ichu</w:t>
      </w:r>
      <w:proofErr w:type="spellEnd"/>
      <w:r w:rsidRPr="00C60AA9">
        <w:rPr>
          <w:rFonts w:asciiTheme="minorHAnsi" w:hAnsiTheme="minorHAnsi"/>
          <w:lang w:val="es-MX"/>
        </w:rPr>
        <w:t xml:space="preserve"> (Stipa </w:t>
      </w:r>
      <w:proofErr w:type="spellStart"/>
      <w:r w:rsidRPr="00C60AA9">
        <w:rPr>
          <w:rFonts w:asciiTheme="minorHAnsi" w:hAnsiTheme="minorHAnsi"/>
          <w:lang w:val="es-MX"/>
        </w:rPr>
        <w:t>ichu</w:t>
      </w:r>
      <w:proofErr w:type="spellEnd"/>
      <w:r w:rsidRPr="00C60AA9">
        <w:rPr>
          <w:rFonts w:asciiTheme="minorHAnsi" w:hAnsiTheme="minorHAnsi"/>
          <w:lang w:val="es-MX"/>
        </w:rPr>
        <w:t>), que es fundamental para la ganadería local. Las temperaturas nocturnas pueden ser extremadamente frías, lo que impacta las prácticas agrícolas tradicionales.</w:t>
      </w:r>
    </w:p>
    <w:p w14:paraId="3B4E0631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3. Cultura y Lengua</w:t>
      </w:r>
    </w:p>
    <w:p w14:paraId="3B5065B6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 xml:space="preserve">La población altiplánica está compuesta mayoritariamente por comunidades indígenas, entre las que destacan los </w:t>
      </w:r>
      <w:proofErr w:type="spellStart"/>
      <w:r w:rsidRPr="00C60AA9">
        <w:rPr>
          <w:rFonts w:asciiTheme="minorHAnsi" w:hAnsiTheme="minorHAnsi"/>
          <w:lang w:val="es-MX"/>
        </w:rPr>
        <w:t>aymaras</w:t>
      </w:r>
      <w:proofErr w:type="spellEnd"/>
      <w:r w:rsidRPr="00C60AA9">
        <w:rPr>
          <w:rFonts w:asciiTheme="minorHAnsi" w:hAnsiTheme="minorHAnsi"/>
          <w:lang w:val="es-MX"/>
        </w:rPr>
        <w:t xml:space="preserve"> y quechuas. Ambos grupos han mantenido sus lenguas y tradiciones culturales a lo largo del tiempo. Las celebraciones y rituales están estrechamente vinculados con la agricultura y el ciclo agrícola. Por ejemplo, la "Pachamama" o Madre Tierra es venerada como la proveedora de alimentos y es una figura central en las prácticas agrícolas y religiosas.</w:t>
      </w:r>
    </w:p>
    <w:p w14:paraId="165ABDC7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4. Economía Local</w:t>
      </w:r>
    </w:p>
    <w:p w14:paraId="322F39C9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lastRenderedPageBreak/>
        <w:t>La economía de las regiones altiplánicas está centrada en la agricultura y la ganadería de subsistencia. Los principales cultivos incluyen la papa, quinua y oca, mientras que la cría de llamas y alpacas es esencial para la producción de carne, lana y otros productos. En menor medida, también se practican actividades comerciales y turísticas en áreas cercanas al Lago Titicaca. En la última década, la quinua ha ganado relevancia en los mercados internacionales, proporcionando ingresos adicionales a los agricultores locales.</w:t>
      </w:r>
    </w:p>
    <w:p w14:paraId="58C89A3A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5. Tecnologías y Proyectos Desarrollados</w:t>
      </w:r>
    </w:p>
    <w:p w14:paraId="22D1847B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>En algunas áreas del Altiplano se han implementado sistemas de riego por goteo y tecnologías agroecológicas para optimizar la producción en condiciones de baja disponibilidad de agua. También existen esfuerzos en la región para usar sistemas de información geográfica (SIG) y herramientas de monitoreo climático para mejorar la planificación agrícola y la resistencia al cambio climático.</w:t>
      </w:r>
    </w:p>
    <w:p w14:paraId="5AD41B41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6. Teoría Agrícola</w:t>
      </w:r>
    </w:p>
    <w:p w14:paraId="16266BC6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>El cultivo en las regiones altiplánicas requiere técnicas adaptadas a la altitud y al clima frío. La preparación del terreno para la siembra de papa incluye el uso de terrazas y sistemas de andenes para controlar la erosión del suelo y conservar la humedad. Tradicionalmente, los agricultores siguen un calendario agrícola basado en la observación del clima y las estrellas, utilizando rotaciones de cultivos para mantener la fertilidad del suelo. La papa se planta generalmente a principios de la temporada de lluvias, entre octubre y diciembre, cuando las temperaturas son más moderadas.</w:t>
      </w:r>
    </w:p>
    <w:p w14:paraId="5B0158A1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7. Variedades de Papa</w:t>
      </w:r>
    </w:p>
    <w:p w14:paraId="5DB20030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</w:rPr>
      </w:pPr>
      <w:r w:rsidRPr="00C60AA9">
        <w:rPr>
          <w:rFonts w:asciiTheme="minorHAnsi" w:hAnsiTheme="minorHAnsi"/>
          <w:lang w:val="es-MX"/>
        </w:rPr>
        <w:t xml:space="preserve">El Altiplano boliviano es una de las zonas de mayor diversidad de papa en el mundo, cultivándose más de 200 variedades de papa nativa. </w:t>
      </w:r>
      <w:proofErr w:type="spellStart"/>
      <w:r w:rsidRPr="00C60AA9">
        <w:rPr>
          <w:rFonts w:asciiTheme="minorHAnsi" w:hAnsiTheme="minorHAnsi"/>
        </w:rPr>
        <w:t>Algunas</w:t>
      </w:r>
      <w:proofErr w:type="spellEnd"/>
      <w:r w:rsidRPr="00C60AA9">
        <w:rPr>
          <w:rFonts w:asciiTheme="minorHAnsi" w:hAnsiTheme="minorHAnsi"/>
        </w:rPr>
        <w:t xml:space="preserve"> de las </w:t>
      </w:r>
      <w:proofErr w:type="spellStart"/>
      <w:r w:rsidRPr="00C60AA9">
        <w:rPr>
          <w:rFonts w:asciiTheme="minorHAnsi" w:hAnsiTheme="minorHAnsi"/>
        </w:rPr>
        <w:t>variedades</w:t>
      </w:r>
      <w:proofErr w:type="spellEnd"/>
      <w:r w:rsidRPr="00C60AA9">
        <w:rPr>
          <w:rFonts w:asciiTheme="minorHAnsi" w:hAnsiTheme="minorHAnsi"/>
        </w:rPr>
        <w:t xml:space="preserve"> </w:t>
      </w:r>
      <w:proofErr w:type="spellStart"/>
      <w:r w:rsidRPr="00C60AA9">
        <w:rPr>
          <w:rFonts w:asciiTheme="minorHAnsi" w:hAnsiTheme="minorHAnsi"/>
        </w:rPr>
        <w:t>más</w:t>
      </w:r>
      <w:proofErr w:type="spellEnd"/>
      <w:r w:rsidRPr="00C60AA9">
        <w:rPr>
          <w:rFonts w:asciiTheme="minorHAnsi" w:hAnsiTheme="minorHAnsi"/>
        </w:rPr>
        <w:t xml:space="preserve"> </w:t>
      </w:r>
      <w:proofErr w:type="spellStart"/>
      <w:r w:rsidRPr="00C60AA9">
        <w:rPr>
          <w:rFonts w:asciiTheme="minorHAnsi" w:hAnsiTheme="minorHAnsi"/>
        </w:rPr>
        <w:t>comunes</w:t>
      </w:r>
      <w:proofErr w:type="spellEnd"/>
      <w:r w:rsidRPr="00C60AA9">
        <w:rPr>
          <w:rFonts w:asciiTheme="minorHAnsi" w:hAnsiTheme="minorHAnsi"/>
        </w:rPr>
        <w:t xml:space="preserve"> </w:t>
      </w:r>
      <w:proofErr w:type="spellStart"/>
      <w:r w:rsidRPr="00C60AA9">
        <w:rPr>
          <w:rFonts w:asciiTheme="minorHAnsi" w:hAnsiTheme="minorHAnsi"/>
        </w:rPr>
        <w:t>incluyen</w:t>
      </w:r>
      <w:proofErr w:type="spellEnd"/>
      <w:r w:rsidRPr="00C60AA9">
        <w:rPr>
          <w:rFonts w:asciiTheme="minorHAnsi" w:hAnsiTheme="minorHAnsi"/>
        </w:rPr>
        <w:t>:</w:t>
      </w:r>
    </w:p>
    <w:p w14:paraId="10BE1A44" w14:textId="77777777" w:rsidR="004112DF" w:rsidRPr="00C60AA9" w:rsidRDefault="00000000">
      <w:pPr>
        <w:numPr>
          <w:ilvl w:val="0"/>
          <w:numId w:val="1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lastRenderedPageBreak/>
        <w:t>Imilla negra</w:t>
      </w:r>
      <w:r w:rsidRPr="00C60AA9">
        <w:rPr>
          <w:sz w:val="24"/>
          <w:szCs w:val="24"/>
          <w:lang w:val="es-MX"/>
        </w:rPr>
        <w:t>: Una papa de pulpa blanca y cáscara oscura, resistente a climas fríos.</w:t>
      </w:r>
    </w:p>
    <w:p w14:paraId="68025A99" w14:textId="77777777" w:rsidR="004112DF" w:rsidRPr="00C60AA9" w:rsidRDefault="00000000">
      <w:pPr>
        <w:numPr>
          <w:ilvl w:val="0"/>
          <w:numId w:val="1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Waych’a</w:t>
      </w:r>
      <w:r w:rsidRPr="00C60AA9">
        <w:rPr>
          <w:sz w:val="24"/>
          <w:szCs w:val="24"/>
          <w:lang w:val="es-MX"/>
        </w:rPr>
        <w:t>: Muy popular en las alturas por su resistencia a la helada.</w:t>
      </w:r>
    </w:p>
    <w:p w14:paraId="3D5A8CC1" w14:textId="77777777" w:rsidR="004112DF" w:rsidRPr="00C60AA9" w:rsidRDefault="00000000">
      <w:pPr>
        <w:numPr>
          <w:ilvl w:val="0"/>
          <w:numId w:val="1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Qhatiña</w:t>
      </w:r>
      <w:r w:rsidRPr="00C60AA9">
        <w:rPr>
          <w:sz w:val="24"/>
          <w:szCs w:val="24"/>
          <w:lang w:val="es-MX"/>
        </w:rPr>
        <w:t>: Especialmente utilizada para la producción de chuño.</w:t>
      </w:r>
    </w:p>
    <w:p w14:paraId="55D6948A" w14:textId="77777777" w:rsidR="004112DF" w:rsidRPr="00C60AA9" w:rsidRDefault="00000000">
      <w:pPr>
        <w:numPr>
          <w:ilvl w:val="0"/>
          <w:numId w:val="1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Ajawiri</w:t>
      </w:r>
      <w:r w:rsidRPr="00C60AA9">
        <w:rPr>
          <w:sz w:val="24"/>
          <w:szCs w:val="24"/>
          <w:lang w:val="es-MX"/>
        </w:rPr>
        <w:t>: Adaptada a las condiciones áridas del altiplano.</w:t>
      </w:r>
    </w:p>
    <w:p w14:paraId="240D5677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</w:rPr>
      </w:pPr>
      <w:r w:rsidRPr="00C60AA9">
        <w:rPr>
          <w:rFonts w:asciiTheme="minorHAnsi" w:hAnsiTheme="minorHAnsi" w:hint="default"/>
        </w:rPr>
        <w:t xml:space="preserve">8. </w:t>
      </w:r>
      <w:proofErr w:type="spellStart"/>
      <w:r w:rsidRPr="00C60AA9">
        <w:rPr>
          <w:rFonts w:asciiTheme="minorHAnsi" w:hAnsiTheme="minorHAnsi" w:hint="default"/>
        </w:rPr>
        <w:t>Ciclo</w:t>
      </w:r>
      <w:proofErr w:type="spellEnd"/>
      <w:r w:rsidRPr="00C60AA9">
        <w:rPr>
          <w:rFonts w:asciiTheme="minorHAnsi" w:hAnsiTheme="minorHAnsi" w:hint="default"/>
        </w:rPr>
        <w:t xml:space="preserve"> </w:t>
      </w:r>
      <w:proofErr w:type="spellStart"/>
      <w:r w:rsidRPr="00C60AA9">
        <w:rPr>
          <w:rFonts w:asciiTheme="minorHAnsi" w:hAnsiTheme="minorHAnsi" w:hint="default"/>
        </w:rPr>
        <w:t>Agrícola</w:t>
      </w:r>
      <w:proofErr w:type="spellEnd"/>
    </w:p>
    <w:p w14:paraId="2EBACF06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 xml:space="preserve">El ciclo de cultivo de la papa en las regiones altiplánicas sigue los patrones estacionales. La siembra generalmente se realiza durante los meses de lluvias, entre octubre y diciembre, y la cosecha se lleva a cabo entre marzo y abril. Las bajas temperaturas nocturnas pueden limitar el desarrollo del cultivo, por lo que se seleccionan variedades resistentes a las heladas y se practican técnicas como el uso de </w:t>
      </w:r>
      <w:proofErr w:type="spellStart"/>
      <w:r w:rsidRPr="00C60AA9">
        <w:rPr>
          <w:rFonts w:asciiTheme="minorHAnsi" w:hAnsiTheme="minorHAnsi"/>
          <w:lang w:val="es-MX"/>
        </w:rPr>
        <w:t>mulching</w:t>
      </w:r>
      <w:proofErr w:type="spellEnd"/>
      <w:r w:rsidRPr="00C60AA9">
        <w:rPr>
          <w:rFonts w:asciiTheme="minorHAnsi" w:hAnsiTheme="minorHAnsi"/>
          <w:lang w:val="es-MX"/>
        </w:rPr>
        <w:t xml:space="preserve"> (cubiertas naturales) para proteger los brotes.</w:t>
      </w:r>
    </w:p>
    <w:p w14:paraId="4FA4F112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9. Técnicas de Conservación Tradicionales</w:t>
      </w:r>
    </w:p>
    <w:p w14:paraId="05C11BDB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</w:rPr>
      </w:pPr>
      <w:r w:rsidRPr="00C60AA9">
        <w:rPr>
          <w:rFonts w:asciiTheme="minorHAnsi" w:hAnsiTheme="minorHAnsi"/>
          <w:lang w:val="es-MX"/>
        </w:rPr>
        <w:t xml:space="preserve">Una de las técnicas más tradicionales de conservación de la papa en el Altiplano es la producción de </w:t>
      </w:r>
      <w:r w:rsidRPr="00C60AA9">
        <w:rPr>
          <w:rStyle w:val="Textoennegrita"/>
          <w:rFonts w:asciiTheme="minorHAnsi" w:hAnsiTheme="minorHAnsi"/>
          <w:lang w:val="es-MX"/>
        </w:rPr>
        <w:t>chuño</w:t>
      </w:r>
      <w:r w:rsidRPr="00C60AA9">
        <w:rPr>
          <w:rFonts w:asciiTheme="minorHAnsi" w:hAnsiTheme="minorHAnsi"/>
          <w:lang w:val="es-MX"/>
        </w:rPr>
        <w:t xml:space="preserve"> y </w:t>
      </w:r>
      <w:r w:rsidRPr="00C60AA9">
        <w:rPr>
          <w:rStyle w:val="Textoennegrita"/>
          <w:rFonts w:asciiTheme="minorHAnsi" w:hAnsiTheme="minorHAnsi"/>
          <w:lang w:val="es-MX"/>
        </w:rPr>
        <w:t>tunta</w:t>
      </w:r>
      <w:r w:rsidRPr="00C60AA9">
        <w:rPr>
          <w:rFonts w:asciiTheme="minorHAnsi" w:hAnsiTheme="minorHAnsi"/>
          <w:lang w:val="es-MX"/>
        </w:rPr>
        <w:t xml:space="preserve">. </w:t>
      </w:r>
      <w:proofErr w:type="spellStart"/>
      <w:r w:rsidRPr="00C60AA9">
        <w:rPr>
          <w:rFonts w:asciiTheme="minorHAnsi" w:hAnsiTheme="minorHAnsi"/>
        </w:rPr>
        <w:t>Estas</w:t>
      </w:r>
      <w:proofErr w:type="spellEnd"/>
      <w:r w:rsidRPr="00C60AA9">
        <w:rPr>
          <w:rFonts w:asciiTheme="minorHAnsi" w:hAnsiTheme="minorHAnsi"/>
        </w:rPr>
        <w:t xml:space="preserve"> </w:t>
      </w:r>
      <w:proofErr w:type="spellStart"/>
      <w:r w:rsidRPr="00C60AA9">
        <w:rPr>
          <w:rFonts w:asciiTheme="minorHAnsi" w:hAnsiTheme="minorHAnsi"/>
        </w:rPr>
        <w:t>técnicas</w:t>
      </w:r>
      <w:proofErr w:type="spellEnd"/>
      <w:r w:rsidRPr="00C60AA9">
        <w:rPr>
          <w:rFonts w:asciiTheme="minorHAnsi" w:hAnsiTheme="minorHAnsi"/>
        </w:rPr>
        <w:t xml:space="preserve"> </w:t>
      </w:r>
      <w:proofErr w:type="spellStart"/>
      <w:r w:rsidRPr="00C60AA9">
        <w:rPr>
          <w:rFonts w:asciiTheme="minorHAnsi" w:hAnsiTheme="minorHAnsi"/>
        </w:rPr>
        <w:t>aprovechan</w:t>
      </w:r>
      <w:proofErr w:type="spellEnd"/>
      <w:r w:rsidRPr="00C60AA9">
        <w:rPr>
          <w:rFonts w:asciiTheme="minorHAnsi" w:hAnsiTheme="minorHAnsi"/>
        </w:rPr>
        <w:t xml:space="preserve"> las </w:t>
      </w:r>
      <w:proofErr w:type="spellStart"/>
      <w:r w:rsidRPr="00C60AA9">
        <w:rPr>
          <w:rFonts w:asciiTheme="minorHAnsi" w:hAnsiTheme="minorHAnsi"/>
        </w:rPr>
        <w:t>bajas</w:t>
      </w:r>
      <w:proofErr w:type="spellEnd"/>
      <w:r w:rsidRPr="00C60AA9">
        <w:rPr>
          <w:rFonts w:asciiTheme="minorHAnsi" w:hAnsiTheme="minorHAnsi"/>
        </w:rPr>
        <w:t xml:space="preserve"> </w:t>
      </w:r>
      <w:proofErr w:type="spellStart"/>
      <w:r w:rsidRPr="00C60AA9">
        <w:rPr>
          <w:rFonts w:asciiTheme="minorHAnsi" w:hAnsiTheme="minorHAnsi"/>
        </w:rPr>
        <w:t>temperaturas</w:t>
      </w:r>
      <w:proofErr w:type="spellEnd"/>
      <w:r w:rsidRPr="00C60AA9">
        <w:rPr>
          <w:rFonts w:asciiTheme="minorHAnsi" w:hAnsiTheme="minorHAnsi"/>
        </w:rPr>
        <w:t xml:space="preserve"> </w:t>
      </w:r>
      <w:proofErr w:type="spellStart"/>
      <w:r w:rsidRPr="00C60AA9">
        <w:rPr>
          <w:rFonts w:asciiTheme="minorHAnsi" w:hAnsiTheme="minorHAnsi"/>
        </w:rPr>
        <w:t>nocturnas</w:t>
      </w:r>
      <w:proofErr w:type="spellEnd"/>
      <w:r w:rsidRPr="00C60AA9">
        <w:rPr>
          <w:rFonts w:asciiTheme="minorHAnsi" w:hAnsiTheme="minorHAnsi"/>
        </w:rPr>
        <w:t>:</w:t>
      </w:r>
    </w:p>
    <w:p w14:paraId="5C564BA4" w14:textId="77777777" w:rsidR="004112DF" w:rsidRPr="00C60AA9" w:rsidRDefault="00000000">
      <w:pPr>
        <w:numPr>
          <w:ilvl w:val="0"/>
          <w:numId w:val="2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Chuño</w:t>
      </w:r>
      <w:r w:rsidRPr="00C60AA9">
        <w:rPr>
          <w:sz w:val="24"/>
          <w:szCs w:val="24"/>
          <w:lang w:val="es-MX"/>
        </w:rPr>
        <w:t>: Consiste en dejar las papas al aire libre durante las noches heladas, y luego pisarlas para eliminar el agua. Esto genera una papa deshidratada que puede almacenarse durante años.</w:t>
      </w:r>
    </w:p>
    <w:p w14:paraId="75A0BD6C" w14:textId="77777777" w:rsidR="004112DF" w:rsidRPr="00C60AA9" w:rsidRDefault="00000000">
      <w:pPr>
        <w:numPr>
          <w:ilvl w:val="0"/>
          <w:numId w:val="2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Tunta</w:t>
      </w:r>
      <w:r w:rsidRPr="00C60AA9">
        <w:rPr>
          <w:sz w:val="24"/>
          <w:szCs w:val="24"/>
          <w:lang w:val="es-MX"/>
        </w:rPr>
        <w:t>: Es una variante del chuño, donde las papas se sumergen en agua helada antes del secado, lo que les da un color blanco característico.</w:t>
      </w:r>
    </w:p>
    <w:p w14:paraId="328FD930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t>10. Proyectos de Desarrollo Agrícola</w:t>
      </w:r>
    </w:p>
    <w:p w14:paraId="538BD124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 xml:space="preserve">Un ejemplo de proyecto similar que podría adaptarse a la región es el desarrollo agrícola basado en la resiliencia al cambio climático, como el proyecto </w:t>
      </w:r>
      <w:r w:rsidRPr="00C60AA9">
        <w:rPr>
          <w:rStyle w:val="Textoennegrita"/>
          <w:rFonts w:asciiTheme="minorHAnsi" w:hAnsiTheme="minorHAnsi"/>
          <w:lang w:val="es-MX"/>
        </w:rPr>
        <w:t>PACC</w:t>
      </w:r>
      <w:r w:rsidRPr="00C60AA9">
        <w:rPr>
          <w:rFonts w:asciiTheme="minorHAnsi" w:hAnsiTheme="minorHAnsi"/>
          <w:lang w:val="es-MX"/>
        </w:rPr>
        <w:t xml:space="preserve"> (Programa de Adaptación al Cambio Climático) en Perú, que ha ayudado a los agricultores a implementar prácticas sostenibles y mejorar la gestión del agua en zonas de alta montaña.</w:t>
      </w:r>
    </w:p>
    <w:p w14:paraId="35E32F97" w14:textId="77777777" w:rsidR="004112DF" w:rsidRPr="00C60AA9" w:rsidRDefault="00000000">
      <w:pPr>
        <w:pStyle w:val="Ttulo4"/>
        <w:spacing w:line="360" w:lineRule="auto"/>
        <w:rPr>
          <w:rFonts w:asciiTheme="minorHAnsi" w:hAnsiTheme="minorHAnsi" w:hint="default"/>
          <w:lang w:val="es-MX"/>
        </w:rPr>
      </w:pPr>
      <w:r w:rsidRPr="00C60AA9">
        <w:rPr>
          <w:rFonts w:asciiTheme="minorHAnsi" w:hAnsiTheme="minorHAnsi" w:hint="default"/>
          <w:lang w:val="es-MX"/>
        </w:rPr>
        <w:lastRenderedPageBreak/>
        <w:t>11. Datos Técnicos</w:t>
      </w:r>
    </w:p>
    <w:p w14:paraId="67A581B4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>La siembra y cultivo de la papa en las regiones altiplánicas requiere condiciones específicas:</w:t>
      </w:r>
    </w:p>
    <w:p w14:paraId="536DCC07" w14:textId="77777777" w:rsidR="004112DF" w:rsidRPr="00C60AA9" w:rsidRDefault="00000000">
      <w:pPr>
        <w:numPr>
          <w:ilvl w:val="0"/>
          <w:numId w:val="3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Altitud</w:t>
      </w:r>
      <w:r w:rsidRPr="00C60AA9">
        <w:rPr>
          <w:sz w:val="24"/>
          <w:szCs w:val="24"/>
          <w:lang w:val="es-MX"/>
        </w:rPr>
        <w:t>: Entre 3,000 y 4,200 metros sobre el nivel del mar.</w:t>
      </w:r>
    </w:p>
    <w:p w14:paraId="36390920" w14:textId="77777777" w:rsidR="004112DF" w:rsidRPr="00C60AA9" w:rsidRDefault="00000000">
      <w:pPr>
        <w:numPr>
          <w:ilvl w:val="0"/>
          <w:numId w:val="3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Temperatura</w:t>
      </w:r>
      <w:r w:rsidRPr="00C60AA9">
        <w:rPr>
          <w:sz w:val="24"/>
          <w:szCs w:val="24"/>
          <w:lang w:val="es-MX"/>
        </w:rPr>
        <w:t>: Idealmente entre 10 °C y 15 °C para el crecimiento, aunque las variedades nativas pueden resistir temperaturas más bajas.</w:t>
      </w:r>
    </w:p>
    <w:p w14:paraId="451FEFA2" w14:textId="77777777" w:rsidR="004112DF" w:rsidRPr="00C60AA9" w:rsidRDefault="00000000">
      <w:pPr>
        <w:numPr>
          <w:ilvl w:val="0"/>
          <w:numId w:val="3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Precipitación</w:t>
      </w:r>
      <w:r w:rsidRPr="00C60AA9">
        <w:rPr>
          <w:sz w:val="24"/>
          <w:szCs w:val="24"/>
          <w:lang w:val="es-MX"/>
        </w:rPr>
        <w:t>: De 300 a 500 mm anuales, con riego suplementario en áreas más secas.</w:t>
      </w:r>
    </w:p>
    <w:p w14:paraId="7538FFFA" w14:textId="77777777" w:rsidR="004112DF" w:rsidRPr="00C60AA9" w:rsidRDefault="00000000">
      <w:pPr>
        <w:numPr>
          <w:ilvl w:val="0"/>
          <w:numId w:val="3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Humedad del suelo</w:t>
      </w:r>
      <w:r w:rsidRPr="00C60AA9">
        <w:rPr>
          <w:sz w:val="24"/>
          <w:szCs w:val="24"/>
          <w:lang w:val="es-MX"/>
        </w:rPr>
        <w:t>: Entre el 40% y 60% de capacidad de campo para un óptimo crecimiento.</w:t>
      </w:r>
    </w:p>
    <w:p w14:paraId="26C109C4" w14:textId="77777777" w:rsidR="004112DF" w:rsidRPr="00C60AA9" w:rsidRDefault="00000000">
      <w:pPr>
        <w:numPr>
          <w:ilvl w:val="0"/>
          <w:numId w:val="3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Viento</w:t>
      </w:r>
      <w:r w:rsidRPr="00C60AA9">
        <w:rPr>
          <w:sz w:val="24"/>
          <w:szCs w:val="24"/>
          <w:lang w:val="es-MX"/>
        </w:rPr>
        <w:t>: Las áreas expuestas a vientos fuertes pueden causar estrés hídrico en las plantas, por lo que se utilizan barreras naturales.</w:t>
      </w:r>
    </w:p>
    <w:p w14:paraId="56A06610" w14:textId="77777777" w:rsidR="004112DF" w:rsidRPr="00C60AA9" w:rsidRDefault="00000000">
      <w:pPr>
        <w:numPr>
          <w:ilvl w:val="0"/>
          <w:numId w:val="3"/>
        </w:numPr>
        <w:spacing w:beforeAutospacing="1" w:afterAutospacing="1" w:line="360" w:lineRule="auto"/>
        <w:rPr>
          <w:sz w:val="24"/>
          <w:szCs w:val="24"/>
          <w:lang w:val="es-MX"/>
        </w:rPr>
      </w:pPr>
      <w:r w:rsidRPr="00C60AA9">
        <w:rPr>
          <w:rStyle w:val="Textoennegrita"/>
          <w:sz w:val="24"/>
          <w:szCs w:val="24"/>
          <w:lang w:val="es-MX"/>
        </w:rPr>
        <w:t>Suelos</w:t>
      </w:r>
      <w:r w:rsidRPr="00C60AA9">
        <w:rPr>
          <w:sz w:val="24"/>
          <w:szCs w:val="24"/>
          <w:lang w:val="es-MX"/>
        </w:rPr>
        <w:t>: Preferiblemente suelos franco-arenosos, ricos en materia orgánica y con buen drenaje para evitar la pudrición de los tubérculos.</w:t>
      </w:r>
    </w:p>
    <w:p w14:paraId="6278670D" w14:textId="77777777" w:rsidR="004112DF" w:rsidRPr="00C60AA9" w:rsidRDefault="00000000">
      <w:pPr>
        <w:pStyle w:val="NormalWeb"/>
        <w:spacing w:line="360" w:lineRule="auto"/>
        <w:rPr>
          <w:rFonts w:asciiTheme="minorHAnsi" w:hAnsiTheme="minorHAnsi"/>
          <w:lang w:val="es-MX"/>
        </w:rPr>
      </w:pPr>
      <w:r w:rsidRPr="00C60AA9">
        <w:rPr>
          <w:rFonts w:asciiTheme="minorHAnsi" w:hAnsiTheme="minorHAnsi"/>
          <w:lang w:val="es-MX"/>
        </w:rPr>
        <w:t>Las variables climáticas como la radiación solar, la temperatura del suelo y las heladas nocturnas son factores críticos para el éxito de los cultivos en el Altiplano boliviano.</w:t>
      </w:r>
    </w:p>
    <w:p w14:paraId="40164580" w14:textId="77777777" w:rsidR="004112DF" w:rsidRPr="00C60AA9" w:rsidRDefault="004112DF">
      <w:pPr>
        <w:spacing w:line="480" w:lineRule="auto"/>
        <w:rPr>
          <w:lang w:val="es-MX"/>
        </w:rPr>
      </w:pPr>
    </w:p>
    <w:sectPr w:rsidR="004112DF" w:rsidRPr="00C60A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BF97CD"/>
    <w:multiLevelType w:val="multilevel"/>
    <w:tmpl w:val="AFBF97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BD8A4C2"/>
    <w:multiLevelType w:val="multilevel"/>
    <w:tmpl w:val="FBD8A4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9AEDB00"/>
    <w:multiLevelType w:val="multilevel"/>
    <w:tmpl w:val="59AEDB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79743650">
    <w:abstractNumId w:val="0"/>
  </w:num>
  <w:num w:numId="2" w16cid:durableId="33432786">
    <w:abstractNumId w:val="1"/>
  </w:num>
  <w:num w:numId="3" w16cid:durableId="189785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DE098"/>
    <w:rsid w:val="DF06BC4F"/>
    <w:rsid w:val="E4AB4BD3"/>
    <w:rsid w:val="000052F9"/>
    <w:rsid w:val="00303826"/>
    <w:rsid w:val="004112DF"/>
    <w:rsid w:val="005D280D"/>
    <w:rsid w:val="00C60AA9"/>
    <w:rsid w:val="2F738520"/>
    <w:rsid w:val="67DF72DE"/>
    <w:rsid w:val="6FD7F266"/>
    <w:rsid w:val="7EFC0B51"/>
    <w:rsid w:val="7FFDE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71720"/>
  <w15:docId w15:val="{261160DC-B960-453F-AC65-D1200AEE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tulo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Ttulo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val="en-US" w:eastAsia="zh-CN"/>
    </w:rPr>
  </w:style>
  <w:style w:type="paragraph" w:styleId="Ttulo6">
    <w:name w:val="heading 6"/>
    <w:next w:val="Normal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Textoennegrita">
    <w:name w:val="Strong"/>
    <w:basedOn w:val="Fuentedeprrafopredeter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935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kardell</dc:creator>
  <cp:lastModifiedBy>JOSE ENRIQUE LIMACHI GARCIA</cp:lastModifiedBy>
  <cp:revision>4</cp:revision>
  <dcterms:created xsi:type="dcterms:W3CDTF">2024-10-20T00:06:00Z</dcterms:created>
  <dcterms:modified xsi:type="dcterms:W3CDTF">2024-10-21T01:48:00Z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