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H2 Database (em memória)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spring.datasource.url=jdbc:h2:mem:consultorio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spring.datasource.username=sa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spring.datasource.password=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JPA / Hibernate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spring.jpa.hibernate.ddl-auto=create-drop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spring.jpa.show-sql=true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H2 Console (opcional, para debug)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spring.h2.console.enabled=true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spring.h2.console.path=/h2-console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