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B2263">
      <w:r>
        <w:rPr>
          <w:noProof/>
        </w:rPr>
        <mc:AlternateContent>
          <mc:Choice Requires="wps">
            <w:drawing>
              <wp:anchor distT="0" distB="0" distL="114300" distR="114300" simplePos="0" relativeHeight="251659264" behindDoc="0" locked="0" layoutInCell="1" allowOverlap="1" wp14:anchorId="5306A0F2" wp14:editId="40593F41">
                <wp:simplePos x="0" y="0"/>
                <wp:positionH relativeFrom="column">
                  <wp:posOffset>-3666490</wp:posOffset>
                </wp:positionH>
                <wp:positionV relativeFrom="paragraph">
                  <wp:posOffset>-1685925</wp:posOffset>
                </wp:positionV>
                <wp:extent cx="2762250" cy="752475"/>
                <wp:effectExtent l="0" t="0" r="0" b="9525"/>
                <wp:wrapNone/>
                <wp:docPr id="194" name="Rectangle 2"/>
                <wp:cNvGraphicFramePr/>
                <a:graphic xmlns:a="http://schemas.openxmlformats.org/drawingml/2006/main">
                  <a:graphicData uri="http://schemas.microsoft.com/office/word/2010/wordprocessingShape">
                    <wps:wsp>
                      <wps:cNvSpPr/>
                      <wps:spPr>
                        <a:xfrm flipH="1" flipV="1">
                          <a:off x="0" y="0"/>
                          <a:ext cx="2762250" cy="7524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8.7pt;margin-top:-132.75pt;width:217.5pt;height:59.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" fillcolor="#dbe5f1 [660]" stroked="f" strokeweight="2pt">
                <v:textbox>
                  <w:txbxContent>
                    <w:p w:rsidR="00670094" w:rsidRDefault="00670094"/>
                  </w:txbxContent>
                </v:textbox>
              </v:rect>
            </w:pict>
          </mc:Fallback>
        </mc:AlternateContent>
      </w:r>
    </w:p>
    <w:p w:rsidR="001F1939" w:rsidRPr="00FB2263" w:rsidRDefault="001F1939" w:rsidP="001F1939">
      <w:pPr>
        <w:jc w:val="center"/>
        <w:rPr>
          <w:rFonts w:ascii="Times New Roman" w:hAnsi="Times New Roman" w:cs="Times New Roman"/>
          <w:b/>
          <w:bCs/>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B2263">
        <w:rPr>
          <w:rFonts w:ascii="Times New Roman" w:hAnsi="Times New Roman" w:cs="Times New Roman"/>
          <w:b/>
          <w:bCs/>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Global Olympics Dataset Diagnosis Using Power BI</w:t>
      </w:r>
    </w:p>
    <w:p w:rsidR="00670094" w:rsidRDefault="00670094">
      <w:pPr>
        <w:jc w:val="both"/>
      </w:pPr>
    </w:p>
    <w:p w:rsidR="00670094" w:rsidRPr="00FB2263" w:rsidRDefault="00F70922" w:rsidP="001F1939">
      <w:pPr>
        <w:rPr>
          <w:rFonts w:ascii="Algerian" w:hAnsi="Algerian" w:cs="Calibri"/>
          <w:b/>
          <w:sz w:val="40"/>
          <w:szCs w:val="40"/>
        </w:rPr>
      </w:pPr>
      <w:r>
        <w:rPr>
          <w:noProof/>
          <w:color w:val="2B579A"/>
        </w:rPr>
        <mc:AlternateContent>
          <mc:Choice Requires="wps">
            <w:drawing>
              <wp:anchor distT="0" distB="0" distL="114300" distR="114300" simplePos="0" relativeHeight="251660288" behindDoc="0" locked="0" layoutInCell="1" allowOverlap="1" wp14:anchorId="59DB75E0" wp14:editId="5345F13C">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r w:rsidR="00FB2263">
        <w:rPr>
          <w:rFonts w:cs="Calibri"/>
          <w:b/>
          <w:sz w:val="40"/>
          <w:szCs w:val="40"/>
        </w:rPr>
        <w:t xml:space="preserve">      </w:t>
      </w:r>
      <w:r w:rsidRPr="00FB2263">
        <w:rPr>
          <w:rFonts w:ascii="Algerian" w:hAnsi="Algerian" w:cs="Calibri"/>
          <w:b/>
          <w:color w:val="548DD4" w:themeColor="text2" w:themeTint="99"/>
          <w:sz w:val="40"/>
          <w:szCs w:val="40"/>
        </w:rPr>
        <w:t>“</w:t>
      </w:r>
      <w:r w:rsidR="00AB6D85" w:rsidRPr="00FB2263">
        <w:rPr>
          <w:rFonts w:ascii="Algerian" w:hAnsi="Algerian" w:cs="Calibri"/>
          <w:b/>
          <w:color w:val="548DD4" w:themeColor="text2" w:themeTint="99"/>
          <w:sz w:val="40"/>
          <w:szCs w:val="40"/>
        </w:rPr>
        <w:t>ST JOHN’S COLLEGE - PALAYAMKOTTAI</w:t>
      </w:r>
      <w:r w:rsidRPr="00FB2263">
        <w:rPr>
          <w:rFonts w:ascii="Algerian" w:hAnsi="Algerian" w:cs="Calibri"/>
          <w:b/>
          <w:color w:val="548DD4" w:themeColor="text2" w:themeTint="99"/>
          <w:sz w:val="40"/>
          <w:szCs w:val="40"/>
        </w:rPr>
        <w:t>”</w:t>
      </w:r>
    </w:p>
    <w:p w:rsidR="00FB2263" w:rsidRDefault="00FB2263">
      <w:pPr>
        <w:spacing w:line="360" w:lineRule="auto"/>
        <w:ind w:right="689"/>
        <w:jc w:val="center"/>
        <w:rPr>
          <w:rFonts w:cs="Calibri"/>
          <w:sz w:val="40"/>
          <w:szCs w:val="40"/>
        </w:rPr>
      </w:pPr>
      <w:r>
        <w:rPr>
          <w:rFonts w:cs="Calibri"/>
          <w:noProof/>
          <w:sz w:val="40"/>
          <w:szCs w:val="40"/>
        </w:rPr>
        <w:drawing>
          <wp:inline distT="0" distB="0" distL="0" distR="0">
            <wp:extent cx="1590675"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tbl>
      <w:tblPr>
        <w:tblW w:w="9062"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49"/>
        <w:gridCol w:w="3813"/>
      </w:tblGrid>
      <w:tr w:rsidR="00670094" w:rsidRPr="007D3824" w:rsidTr="007D3824">
        <w:trPr>
          <w:trHeight w:val="471"/>
          <w:jc w:val="center"/>
        </w:trPr>
        <w:tc>
          <w:tcPr>
            <w:tcW w:w="5249" w:type="dxa"/>
            <w:vAlign w:val="center"/>
          </w:tcPr>
          <w:p w:rsidR="00670094" w:rsidRPr="007D3824" w:rsidRDefault="00F70922" w:rsidP="007D3824">
            <w:pPr>
              <w:pStyle w:val="TableParagraph"/>
              <w:spacing w:line="360" w:lineRule="auto"/>
              <w:ind w:left="182" w:right="289"/>
              <w:jc w:val="center"/>
              <w:rPr>
                <w:sz w:val="28"/>
              </w:rPr>
            </w:pPr>
            <w:r w:rsidRPr="007D3824">
              <w:rPr>
                <w:rFonts w:ascii="Calibri" w:hAnsi="Calibri" w:cs="Calibri"/>
                <w:b/>
                <w:bCs/>
                <w:sz w:val="28"/>
                <w:szCs w:val="24"/>
              </w:rPr>
              <w:t>NM ID</w:t>
            </w:r>
          </w:p>
        </w:tc>
        <w:tc>
          <w:tcPr>
            <w:tcW w:w="3813" w:type="dxa"/>
            <w:vAlign w:val="center"/>
          </w:tcPr>
          <w:p w:rsidR="00670094" w:rsidRPr="007D3824" w:rsidRDefault="00F70922" w:rsidP="007D3824">
            <w:pPr>
              <w:pStyle w:val="TableParagraph"/>
              <w:spacing w:line="360" w:lineRule="auto"/>
              <w:jc w:val="center"/>
              <w:rPr>
                <w:rFonts w:ascii="Calibri" w:hAnsi="Calibri" w:cs="Calibri"/>
                <w:b/>
                <w:sz w:val="28"/>
                <w:szCs w:val="24"/>
              </w:rPr>
            </w:pPr>
            <w:r w:rsidRPr="007D3824">
              <w:rPr>
                <w:rFonts w:ascii="Calibri" w:hAnsi="Calibri" w:cs="Calibri"/>
                <w:b/>
                <w:sz w:val="28"/>
                <w:szCs w:val="24"/>
              </w:rPr>
              <w:t>NAME</w:t>
            </w:r>
          </w:p>
        </w:tc>
      </w:tr>
      <w:tr w:rsidR="00670094" w:rsidRPr="007D3824" w:rsidTr="007D3824">
        <w:trPr>
          <w:trHeight w:val="658"/>
          <w:jc w:val="center"/>
        </w:trPr>
        <w:tc>
          <w:tcPr>
            <w:tcW w:w="5249" w:type="dxa"/>
            <w:vAlign w:val="center"/>
          </w:tcPr>
          <w:p w:rsidR="00670094" w:rsidRPr="002C1748" w:rsidRDefault="002C1748" w:rsidP="002C1748">
            <w:pPr>
              <w:jc w:val="center"/>
              <w:rPr>
                <w:b/>
                <w:sz w:val="24"/>
                <w:szCs w:val="24"/>
              </w:rPr>
            </w:pPr>
            <w:r w:rsidRPr="002C1748">
              <w:rPr>
                <w:b/>
                <w:sz w:val="28"/>
              </w:rPr>
              <w:t>CF39EC79E227F3C8220478655BB2454A</w:t>
            </w:r>
          </w:p>
        </w:tc>
        <w:tc>
          <w:tcPr>
            <w:tcW w:w="3813" w:type="dxa"/>
            <w:vAlign w:val="center"/>
          </w:tcPr>
          <w:p w:rsidR="00670094" w:rsidRPr="002C1748" w:rsidRDefault="002C1748" w:rsidP="002C1748">
            <w:pPr>
              <w:jc w:val="center"/>
              <w:rPr>
                <w:b/>
                <w:sz w:val="24"/>
                <w:szCs w:val="24"/>
              </w:rPr>
            </w:pPr>
            <w:r w:rsidRPr="002C1748">
              <w:rPr>
                <w:b/>
                <w:sz w:val="28"/>
              </w:rPr>
              <w:t>JENIFER N</w:t>
            </w:r>
          </w:p>
        </w:tc>
      </w:tr>
    </w:tbl>
    <w:p w:rsidR="00670094" w:rsidRDefault="00670094" w:rsidP="007D3824">
      <w:pPr>
        <w:jc w:val="center"/>
      </w:pPr>
    </w:p>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2C1748" w:rsidRDefault="002C1748" w:rsidP="00981205">
      <w:pPr>
        <w:jc w:val="right"/>
        <w:rPr>
          <w:rFonts w:ascii="Times New Roman" w:hAnsi="Times New Roman" w:cs="Times New Roman"/>
          <w:sz w:val="28"/>
        </w:rPr>
      </w:pPr>
      <w:r w:rsidRPr="002C1748">
        <w:rPr>
          <w:rFonts w:ascii="Times New Roman" w:hAnsi="Times New Roman" w:cs="Times New Roman"/>
          <w:sz w:val="28"/>
        </w:rPr>
        <w:t xml:space="preserve">Trainer </w:t>
      </w:r>
      <w:proofErr w:type="gramStart"/>
      <w:r w:rsidRPr="002C1748">
        <w:rPr>
          <w:rFonts w:ascii="Times New Roman" w:hAnsi="Times New Roman" w:cs="Times New Roman"/>
          <w:sz w:val="28"/>
        </w:rPr>
        <w:t>Name :</w:t>
      </w:r>
      <w:proofErr w:type="gramEnd"/>
      <w:r w:rsidRPr="002C1748">
        <w:rPr>
          <w:rFonts w:ascii="Times New Roman" w:hAnsi="Times New Roman" w:cs="Times New Roman"/>
          <w:sz w:val="28"/>
        </w:rPr>
        <w:t xml:space="preserve"> Uma </w:t>
      </w:r>
      <w:proofErr w:type="spellStart"/>
      <w:r w:rsidRPr="002C1748">
        <w:rPr>
          <w:rFonts w:ascii="Times New Roman" w:hAnsi="Times New Roman" w:cs="Times New Roman"/>
          <w:sz w:val="28"/>
        </w:rPr>
        <w:t>Maheswari</w:t>
      </w:r>
      <w:proofErr w:type="spellEnd"/>
    </w:p>
    <w:p w:rsidR="00981205" w:rsidRPr="002C1748" w:rsidRDefault="002C1748" w:rsidP="00981205">
      <w:pPr>
        <w:jc w:val="right"/>
        <w:rPr>
          <w:rFonts w:ascii="Times New Roman" w:hAnsi="Times New Roman" w:cs="Times New Roman"/>
          <w:sz w:val="28"/>
        </w:rPr>
      </w:pPr>
      <w:r w:rsidRPr="002C1748">
        <w:rPr>
          <w:rFonts w:ascii="Times New Roman" w:hAnsi="Times New Roman" w:cs="Times New Roman"/>
          <w:sz w:val="28"/>
        </w:rPr>
        <w:t xml:space="preserve">Master </w:t>
      </w:r>
      <w:proofErr w:type="gramStart"/>
      <w:r w:rsidRPr="002C1748">
        <w:rPr>
          <w:rFonts w:ascii="Times New Roman" w:hAnsi="Times New Roman" w:cs="Times New Roman"/>
          <w:sz w:val="28"/>
        </w:rPr>
        <w:t>Name :</w:t>
      </w:r>
      <w:proofErr w:type="gramEnd"/>
      <w:r w:rsidRPr="002C1748">
        <w:rPr>
          <w:rFonts w:ascii="Times New Roman" w:hAnsi="Times New Roman" w:cs="Times New Roman"/>
          <w:sz w:val="28"/>
        </w:rPr>
        <w:t xml:space="preserve"> Uma </w:t>
      </w:r>
      <w:proofErr w:type="spellStart"/>
      <w:r w:rsidRPr="002C1748">
        <w:rPr>
          <w:rFonts w:ascii="Times New Roman" w:hAnsi="Times New Roman" w:cs="Times New Roman"/>
          <w:sz w:val="28"/>
        </w:rPr>
        <w:t>Maheswari</w:t>
      </w:r>
      <w:proofErr w:type="spellEnd"/>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FB2263" w:rsidRDefault="00F70922">
      <w:pPr>
        <w:pStyle w:val="BodyText"/>
        <w:jc w:val="center"/>
        <w:rPr>
          <w:rFonts w:asciiTheme="majorHAnsi" w:hAnsiTheme="majorHAnsi" w:cstheme="minorHAnsi"/>
          <w:b/>
          <w:bCs/>
          <w:sz w:val="60"/>
          <w:szCs w:val="60"/>
        </w:rPr>
      </w:pPr>
      <w:r w:rsidRPr="00FB2263">
        <w:rPr>
          <w:rFonts w:asciiTheme="majorHAnsi" w:hAnsiTheme="majorHAnsi" w:cstheme="minorHAnsi"/>
          <w:b/>
          <w:bCs/>
          <w:sz w:val="60"/>
          <w:szCs w:val="60"/>
        </w:rPr>
        <w:lastRenderedPageBreak/>
        <w:t>ABSTRACT</w:t>
      </w:r>
    </w:p>
    <w:p w:rsidR="00670094" w:rsidRDefault="00670094">
      <w:pPr>
        <w:pStyle w:val="BodyText"/>
        <w:jc w:val="center"/>
        <w:rPr>
          <w:rFonts w:asciiTheme="minorHAnsi" w:hAnsiTheme="minorHAnsi" w:cstheme="minorHAnsi"/>
          <w:b/>
          <w:bCs/>
          <w:sz w:val="60"/>
          <w:szCs w:val="60"/>
        </w:rPr>
      </w:pPr>
    </w:p>
    <w:p w:rsidR="00670094" w:rsidRPr="00FB2263" w:rsidRDefault="00F70922" w:rsidP="00FB2263">
      <w:pPr>
        <w:spacing w:line="480" w:lineRule="auto"/>
        <w:jc w:val="both"/>
        <w:rPr>
          <w:rFonts w:ascii="Times New Roman" w:hAnsi="Times New Roman" w:cs="Times New Roman"/>
          <w:color w:val="000000"/>
          <w:sz w:val="28"/>
          <w:szCs w:val="24"/>
          <w14:shadow w14:blurRad="38100" w14:dist="12700" w14:dir="2700000" w14:sx="100000" w14:sy="100000" w14:kx="0" w14:ky="0" w14:algn="tl">
            <w14:srgbClr w14:val="000000">
              <w14:alpha w14:val="60001"/>
            </w14:srgbClr>
          </w14:shadow>
        </w:rPr>
      </w:pPr>
      <w:r w:rsidRPr="00FB2263">
        <w:rPr>
          <w:rFonts w:asciiTheme="minorHAnsi" w:hAnsiTheme="minorHAnsi" w:cstheme="minorHAnsi"/>
          <w:szCs w:val="24"/>
        </w:rPr>
        <w:t xml:space="preserve"> </w:t>
      </w:r>
      <w:r w:rsidRPr="00FB2263">
        <w:rPr>
          <w:rFonts w:ascii="Times New Roman" w:hAnsi="Times New Roman" w:cs="Times New Roman"/>
          <w:sz w:val="28"/>
          <w:szCs w:val="24"/>
        </w:rPr>
        <w:t>This study presents a comprehensive diagnosis of a global Olympic data set, aiming to uncover patterns, trends, and insights within the realm of Olympic sports. Utilizing data spanning multiple decades, the analysis encompasses various dimensions including athlete demographics, medal distribution, host countries, and performance metrics. Through exploratory data analysis techniques and statistical modeling, key findings emerge regarding the evolution of Olympic participation, dominance of specific countries, and shifts in sporting preferences over time. Additionally, the study investigates socioeconomic factors influencing Olympic success and explores potential implications for future games. The insights derived from this analysis contribute to a deeper understanding of the dynamics shaping the global Olympic landscape, offering valuable insights for stakeholders, policymakers, and athletes alike.</w:t>
      </w:r>
    </w:p>
    <w:p w:rsidR="00670094" w:rsidRPr="00FB2263" w:rsidRDefault="00670094">
      <w:pPr>
        <w:rPr>
          <w:rFonts w:ascii="Times New Roman" w:hAnsi="Times New Roman" w:cs="Times New Roman"/>
          <w:b/>
          <w:bCs/>
          <w:color w:val="000000"/>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1F1939" w:rsidRDefault="001F1939">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FB2263" w:rsidRDefault="00F70922">
      <w:pPr>
        <w:pStyle w:val="BodyText"/>
        <w:jc w:val="center"/>
        <w:rPr>
          <w:b/>
          <w:bCs/>
          <w:color w:val="1F497D" w:themeColor="text2"/>
          <w:sz w:val="48"/>
          <w:szCs w:val="32"/>
          <w:u w:val="thick"/>
        </w:rPr>
      </w:pPr>
      <w:r w:rsidRPr="00FB2263">
        <w:rPr>
          <w:b/>
          <w:bCs/>
          <w:color w:val="1F497D" w:themeColor="text2"/>
          <w:sz w:val="48"/>
          <w:szCs w:val="32"/>
          <w:u w:val="thick"/>
        </w:rPr>
        <w:lastRenderedPageBreak/>
        <w:t>INDEX</w:t>
      </w:r>
    </w:p>
    <w:p w:rsidR="00670094" w:rsidRDefault="00670094">
      <w:pPr>
        <w:pStyle w:val="BodyText"/>
        <w:jc w:val="center"/>
        <w:rPr>
          <w:b/>
          <w:bCs/>
          <w:sz w:val="32"/>
          <w:szCs w:val="32"/>
        </w:rPr>
      </w:pPr>
    </w:p>
    <w:tbl>
      <w:tblPr>
        <w:tblStyle w:val="TableGrid"/>
        <w:tblW w:w="9454" w:type="dxa"/>
        <w:jc w:val="center"/>
        <w:tblLook w:val="04A0" w:firstRow="1" w:lastRow="0" w:firstColumn="1" w:lastColumn="0" w:noHBand="0" w:noVBand="1"/>
      </w:tblPr>
      <w:tblGrid>
        <w:gridCol w:w="1685"/>
        <w:gridCol w:w="5876"/>
        <w:gridCol w:w="1893"/>
      </w:tblGrid>
      <w:tr w:rsidR="00670094" w:rsidRPr="00FB2263" w:rsidTr="00FB2263">
        <w:trPr>
          <w:trHeight w:val="860"/>
          <w:jc w:val="center"/>
        </w:trPr>
        <w:tc>
          <w:tcPr>
            <w:tcW w:w="1685" w:type="dxa"/>
            <w:vAlign w:val="center"/>
          </w:tcPr>
          <w:p w:rsidR="00670094" w:rsidRPr="00FB2263" w:rsidRDefault="00F70922">
            <w:pPr>
              <w:pStyle w:val="BodyText"/>
              <w:jc w:val="center"/>
              <w:rPr>
                <w:b/>
                <w:bCs/>
                <w:sz w:val="32"/>
                <w:szCs w:val="24"/>
              </w:rPr>
            </w:pPr>
            <w:r w:rsidRPr="00FB2263">
              <w:rPr>
                <w:b/>
                <w:bCs/>
                <w:sz w:val="32"/>
                <w:szCs w:val="24"/>
              </w:rPr>
              <w:t>Sr. No.</w:t>
            </w:r>
          </w:p>
        </w:tc>
        <w:tc>
          <w:tcPr>
            <w:tcW w:w="5876" w:type="dxa"/>
            <w:vAlign w:val="center"/>
          </w:tcPr>
          <w:p w:rsidR="00670094" w:rsidRPr="00FB2263" w:rsidRDefault="00F70922">
            <w:pPr>
              <w:pStyle w:val="BodyText"/>
              <w:rPr>
                <w:b/>
                <w:bCs/>
                <w:sz w:val="32"/>
                <w:szCs w:val="24"/>
              </w:rPr>
            </w:pPr>
            <w:r w:rsidRPr="00FB2263">
              <w:rPr>
                <w:b/>
                <w:bCs/>
                <w:sz w:val="32"/>
                <w:szCs w:val="24"/>
              </w:rPr>
              <w:t>Table of Contents</w:t>
            </w:r>
          </w:p>
        </w:tc>
        <w:tc>
          <w:tcPr>
            <w:tcW w:w="1893" w:type="dxa"/>
            <w:vAlign w:val="center"/>
          </w:tcPr>
          <w:p w:rsidR="00670094" w:rsidRPr="00FB2263" w:rsidRDefault="00F70922">
            <w:pPr>
              <w:pStyle w:val="BodyText"/>
              <w:jc w:val="center"/>
              <w:rPr>
                <w:b/>
                <w:bCs/>
                <w:sz w:val="32"/>
                <w:szCs w:val="24"/>
              </w:rPr>
            </w:pPr>
            <w:r w:rsidRPr="00FB2263">
              <w:rPr>
                <w:b/>
                <w:bCs/>
                <w:sz w:val="32"/>
                <w:szCs w:val="24"/>
              </w:rPr>
              <w:t>Page No.</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1</w:t>
            </w:r>
          </w:p>
        </w:tc>
        <w:tc>
          <w:tcPr>
            <w:tcW w:w="5876" w:type="dxa"/>
            <w:vAlign w:val="center"/>
          </w:tcPr>
          <w:p w:rsidR="00670094" w:rsidRPr="00FB2263" w:rsidRDefault="00F70922">
            <w:pPr>
              <w:pStyle w:val="BodyText"/>
              <w:rPr>
                <w:sz w:val="32"/>
                <w:szCs w:val="24"/>
              </w:rPr>
            </w:pPr>
            <w:r w:rsidRPr="00FB2263">
              <w:rPr>
                <w:sz w:val="32"/>
                <w:szCs w:val="24"/>
              </w:rPr>
              <w:t>Chapter 1: Introduction</w:t>
            </w:r>
          </w:p>
        </w:tc>
        <w:tc>
          <w:tcPr>
            <w:tcW w:w="1893" w:type="dxa"/>
            <w:vAlign w:val="center"/>
          </w:tcPr>
          <w:p w:rsidR="00670094" w:rsidRPr="00FB2263" w:rsidRDefault="002C1748">
            <w:pPr>
              <w:pStyle w:val="BodyText"/>
              <w:jc w:val="center"/>
              <w:rPr>
                <w:sz w:val="32"/>
                <w:szCs w:val="24"/>
              </w:rPr>
            </w:pPr>
            <w:r>
              <w:rPr>
                <w:sz w:val="32"/>
                <w:szCs w:val="24"/>
              </w:rPr>
              <w:t>4</w:t>
            </w:r>
          </w:p>
        </w:tc>
      </w:tr>
      <w:tr w:rsidR="00670094" w:rsidRPr="00FB2263" w:rsidTr="00FB2263">
        <w:trPr>
          <w:trHeight w:val="833"/>
          <w:jc w:val="center"/>
        </w:trPr>
        <w:tc>
          <w:tcPr>
            <w:tcW w:w="1685" w:type="dxa"/>
            <w:vAlign w:val="center"/>
          </w:tcPr>
          <w:p w:rsidR="00670094" w:rsidRPr="00FB2263" w:rsidRDefault="00F70922">
            <w:pPr>
              <w:pStyle w:val="BodyText"/>
              <w:jc w:val="center"/>
              <w:rPr>
                <w:sz w:val="32"/>
                <w:szCs w:val="24"/>
              </w:rPr>
            </w:pPr>
            <w:r w:rsidRPr="00FB2263">
              <w:rPr>
                <w:sz w:val="32"/>
                <w:szCs w:val="24"/>
              </w:rPr>
              <w:t>2</w:t>
            </w:r>
          </w:p>
        </w:tc>
        <w:tc>
          <w:tcPr>
            <w:tcW w:w="5876" w:type="dxa"/>
            <w:vAlign w:val="center"/>
          </w:tcPr>
          <w:p w:rsidR="00670094" w:rsidRPr="00FB2263" w:rsidRDefault="00F70922">
            <w:pPr>
              <w:pStyle w:val="BodyText"/>
              <w:rPr>
                <w:sz w:val="32"/>
                <w:szCs w:val="24"/>
              </w:rPr>
            </w:pPr>
            <w:r w:rsidRPr="00FB2263">
              <w:rPr>
                <w:sz w:val="32"/>
                <w:szCs w:val="24"/>
              </w:rPr>
              <w:t xml:space="preserve">Chapter 2: Services and Tools Required </w:t>
            </w:r>
          </w:p>
        </w:tc>
        <w:tc>
          <w:tcPr>
            <w:tcW w:w="1893" w:type="dxa"/>
            <w:vAlign w:val="center"/>
          </w:tcPr>
          <w:p w:rsidR="00670094" w:rsidRPr="00FB2263" w:rsidRDefault="002C1748">
            <w:pPr>
              <w:pStyle w:val="BodyText"/>
              <w:jc w:val="center"/>
              <w:rPr>
                <w:sz w:val="32"/>
                <w:szCs w:val="24"/>
              </w:rPr>
            </w:pPr>
            <w:r>
              <w:rPr>
                <w:sz w:val="32"/>
                <w:szCs w:val="24"/>
              </w:rPr>
              <w:t>5</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3</w:t>
            </w:r>
          </w:p>
        </w:tc>
        <w:tc>
          <w:tcPr>
            <w:tcW w:w="5876" w:type="dxa"/>
            <w:vAlign w:val="center"/>
          </w:tcPr>
          <w:p w:rsidR="00670094" w:rsidRPr="00FB2263" w:rsidRDefault="00F70922">
            <w:pPr>
              <w:pStyle w:val="BodyText"/>
              <w:rPr>
                <w:sz w:val="32"/>
                <w:szCs w:val="24"/>
              </w:rPr>
            </w:pPr>
            <w:r w:rsidRPr="00FB2263">
              <w:rPr>
                <w:sz w:val="32"/>
                <w:szCs w:val="24"/>
              </w:rPr>
              <w:t>Chapter 3: Project Architecture</w:t>
            </w:r>
          </w:p>
        </w:tc>
        <w:tc>
          <w:tcPr>
            <w:tcW w:w="1893" w:type="dxa"/>
            <w:vAlign w:val="center"/>
          </w:tcPr>
          <w:p w:rsidR="00670094" w:rsidRPr="00FB2263" w:rsidRDefault="002C1748">
            <w:pPr>
              <w:pStyle w:val="BodyText"/>
              <w:jc w:val="center"/>
              <w:rPr>
                <w:sz w:val="32"/>
                <w:szCs w:val="24"/>
              </w:rPr>
            </w:pPr>
            <w:r>
              <w:rPr>
                <w:sz w:val="32"/>
                <w:szCs w:val="24"/>
              </w:rPr>
              <w:t>9</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4</w:t>
            </w:r>
          </w:p>
        </w:tc>
        <w:tc>
          <w:tcPr>
            <w:tcW w:w="5876" w:type="dxa"/>
            <w:vAlign w:val="center"/>
          </w:tcPr>
          <w:p w:rsidR="00670094" w:rsidRPr="00FB2263" w:rsidRDefault="00F70922">
            <w:pPr>
              <w:pStyle w:val="BodyText"/>
              <w:rPr>
                <w:sz w:val="32"/>
                <w:szCs w:val="24"/>
              </w:rPr>
            </w:pPr>
            <w:r w:rsidRPr="00FB2263">
              <w:rPr>
                <w:sz w:val="32"/>
                <w:szCs w:val="24"/>
              </w:rPr>
              <w:t>Chapter 4: Modeling and Result</w:t>
            </w:r>
          </w:p>
        </w:tc>
        <w:tc>
          <w:tcPr>
            <w:tcW w:w="1893" w:type="dxa"/>
            <w:vAlign w:val="center"/>
          </w:tcPr>
          <w:p w:rsidR="00670094" w:rsidRPr="00FB2263" w:rsidRDefault="002C1748">
            <w:pPr>
              <w:pStyle w:val="BodyText"/>
              <w:jc w:val="center"/>
              <w:rPr>
                <w:sz w:val="32"/>
                <w:szCs w:val="24"/>
              </w:rPr>
            </w:pPr>
            <w:r>
              <w:rPr>
                <w:sz w:val="32"/>
                <w:szCs w:val="24"/>
              </w:rPr>
              <w:t>11</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5</w:t>
            </w:r>
          </w:p>
        </w:tc>
        <w:tc>
          <w:tcPr>
            <w:tcW w:w="5876" w:type="dxa"/>
            <w:vAlign w:val="center"/>
          </w:tcPr>
          <w:p w:rsidR="00670094" w:rsidRPr="00FB2263" w:rsidRDefault="00F70922">
            <w:pPr>
              <w:pStyle w:val="BodyText"/>
              <w:rPr>
                <w:sz w:val="32"/>
                <w:szCs w:val="24"/>
              </w:rPr>
            </w:pPr>
            <w:r w:rsidRPr="00FB2263">
              <w:rPr>
                <w:sz w:val="32"/>
                <w:szCs w:val="24"/>
              </w:rPr>
              <w:t>Conclusion</w:t>
            </w:r>
          </w:p>
        </w:tc>
        <w:tc>
          <w:tcPr>
            <w:tcW w:w="1893" w:type="dxa"/>
            <w:vAlign w:val="center"/>
          </w:tcPr>
          <w:p w:rsidR="00670094" w:rsidRPr="00FB2263" w:rsidRDefault="002C1748">
            <w:pPr>
              <w:pStyle w:val="BodyText"/>
              <w:jc w:val="center"/>
              <w:rPr>
                <w:sz w:val="32"/>
                <w:szCs w:val="24"/>
              </w:rPr>
            </w:pPr>
            <w:r>
              <w:rPr>
                <w:sz w:val="32"/>
                <w:szCs w:val="24"/>
              </w:rPr>
              <w:t>16</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6</w:t>
            </w:r>
          </w:p>
        </w:tc>
        <w:tc>
          <w:tcPr>
            <w:tcW w:w="5876" w:type="dxa"/>
            <w:vAlign w:val="center"/>
          </w:tcPr>
          <w:p w:rsidR="00670094" w:rsidRPr="00FB2263" w:rsidRDefault="00F70922">
            <w:pPr>
              <w:pStyle w:val="BodyText"/>
              <w:rPr>
                <w:sz w:val="32"/>
                <w:szCs w:val="24"/>
              </w:rPr>
            </w:pPr>
            <w:r w:rsidRPr="00FB2263">
              <w:rPr>
                <w:sz w:val="32"/>
                <w:szCs w:val="24"/>
              </w:rPr>
              <w:t>Future Scope</w:t>
            </w:r>
          </w:p>
        </w:tc>
        <w:tc>
          <w:tcPr>
            <w:tcW w:w="1893" w:type="dxa"/>
            <w:vAlign w:val="center"/>
          </w:tcPr>
          <w:p w:rsidR="00670094" w:rsidRPr="00FB2263" w:rsidRDefault="002C1748">
            <w:pPr>
              <w:pStyle w:val="BodyText"/>
              <w:jc w:val="center"/>
              <w:rPr>
                <w:sz w:val="32"/>
                <w:szCs w:val="24"/>
              </w:rPr>
            </w:pPr>
            <w:r>
              <w:rPr>
                <w:sz w:val="32"/>
                <w:szCs w:val="24"/>
              </w:rPr>
              <w:t>16</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7</w:t>
            </w:r>
          </w:p>
        </w:tc>
        <w:tc>
          <w:tcPr>
            <w:tcW w:w="5876" w:type="dxa"/>
            <w:vAlign w:val="center"/>
          </w:tcPr>
          <w:p w:rsidR="00670094" w:rsidRPr="00FB2263" w:rsidRDefault="00F70922">
            <w:pPr>
              <w:pStyle w:val="BodyText"/>
              <w:rPr>
                <w:sz w:val="32"/>
                <w:szCs w:val="24"/>
              </w:rPr>
            </w:pPr>
            <w:r w:rsidRPr="00FB2263">
              <w:rPr>
                <w:sz w:val="32"/>
                <w:szCs w:val="24"/>
              </w:rPr>
              <w:t>References</w:t>
            </w:r>
          </w:p>
        </w:tc>
        <w:tc>
          <w:tcPr>
            <w:tcW w:w="1893" w:type="dxa"/>
            <w:vAlign w:val="center"/>
          </w:tcPr>
          <w:p w:rsidR="00670094" w:rsidRPr="00FB2263" w:rsidRDefault="002C1748">
            <w:pPr>
              <w:pStyle w:val="BodyText"/>
              <w:jc w:val="center"/>
              <w:rPr>
                <w:sz w:val="32"/>
                <w:szCs w:val="24"/>
              </w:rPr>
            </w:pPr>
            <w:r>
              <w:rPr>
                <w:sz w:val="32"/>
                <w:szCs w:val="24"/>
              </w:rPr>
              <w:t>17</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8</w:t>
            </w:r>
          </w:p>
        </w:tc>
        <w:tc>
          <w:tcPr>
            <w:tcW w:w="5876" w:type="dxa"/>
            <w:vAlign w:val="center"/>
          </w:tcPr>
          <w:p w:rsidR="00670094" w:rsidRPr="00FB2263" w:rsidRDefault="00F70922">
            <w:pPr>
              <w:pStyle w:val="BodyText"/>
              <w:rPr>
                <w:sz w:val="32"/>
                <w:szCs w:val="24"/>
              </w:rPr>
            </w:pPr>
            <w:r w:rsidRPr="00FB2263">
              <w:rPr>
                <w:sz w:val="32"/>
                <w:szCs w:val="24"/>
              </w:rPr>
              <w:t>Links</w:t>
            </w:r>
          </w:p>
        </w:tc>
        <w:tc>
          <w:tcPr>
            <w:tcW w:w="1893" w:type="dxa"/>
            <w:vAlign w:val="center"/>
          </w:tcPr>
          <w:p w:rsidR="00670094" w:rsidRPr="00FB2263" w:rsidRDefault="002C1748">
            <w:pPr>
              <w:pStyle w:val="BodyText"/>
              <w:jc w:val="center"/>
              <w:rPr>
                <w:sz w:val="32"/>
                <w:szCs w:val="24"/>
              </w:rPr>
            </w:pPr>
            <w:r>
              <w:rPr>
                <w:sz w:val="32"/>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2C1748">
          <w:footerReference w:type="default" r:id="rId14"/>
          <w:pgSz w:w="11906" w:h="16838"/>
          <w:pgMar w:top="1440" w:right="1296" w:bottom="1440" w:left="1440" w:header="720" w:footer="720" w:gutter="0"/>
          <w:pgBorders w:offsetFrom="page">
            <w:top w:val="whiteFlowers" w:sz="10" w:space="24" w:color="auto"/>
            <w:left w:val="whiteFlowers" w:sz="10" w:space="24" w:color="auto"/>
            <w:bottom w:val="whiteFlowers" w:sz="10" w:space="24" w:color="auto"/>
            <w:right w:val="whiteFlowers" w:sz="10"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lastRenderedPageBreak/>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Pr="009243D4" w:rsidRDefault="00F70922" w:rsidP="009243D4">
      <w:pPr>
        <w:pStyle w:val="BodyText"/>
        <w:spacing w:line="360" w:lineRule="auto"/>
        <w:jc w:val="both"/>
        <w:rPr>
          <w:color w:val="000000"/>
          <w:szCs w:val="24"/>
          <w14:shadow w14:blurRad="38100" w14:dist="12700" w14:dir="2700000" w14:sx="100000" w14:sy="100000" w14:kx="0" w14:ky="0" w14:algn="tl">
            <w14:srgbClr w14:val="000000">
              <w14:alpha w14:val="60001"/>
            </w14:srgbClr>
          </w14:shadow>
        </w:rPr>
      </w:pPr>
      <w:r>
        <w:rPr>
          <w:rFonts w:asciiTheme="minorHAnsi" w:hAnsiTheme="minorHAnsi" w:cstheme="minorHAnsi"/>
          <w:sz w:val="24"/>
          <w:szCs w:val="24"/>
        </w:rPr>
        <w:t xml:space="preserve"> </w:t>
      </w:r>
      <w:r w:rsidRPr="009243D4">
        <w:rPr>
          <w:color w:val="000000"/>
          <w:szCs w:val="24"/>
          <w14:shadow w14:blurRad="38100" w14:dist="12700" w14:dir="2700000" w14:sx="100000" w14:sy="100000" w14:kx="0" w14:ky="0" w14:algn="tl">
            <w14:srgbClr w14:val="000000">
              <w14:alpha w14:val="60001"/>
            </w14:srgbClr>
          </w14:shadow>
        </w:rPr>
        <w:t xml:space="preserve">The Olympic Games stand as a testament to human athleticism, unity, and competitive spirit, captivating audiences worldwide with each quadrennial celebration. Behind the glitz and glamour of the ceremonies lie vast troves of data spanning disciplines, athletes, nations, and historical contexts. In this era of data-driven decision-making, harnessing the power of this rich Olympic </w:t>
      </w:r>
      <w:proofErr w:type="gramStart"/>
      <w:r w:rsidRPr="009243D4">
        <w:rPr>
          <w:color w:val="000000"/>
          <w:szCs w:val="24"/>
          <w14:shadow w14:blurRad="38100" w14:dist="12700" w14:dir="2700000" w14:sx="100000" w14:sy="100000" w14:kx="0" w14:ky="0" w14:algn="tl">
            <w14:srgbClr w14:val="000000">
              <w14:alpha w14:val="60001"/>
            </w14:srgbClr>
          </w14:shadow>
        </w:rPr>
        <w:t>data  sets</w:t>
      </w:r>
      <w:proofErr w:type="gramEnd"/>
      <w:r w:rsidRPr="009243D4">
        <w:rPr>
          <w:color w:val="000000"/>
          <w:szCs w:val="24"/>
          <w14:shadow w14:blurRad="38100" w14:dist="12700" w14:dir="2700000" w14:sx="100000" w14:sy="100000" w14:kx="0" w14:ky="0" w14:algn="tl">
            <w14:srgbClr w14:val="000000">
              <w14:alpha w14:val="60001"/>
            </w14:srgbClr>
          </w14:shadow>
        </w:rPr>
        <w:t xml:space="preserve"> offers unparalleled opportunities for analysis, interpretation, and discovery.</w:t>
      </w:r>
    </w:p>
    <w:p w:rsidR="00670094" w:rsidRPr="009243D4" w:rsidRDefault="00670094"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p>
    <w:p w:rsidR="00670094" w:rsidRPr="009243D4" w:rsidRDefault="00F70922"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This diagnostic endeavor aims to delve deep into the intricate layers of the global Olympic data set, unveiling hidden patterns, trends, and correlations.</w:t>
      </w:r>
    </w:p>
    <w:p w:rsidR="00670094" w:rsidRPr="009243D4" w:rsidRDefault="00F70922"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 xml:space="preserve"> From the inaugural modern Olympics in Athens 1896 to the latest spectacles in cities across the globe, the data </w:t>
      </w:r>
      <w:proofErr w:type="gramStart"/>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sets encapsulates</w:t>
      </w:r>
      <w:proofErr w:type="gramEnd"/>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 xml:space="preserve"> the evolution of sports, cultures, and societies. By leveraging advanced analytical techniques, machine learning algorithms, and visualization tools, we endeavor to unravel the mysteries embedded within this treasure trove of information.</w:t>
      </w:r>
    </w:p>
    <w:p w:rsidR="00670094" w:rsidRPr="009243D4" w:rsidRDefault="00670094"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p>
    <w:p w:rsidR="00670094" w:rsidRPr="009243D4" w:rsidRDefault="00F70922" w:rsidP="009243D4">
      <w:pPr>
        <w:spacing w:line="360" w:lineRule="auto"/>
        <w:jc w:val="both"/>
        <w:rPr>
          <w:rFonts w:ascii="Times New Roman" w:hAnsi="Times New Roman" w:cs="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This diagnostic journey is not merely about numbers and statistics; it's about unraveling stories of perseverance, triumph, and the indomitable human spirit. Through this exploration, we seek to empower stakeholders in the Olympic ecosystem with knowledge that transcends boundaries and fosters excellence on the world stage.</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Integration: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Visualization: </w:t>
      </w:r>
    </w:p>
    <w:p w:rsidR="00670094" w:rsidRDefault="00327366">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Statistical Analysis: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Machine Learning Models: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Custom Reports and Insights: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Collaboration and Sharing: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Security and Privacy: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User-Friendly Interface:</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Pr>
          <w:rFonts w:ascii="Times New Roman" w:hAnsi="Times New Roman"/>
          <w:sz w:val="24"/>
          <w:szCs w:val="24"/>
        </w:rPr>
        <w:t>o users with varying levels of technical expertise.</w:t>
      </w:r>
      <w:proofErr w:type="gramEnd"/>
      <w:r w:rsidR="00F70922">
        <w:rPr>
          <w:rFonts w:ascii="Times New Roman" w:hAnsi="Times New Roman"/>
          <w:sz w:val="24"/>
          <w:szCs w:val="24"/>
        </w:rPr>
        <w:t xml:space="preserve"> This could include drag-and-drop functionality, customizable dashboards, and guided analysis workflows.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327366" w:rsidRDefault="00327366">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327366" w:rsidRDefault="00327366">
      <w:pPr>
        <w:tabs>
          <w:tab w:val="left" w:pos="720"/>
          <w:tab w:val="left" w:pos="1440"/>
          <w:tab w:val="left" w:pos="2160"/>
          <w:tab w:val="left" w:pos="2880"/>
          <w:tab w:val="left" w:pos="4635"/>
        </w:tabs>
        <w:spacing w:line="360" w:lineRule="auto"/>
        <w:rPr>
          <w:rFonts w:ascii="Times New Roman" w:hAnsi="Times New Roman"/>
          <w:sz w:val="24"/>
          <w:szCs w:val="24"/>
        </w:rPr>
      </w:pPr>
    </w:p>
    <w:p w:rsidR="00327366" w:rsidRDefault="00327366">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327366" w:rsidRPr="00327366" w:rsidRDefault="00F70922">
      <w:pPr>
        <w:tabs>
          <w:tab w:val="left" w:pos="720"/>
          <w:tab w:val="left" w:pos="1440"/>
          <w:tab w:val="left" w:pos="2160"/>
          <w:tab w:val="left" w:pos="2880"/>
          <w:tab w:val="left" w:pos="4635"/>
        </w:tabs>
        <w:spacing w:line="360" w:lineRule="auto"/>
        <w:rPr>
          <w:rFonts w:ascii="Times New Roman" w:hAnsi="Times New Roman" w:cs="Times New Roman"/>
          <w:b/>
          <w:bCs/>
          <w:iCs/>
          <w:sz w:val="28"/>
          <w:szCs w:val="28"/>
        </w:rPr>
      </w:pPr>
      <w:r w:rsidRPr="00327366">
        <w:rPr>
          <w:rFonts w:ascii="Agency FB" w:hAnsi="Agency FB" w:cs="Times New Roman"/>
          <w:b/>
          <w:bCs/>
          <w:iCs/>
          <w:sz w:val="40"/>
          <w:szCs w:val="28"/>
        </w:rPr>
        <w:t xml:space="preserve"> Tools and Software </w:t>
      </w:r>
      <w:proofErr w:type="gramStart"/>
      <w:r w:rsidRPr="00327366">
        <w:rPr>
          <w:rFonts w:ascii="Agency FB" w:hAnsi="Agency FB" w:cs="Times New Roman"/>
          <w:b/>
          <w:bCs/>
          <w:iCs/>
          <w:sz w:val="40"/>
          <w:szCs w:val="28"/>
        </w:rPr>
        <w:t>used</w:t>
      </w:r>
      <w:r w:rsidR="00327366">
        <w:rPr>
          <w:rFonts w:ascii="Agency FB" w:hAnsi="Agency FB" w:cs="Times New Roman"/>
          <w:b/>
          <w:bCs/>
          <w:iCs/>
          <w:sz w:val="40"/>
          <w:szCs w:val="28"/>
        </w:rPr>
        <w:t xml:space="preserve"> :</w:t>
      </w:r>
      <w:proofErr w:type="gramEnd"/>
    </w:p>
    <w:p w:rsidR="00670094"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Python: </w:t>
      </w:r>
      <w:r w:rsidRPr="00327366">
        <w:rPr>
          <w:rFonts w:ascii="Times New Roman" w:hAnsi="Times New Roman"/>
          <w:b/>
          <w:bCs/>
          <w:sz w:val="32"/>
          <w:szCs w:val="32"/>
        </w:rPr>
        <w:t xml:space="preserve"> </w:t>
      </w:r>
      <w:r w:rsidRPr="00327366">
        <w:rPr>
          <w:rFonts w:ascii="Times New Roman" w:hAnsi="Times New Roman"/>
          <w:sz w:val="24"/>
          <w:szCs w:val="24"/>
        </w:rPr>
        <w:t xml:space="preserve">Python is a versatile programming language widely used for data analysis and scientific computing. Libraries such as Pandas, </w:t>
      </w:r>
      <w:proofErr w:type="spellStart"/>
      <w:r w:rsidRPr="00327366">
        <w:rPr>
          <w:rFonts w:ascii="Times New Roman" w:hAnsi="Times New Roman"/>
          <w:sz w:val="24"/>
          <w:szCs w:val="24"/>
        </w:rPr>
        <w:t>NumPy</w:t>
      </w:r>
      <w:proofErr w:type="spellEnd"/>
      <w:r w:rsidRPr="00327366">
        <w:rPr>
          <w:rFonts w:ascii="Times New Roman" w:hAnsi="Times New Roman"/>
          <w:sz w:val="24"/>
          <w:szCs w:val="24"/>
        </w:rPr>
        <w:t xml:space="preserve">, </w:t>
      </w:r>
      <w:proofErr w:type="spellStart"/>
      <w:r w:rsidRPr="00327366">
        <w:rPr>
          <w:rFonts w:ascii="Times New Roman" w:hAnsi="Times New Roman"/>
          <w:sz w:val="24"/>
          <w:szCs w:val="24"/>
        </w:rPr>
        <w:t>Matplotlib</w:t>
      </w:r>
      <w:proofErr w:type="spellEnd"/>
      <w:r w:rsidRPr="00327366">
        <w:rPr>
          <w:rFonts w:ascii="Times New Roman" w:hAnsi="Times New Roman"/>
          <w:sz w:val="24"/>
          <w:szCs w:val="24"/>
        </w:rPr>
        <w:t xml:space="preserve">, and </w:t>
      </w:r>
      <w:proofErr w:type="spellStart"/>
      <w:r w:rsidRPr="00327366">
        <w:rPr>
          <w:rFonts w:ascii="Times New Roman" w:hAnsi="Times New Roman"/>
          <w:sz w:val="24"/>
          <w:szCs w:val="24"/>
        </w:rPr>
        <w:t>Seaborn</w:t>
      </w:r>
      <w:proofErr w:type="spellEnd"/>
      <w:r w:rsidRPr="00327366">
        <w:rPr>
          <w:rFonts w:ascii="Times New Roman" w:hAnsi="Times New Roman"/>
          <w:sz w:val="24"/>
          <w:szCs w:val="24"/>
        </w:rPr>
        <w:t xml:space="preserve"> are commonly employed for data manipulation, visualization, and statistical analysis of Olympic datasets.</w:t>
      </w:r>
    </w:p>
    <w:p w:rsidR="00327366" w:rsidRPr="00327366" w:rsidRDefault="00327366" w:rsidP="00327366">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Excel:</w:t>
      </w:r>
      <w:r w:rsidRPr="00327366">
        <w:rPr>
          <w:rFonts w:ascii="Times New Roman" w:hAnsi="Times New Roman"/>
          <w:sz w:val="24"/>
          <w:szCs w:val="24"/>
        </w:rPr>
        <w:t xml:space="preserve"> Excel is </w:t>
      </w:r>
      <w:proofErr w:type="gramStart"/>
      <w:r w:rsidRPr="00327366">
        <w:rPr>
          <w:rFonts w:ascii="Times New Roman" w:hAnsi="Times New Roman"/>
          <w:sz w:val="24"/>
          <w:szCs w:val="24"/>
        </w:rPr>
        <w:t>a widely</w:t>
      </w:r>
      <w:proofErr w:type="gramEnd"/>
      <w:r w:rsidRPr="00327366">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Tableau: </w:t>
      </w:r>
      <w:r w:rsidRPr="00327366">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sidRPr="00327366">
        <w:rPr>
          <w:rFonts w:ascii="Times New Roman" w:hAnsi="Times New Roman"/>
          <w:b/>
          <w:bCs/>
          <w:sz w:val="28"/>
          <w:szCs w:val="28"/>
        </w:rPr>
        <w:t>Jupyter</w:t>
      </w:r>
      <w:proofErr w:type="spellEnd"/>
      <w:r w:rsidRPr="00327366">
        <w:rPr>
          <w:rFonts w:ascii="Times New Roman" w:hAnsi="Times New Roman"/>
          <w:b/>
          <w:bCs/>
          <w:sz w:val="28"/>
          <w:szCs w:val="28"/>
        </w:rPr>
        <w:t xml:space="preserve"> Notebooks:</w:t>
      </w:r>
      <w:r w:rsidRPr="00327366">
        <w:rPr>
          <w:rFonts w:ascii="Times New Roman" w:hAnsi="Times New Roman"/>
        </w:rPr>
        <w:t xml:space="preserve"> </w:t>
      </w:r>
      <w:proofErr w:type="spellStart"/>
      <w:r w:rsidRPr="00327366">
        <w:rPr>
          <w:rFonts w:ascii="Times New Roman" w:hAnsi="Times New Roman"/>
          <w:sz w:val="24"/>
          <w:szCs w:val="24"/>
        </w:rPr>
        <w:t>Jupyter</w:t>
      </w:r>
      <w:proofErr w:type="spellEnd"/>
      <w:r w:rsidRPr="00327366">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SQL: </w:t>
      </w:r>
      <w:r w:rsidRPr="00327366">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SPSS:</w:t>
      </w:r>
      <w:r w:rsidRPr="00327366">
        <w:rPr>
          <w:rFonts w:ascii="Times New Roman" w:hAnsi="Times New Roman"/>
          <w:sz w:val="28"/>
          <w:szCs w:val="28"/>
        </w:rPr>
        <w:t xml:space="preserve"> </w:t>
      </w:r>
      <w:r w:rsidRPr="00327366">
        <w:rPr>
          <w:rFonts w:ascii="Times New Roman" w:hAnsi="Times New Roman"/>
          <w:sz w:val="24"/>
          <w:szCs w:val="24"/>
        </w:rPr>
        <w:t xml:space="preserve">IBM SPSS Statistics is </w:t>
      </w:r>
      <w:proofErr w:type="gramStart"/>
      <w:r w:rsidRPr="00327366">
        <w:rPr>
          <w:rFonts w:ascii="Times New Roman" w:hAnsi="Times New Roman"/>
          <w:sz w:val="24"/>
          <w:szCs w:val="24"/>
        </w:rPr>
        <w:t>a statistical</w:t>
      </w:r>
      <w:proofErr w:type="gramEnd"/>
      <w:r w:rsidRPr="00327366">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SAS:</w:t>
      </w:r>
      <w:r w:rsidRPr="00327366">
        <w:rPr>
          <w:rFonts w:ascii="Times New Roman" w:hAnsi="Times New Roman"/>
          <w:sz w:val="28"/>
          <w:szCs w:val="28"/>
        </w:rPr>
        <w:t xml:space="preserve"> </w:t>
      </w:r>
      <w:r w:rsidRPr="00327366">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70922">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0C15A6" w:rsidRDefault="000C15A6">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0C15A6" w:rsidRDefault="000C15A6">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27D74955" wp14:editId="09250C23">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6D4F4E6A" wp14:editId="16801F16">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C355C18" wp14:editId="361ADB09">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3F51CBB3" wp14:editId="40006D4A">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6B6D92DC" wp14:editId="65A80019">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7918BAC9" wp14:editId="44C2ACF3">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7B71D0E6" wp14:editId="5867F39A">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26F93217" wp14:editId="41035959">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363729" w:rsidRDefault="00F70922">
      <w:pPr>
        <w:pStyle w:val="ListParagraph"/>
        <w:spacing w:before="180" w:after="0"/>
        <w:ind w:left="0" w:right="-20"/>
        <w:rPr>
          <w:rFonts w:asciiTheme="majorHAnsi" w:hAnsiTheme="majorHAnsi"/>
          <w:b/>
          <w:bCs/>
          <w:iCs/>
          <w:sz w:val="28"/>
          <w:szCs w:val="28"/>
        </w:rPr>
      </w:pPr>
      <w:r w:rsidRPr="00363729">
        <w:rPr>
          <w:rFonts w:asciiTheme="majorHAnsi" w:hAnsiTheme="majorHAnsi"/>
          <w:b/>
          <w:bCs/>
          <w:iCs/>
          <w:sz w:val="28"/>
          <w:szCs w:val="28"/>
        </w:rPr>
        <w:t>Data Acquisition and Integration:</w:t>
      </w:r>
    </w:p>
    <w:p w:rsidR="00670094" w:rsidRDefault="00670094">
      <w:pPr>
        <w:pStyle w:val="ListParagraph"/>
        <w:spacing w:before="180" w:after="0"/>
        <w:ind w:left="0" w:right="-20"/>
        <w:rPr>
          <w:i/>
          <w:iCs/>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Default="00F70922" w:rsidP="00363729">
      <w:pPr>
        <w:pStyle w:val="ListParagraph"/>
        <w:spacing w:before="180" w:after="0"/>
        <w:ind w:left="0" w:right="-20"/>
        <w:jc w:val="both"/>
        <w:rPr>
          <w:rFonts w:asciiTheme="majorHAnsi" w:hAnsiTheme="majorHAnsi"/>
          <w:b/>
          <w:bCs/>
          <w:iCs/>
          <w:sz w:val="28"/>
          <w:szCs w:val="28"/>
        </w:rPr>
      </w:pPr>
      <w:r w:rsidRPr="00363729">
        <w:rPr>
          <w:rFonts w:asciiTheme="majorHAnsi" w:hAnsiTheme="majorHAnsi"/>
          <w:b/>
          <w:bCs/>
          <w:iCs/>
          <w:sz w:val="28"/>
          <w:szCs w:val="28"/>
        </w:rPr>
        <w:t>Data Storage:</w:t>
      </w:r>
    </w:p>
    <w:p w:rsidR="00363729" w:rsidRPr="00363729" w:rsidRDefault="00363729" w:rsidP="00363729">
      <w:pPr>
        <w:pStyle w:val="ListParagraph"/>
        <w:spacing w:before="180" w:after="0"/>
        <w:ind w:left="0" w:right="-20"/>
        <w:jc w:val="both"/>
        <w:rPr>
          <w:rFonts w:asciiTheme="majorHAnsi" w:hAnsiTheme="majorHAnsi"/>
          <w:b/>
          <w:bCs/>
          <w:iCs/>
          <w:sz w:val="28"/>
          <w:szCs w:val="28"/>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Pr="00653D2E">
        <w:rPr>
          <w:rFonts w:ascii="Times New Roman" w:hAnsi="Times New Roman" w:cs="Times New Roman"/>
          <w:sz w:val="24"/>
          <w:szCs w:val="24"/>
        </w:rPr>
        <w:t>PostgreSQL</w:t>
      </w:r>
      <w:proofErr w:type="spellEnd"/>
      <w:r w:rsidRPr="00653D2E">
        <w:rPr>
          <w:rFonts w:ascii="Times New Roman" w:hAnsi="Times New Roman" w:cs="Times New Roman"/>
          <w:sz w:val="24"/>
          <w:szCs w:val="24"/>
        </w:rPr>
        <w:t xml:space="preserve">) or a </w:t>
      </w:r>
      <w:proofErr w:type="spellStart"/>
      <w:r w:rsidRPr="00653D2E">
        <w:rPr>
          <w:rFonts w:ascii="Times New Roman" w:hAnsi="Times New Roman" w:cs="Times New Roman"/>
          <w:sz w:val="24"/>
          <w:szCs w:val="24"/>
        </w:rPr>
        <w:t>NoSQL</w:t>
      </w:r>
      <w:proofErr w:type="spellEnd"/>
      <w:r w:rsidRPr="00653D2E">
        <w:rPr>
          <w:rFonts w:ascii="Times New Roman" w:hAnsi="Times New Roman" w:cs="Times New Roman"/>
          <w:sz w:val="24"/>
          <w:szCs w:val="24"/>
        </w:rPr>
        <w:t xml:space="preserve"> database (e.g., </w:t>
      </w:r>
      <w:proofErr w:type="spellStart"/>
      <w:r w:rsidRPr="00653D2E">
        <w:rPr>
          <w:rFonts w:ascii="Times New Roman" w:hAnsi="Times New Roman" w:cs="Times New Roman"/>
          <w:sz w:val="24"/>
          <w:szCs w:val="24"/>
        </w:rPr>
        <w:t>MongoDB</w:t>
      </w:r>
      <w:proofErr w:type="spellEnd"/>
      <w:r w:rsidRPr="00653D2E">
        <w:rPr>
          <w:rFonts w:ascii="Times New Roman" w:hAnsi="Times New Roman" w:cs="Times New Roman"/>
          <w:sz w:val="24"/>
          <w:szCs w:val="24"/>
        </w:rPr>
        <w:t>).</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Pr="00653D2E" w:rsidRDefault="00670094">
      <w:pPr>
        <w:pStyle w:val="ListParagraph"/>
        <w:spacing w:before="180" w:after="0"/>
        <w:ind w:left="0" w:right="-20"/>
        <w:rPr>
          <w:rFonts w:ascii="Times New Roman" w:hAnsi="Times New Roman" w:cs="Times New Roman"/>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Data Preprocessing:</w:t>
      </w:r>
    </w:p>
    <w:p w:rsidR="00670094" w:rsidRDefault="00670094">
      <w:pPr>
        <w:pStyle w:val="ListParagraph"/>
        <w:spacing w:before="180" w:after="0"/>
        <w:ind w:left="0" w:right="-20"/>
      </w:pP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363729" w:rsidRPr="00653D2E" w:rsidRDefault="00363729">
      <w:pPr>
        <w:pStyle w:val="ListParagraph"/>
        <w:spacing w:before="180" w:after="0"/>
        <w:ind w:left="0" w:right="-20"/>
        <w:rPr>
          <w:rFonts w:ascii="Times New Roman" w:hAnsi="Times New Roman" w:cs="Times New Roman"/>
          <w:sz w:val="24"/>
          <w:szCs w:val="24"/>
        </w:rPr>
      </w:pPr>
    </w:p>
    <w:p w:rsidR="00670094" w:rsidRPr="00363729" w:rsidRDefault="00670094">
      <w:pPr>
        <w:pStyle w:val="ListParagraph"/>
        <w:spacing w:before="180" w:after="0"/>
        <w:ind w:left="0" w:right="-20"/>
        <w:rPr>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Pr="00653D2E" w:rsidRDefault="00670094">
      <w:pPr>
        <w:pStyle w:val="ListParagraph"/>
        <w:spacing w:before="180" w:after="0"/>
        <w:ind w:left="0" w:right="-20"/>
        <w:rPr>
          <w:rFonts w:ascii="Times New Roman" w:hAnsi="Times New Roman" w:cs="Times New Roman"/>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Visualization and Reporting:</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pPr>
        <w:pStyle w:val="ListParagraph"/>
        <w:spacing w:before="180" w:after="0"/>
        <w:ind w:left="0" w:right="-20"/>
        <w:rPr>
          <w:sz w:val="24"/>
          <w:szCs w:val="24"/>
        </w:rPr>
      </w:pPr>
    </w:p>
    <w:p w:rsidR="00670094" w:rsidRDefault="00F70922">
      <w:pPr>
        <w:pStyle w:val="ListParagraph"/>
        <w:spacing w:before="180" w:after="0"/>
        <w:ind w:left="0" w:right="-20"/>
        <w:rPr>
          <w:b/>
          <w:bCs/>
          <w:i/>
          <w:iCs/>
          <w:sz w:val="28"/>
          <w:szCs w:val="28"/>
        </w:rPr>
      </w:pPr>
      <w:r w:rsidRPr="00363729">
        <w:rPr>
          <w:b/>
          <w:bCs/>
          <w:iCs/>
          <w:sz w:val="28"/>
          <w:szCs w:val="28"/>
        </w:rPr>
        <w:t>Deployment and Integration</w:t>
      </w:r>
      <w:r>
        <w:rPr>
          <w:b/>
          <w:bCs/>
          <w:i/>
          <w:iCs/>
          <w:sz w:val="28"/>
          <w:szCs w:val="28"/>
        </w:rPr>
        <w:t>:</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363729" w:rsidRDefault="00363729" w:rsidP="00363729">
      <w:pPr>
        <w:pStyle w:val="ListParagraph"/>
        <w:spacing w:before="180" w:after="0"/>
        <w:ind w:left="0" w:right="-20"/>
        <w:jc w:val="both"/>
        <w:rPr>
          <w:rFonts w:ascii="Times New Roman" w:hAnsi="Times New Roman" w:cs="Times New Roman"/>
          <w:sz w:val="24"/>
          <w:szCs w:val="24"/>
        </w:rPr>
      </w:pP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Default="00F70922" w:rsidP="00363729">
      <w:pPr>
        <w:pStyle w:val="ListParagraph"/>
        <w:spacing w:before="180" w:after="0"/>
        <w:ind w:left="0" w:right="-20"/>
        <w:jc w:val="both"/>
        <w:rPr>
          <w:b/>
          <w:bCs/>
          <w:i/>
          <w:iCs/>
          <w:sz w:val="28"/>
          <w:szCs w:val="28"/>
        </w:rPr>
      </w:pPr>
      <w:r>
        <w:rPr>
          <w:b/>
          <w:bCs/>
          <w:i/>
          <w:iCs/>
          <w:sz w:val="28"/>
          <w:szCs w:val="28"/>
        </w:rPr>
        <w:t>Monitoring and Maintenance:</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363729">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363729">
      <w:pPr>
        <w:pStyle w:val="ListParagraph"/>
        <w:spacing w:before="180" w:after="0"/>
        <w:ind w:left="0" w:right="-20"/>
        <w:jc w:val="both"/>
      </w:pPr>
    </w:p>
    <w:p w:rsidR="00670094" w:rsidRDefault="00670094">
      <w:pPr>
        <w:pStyle w:val="ListParagraph"/>
        <w:spacing w:before="180" w:after="0"/>
        <w:ind w:left="0" w:right="-20"/>
      </w:pP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8877FA1" wp14:editId="4138043A">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sidRPr="00363729">
        <w:rPr>
          <w:rFonts w:ascii="Arial" w:eastAsia="Arial" w:hAnsi="Arial"/>
          <w:b/>
          <w:bCs/>
          <w:iCs/>
          <w:sz w:val="28"/>
          <w:szCs w:val="28"/>
        </w:rPr>
        <w:t>Data Collection:</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sidRPr="00363729">
        <w:rPr>
          <w:rFonts w:ascii="Arial" w:eastAsia="Arial" w:hAnsi="Arial"/>
          <w:sz w:val="24"/>
          <w:szCs w:val="24"/>
        </w:rPr>
        <w:t xml:space="preserve"> </w:t>
      </w:r>
      <w:r w:rsidR="00F70922">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Pr="00363729" w:rsidRDefault="00F70922">
      <w:pPr>
        <w:tabs>
          <w:tab w:val="left" w:pos="720"/>
          <w:tab w:val="left" w:pos="1440"/>
          <w:tab w:val="left" w:pos="2160"/>
          <w:tab w:val="left" w:pos="2880"/>
          <w:tab w:val="left" w:pos="4635"/>
        </w:tabs>
        <w:spacing w:line="360" w:lineRule="auto"/>
        <w:jc w:val="both"/>
        <w:rPr>
          <w:rFonts w:ascii="Arial" w:eastAsia="Arial" w:hAnsi="Arial"/>
          <w:b/>
          <w:bCs/>
          <w:iCs/>
          <w:sz w:val="28"/>
          <w:szCs w:val="28"/>
        </w:rPr>
      </w:pPr>
      <w:r w:rsidRPr="00363729">
        <w:rPr>
          <w:rFonts w:ascii="Arial" w:eastAsia="Arial" w:hAnsi="Arial"/>
          <w:b/>
          <w:bCs/>
          <w:iCs/>
          <w:sz w:val="28"/>
          <w:szCs w:val="28"/>
        </w:rPr>
        <w:t>Data Preprocessing:</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 xml:space="preserve"> </w:t>
      </w:r>
      <w:r w:rsidR="00363729">
        <w:rPr>
          <w:rFonts w:ascii="Arial" w:eastAsia="Arial" w:hAnsi="Arial"/>
          <w:b/>
          <w:bCs/>
          <w:sz w:val="28"/>
          <w:szCs w:val="28"/>
        </w:rPr>
        <w:tab/>
      </w:r>
      <w:r>
        <w:rPr>
          <w:rFonts w:ascii="Arial" w:eastAsia="Arial" w:hAnsi="Arial"/>
          <w:sz w:val="24"/>
          <w:szCs w:val="24"/>
        </w:rPr>
        <w:t>Clean the data by handling missing values, removing duplicates, and standardizing formats. You may also need to perform feature engineering to extract useful information.</w:t>
      </w:r>
    </w:p>
    <w:p w:rsidR="00363729"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1D06FC84" wp14:editId="30120675">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Selection:</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b/>
          <w:bCs/>
          <w:sz w:val="24"/>
          <w:szCs w:val="24"/>
        </w:rPr>
        <w:t xml:space="preserve"> </w:t>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E8E7A50" wp14:editId="7AF737A9">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791F3E1C" wp14:editId="3E9EB1C8">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69171800" wp14:editId="3600A9BE">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363729" w:rsidRDefault="00363729">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363729" w:rsidRDefault="00363729">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3637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Pr="00363729" w:rsidRDefault="00F70922">
      <w:pPr>
        <w:tabs>
          <w:tab w:val="left" w:pos="720"/>
          <w:tab w:val="left" w:pos="1440"/>
          <w:tab w:val="left" w:pos="2160"/>
          <w:tab w:val="left" w:pos="2880"/>
          <w:tab w:val="left" w:pos="4635"/>
        </w:tabs>
        <w:spacing w:line="360" w:lineRule="auto"/>
        <w:rPr>
          <w:rFonts w:ascii="Bodoni MT Black" w:eastAsia="Arial" w:hAnsi="Bodoni MT Black" w:cs="Arial"/>
          <w:b/>
          <w:bCs/>
          <w:sz w:val="48"/>
          <w:szCs w:val="36"/>
          <w:u w:val="thick"/>
        </w:rPr>
      </w:pPr>
      <w:r w:rsidRPr="00363729">
        <w:rPr>
          <w:rFonts w:ascii="Bodoni MT Black" w:eastAsia="Arial" w:hAnsi="Bodoni MT Black" w:cs="Arial"/>
          <w:b/>
          <w:bCs/>
          <w:sz w:val="48"/>
          <w:szCs w:val="36"/>
          <w:u w:val="thick"/>
        </w:rPr>
        <w:t>Dashboard</w:t>
      </w:r>
      <w:r w:rsidR="009F5DEB">
        <w:rPr>
          <w:rFonts w:ascii="Bodoni MT Black" w:eastAsia="Arial" w:hAnsi="Bodoni MT Black" w:cs="Arial"/>
          <w:b/>
          <w:bCs/>
          <w:sz w:val="48"/>
          <w:szCs w:val="36"/>
          <w:u w:val="thick"/>
        </w:rPr>
        <w:t>:</w:t>
      </w: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527CAD86" wp14:editId="1419BCCF">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3A6CFD7C" wp14:editId="02453EF0">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670094" w:rsidP="006B37FC">
      <w:pPr>
        <w:spacing w:line="360" w:lineRule="auto"/>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Pr="001F1939"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1939">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REFERENCES</w:t>
      </w:r>
    </w:p>
    <w:p w:rsidR="00670094" w:rsidRDefault="00670094">
      <w:pPr>
        <w:pStyle w:val="BodyText"/>
        <w:spacing w:line="360" w:lineRule="auto"/>
      </w:pPr>
    </w:p>
    <w:p w:rsidR="00670094" w:rsidRDefault="00670094">
      <w:pPr>
        <w:pStyle w:val="BodyText"/>
        <w:spacing w:line="360" w:lineRule="auto"/>
      </w:pPr>
    </w:p>
    <w:p w:rsidR="00670094" w:rsidRDefault="00F029D5">
      <w:pPr>
        <w:pStyle w:val="BodyText"/>
        <w:spacing w:line="360" w:lineRule="auto"/>
      </w:pPr>
      <w:hyperlink r:id="rId27">
        <w:r w:rsidR="00F70922">
          <w:rPr>
            <w:rStyle w:val="Hyperlink"/>
            <w:rFonts w:ascii="Arial" w:eastAsia="Arial" w:hAnsi="Arial" w:cs="Arial"/>
            <w:sz w:val="18"/>
            <w:szCs w:val="18"/>
          </w:rPr>
          <w:t>https://medium.com/analytics-vidhya/analysis-of-bank-customers-using-dashboard-in-power-bi-a366f2b3e563</w:t>
        </w:r>
      </w:hyperlink>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Pr="001F1939"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1939">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LINK</w:t>
      </w:r>
      <w:bookmarkStart w:id="0" w:name="_GoBack"/>
      <w:bookmarkEnd w:id="0"/>
    </w:p>
    <w:p w:rsidR="00670094" w:rsidRDefault="00670094">
      <w:pPr>
        <w:pStyle w:val="BodyText"/>
        <w:jc w:val="center"/>
        <w:rPr>
          <w:b/>
          <w:bCs/>
          <w:sz w:val="32"/>
          <w:szCs w:val="32"/>
        </w:rPr>
      </w:pPr>
    </w:p>
    <w:p w:rsidR="00922BE0" w:rsidRDefault="00922BE0">
      <w:pPr>
        <w:pStyle w:val="BodyText"/>
        <w:jc w:val="center"/>
        <w:rPr>
          <w:rFonts w:ascii="Calibri" w:eastAsia="Calibri" w:hAnsi="Calibri" w:cs="Calibri"/>
          <w:color w:val="000000" w:themeColor="text1"/>
          <w:sz w:val="52"/>
          <w:szCs w:val="52"/>
          <w:vertAlign w:val="superscript"/>
        </w:rPr>
      </w:pPr>
      <w:hyperlink r:id="rId28" w:history="1">
        <w:r w:rsidRPr="00003545">
          <w:rPr>
            <w:rStyle w:val="Hyperlink"/>
            <w:rFonts w:ascii="Calibri" w:eastAsia="Calibri" w:hAnsi="Calibri" w:cs="Calibri"/>
            <w:sz w:val="52"/>
            <w:szCs w:val="52"/>
            <w:vertAlign w:val="superscript"/>
          </w:rPr>
          <w:t>https://github.com/JENIFERKANIMA/GLOBAL-OLYMPICS-DATASET-DIAGNOSIS-USING-POWER-BI</w:t>
        </w:r>
      </w:hyperlink>
    </w:p>
    <w:p w:rsidR="00670094" w:rsidRDefault="00F70922">
      <w:pPr>
        <w:pStyle w:val="BodyText"/>
        <w:jc w:val="center"/>
      </w:pPr>
      <w:r>
        <w:rPr>
          <w:rFonts w:ascii="Calibri" w:eastAsia="Calibri" w:hAnsi="Calibri" w:cs="Calibri"/>
          <w:color w:val="000000" w:themeColor="text1"/>
          <w:sz w:val="52"/>
          <w:szCs w:val="52"/>
          <w:vertAlign w:val="superscript"/>
        </w:rPr>
        <w:t xml:space="preserve"> </w:t>
      </w:r>
      <w:r>
        <w:t xml:space="preserve"> </w:t>
      </w:r>
    </w:p>
    <w:sectPr w:rsidR="00670094" w:rsidSect="002C1748">
      <w:footerReference w:type="default" r:id="rId29"/>
      <w:pgSz w:w="11906" w:h="16838"/>
      <w:pgMar w:top="1080" w:right="1296" w:bottom="1440" w:left="1440" w:header="720" w:footer="720" w:gutter="0"/>
      <w:pgBorders w:offsetFrom="page">
        <w:top w:val="whiteFlowers" w:sz="10" w:space="24" w:color="auto"/>
        <w:left w:val="whiteFlowers" w:sz="10" w:space="24" w:color="auto"/>
        <w:bottom w:val="whiteFlowers" w:sz="10" w:space="24" w:color="auto"/>
        <w:right w:val="whiteFlowers"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4CE" w:rsidRDefault="006654CE">
      <w:pPr>
        <w:spacing w:line="240" w:lineRule="auto"/>
      </w:pPr>
      <w:r>
        <w:separator/>
      </w:r>
    </w:p>
  </w:endnote>
  <w:endnote w:type="continuationSeparator" w:id="0">
    <w:p w:rsidR="006654CE" w:rsidRDefault="00665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570494"/>
      <w:docPartObj>
        <w:docPartGallery w:val="Page Numbers (Bottom of Page)"/>
        <w:docPartUnique/>
      </w:docPartObj>
    </w:sdtPr>
    <w:sdtEndPr>
      <w:rPr>
        <w:noProof/>
      </w:rPr>
    </w:sdtEndPr>
    <w:sdtContent>
      <w:p w:rsidR="007D3824" w:rsidRDefault="007D3824">
        <w:pPr>
          <w:pStyle w:val="Footer"/>
          <w:jc w:val="center"/>
        </w:pPr>
        <w:r>
          <w:fldChar w:fldCharType="begin"/>
        </w:r>
        <w:r>
          <w:instrText xml:space="preserve"> PAGE   \* MERGEFORMAT </w:instrText>
        </w:r>
        <w:r>
          <w:fldChar w:fldCharType="separate"/>
        </w:r>
        <w:r w:rsidR="00586A68">
          <w:rPr>
            <w:noProof/>
          </w:rPr>
          <w:t>3</w:t>
        </w:r>
        <w:r>
          <w:rPr>
            <w:noProof/>
          </w:rPr>
          <w:fldChar w:fldCharType="end"/>
        </w:r>
      </w:p>
    </w:sdtContent>
  </w:sdt>
  <w:p w:rsidR="007D3824" w:rsidRDefault="007D38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08300"/>
      <w:docPartObj>
        <w:docPartGallery w:val="Page Numbers (Bottom of Page)"/>
        <w:docPartUnique/>
      </w:docPartObj>
    </w:sdtPr>
    <w:sdtEndPr>
      <w:rPr>
        <w:noProof/>
      </w:rPr>
    </w:sdtEndPr>
    <w:sdtContent>
      <w:p w:rsidR="007D3824" w:rsidRDefault="007D3824">
        <w:pPr>
          <w:pStyle w:val="Footer"/>
          <w:jc w:val="center"/>
        </w:pPr>
        <w:r>
          <w:fldChar w:fldCharType="begin"/>
        </w:r>
        <w:r>
          <w:instrText xml:space="preserve"> PAGE   \* MERGEFORMAT </w:instrText>
        </w:r>
        <w:r>
          <w:fldChar w:fldCharType="separate"/>
        </w:r>
        <w:r w:rsidR="00586A68">
          <w:rPr>
            <w:noProof/>
          </w:rPr>
          <w:t>9</w:t>
        </w:r>
        <w:r>
          <w:rPr>
            <w:noProof/>
          </w:rPr>
          <w:fldChar w:fldCharType="end"/>
        </w:r>
      </w:p>
    </w:sdtContent>
  </w:sdt>
  <w:p w:rsidR="00670094" w:rsidRDefault="00670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4CE" w:rsidRDefault="006654CE">
      <w:pPr>
        <w:spacing w:after="0"/>
      </w:pPr>
      <w:r>
        <w:separator/>
      </w:r>
    </w:p>
  </w:footnote>
  <w:footnote w:type="continuationSeparator" w:id="0">
    <w:p w:rsidR="006654CE" w:rsidRDefault="006654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D93"/>
    <w:multiLevelType w:val="hybridMultilevel"/>
    <w:tmpl w:val="1CBA7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B53841"/>
    <w:multiLevelType w:val="hybridMultilevel"/>
    <w:tmpl w:val="9C20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3B0439"/>
    <w:multiLevelType w:val="hybridMultilevel"/>
    <w:tmpl w:val="7C66B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5A6"/>
    <w:rsid w:val="000C7949"/>
    <w:rsid w:val="001355FB"/>
    <w:rsid w:val="00151099"/>
    <w:rsid w:val="001F1939"/>
    <w:rsid w:val="00256A79"/>
    <w:rsid w:val="00295BD1"/>
    <w:rsid w:val="002986E9"/>
    <w:rsid w:val="002C1748"/>
    <w:rsid w:val="003116C7"/>
    <w:rsid w:val="0032265B"/>
    <w:rsid w:val="00327366"/>
    <w:rsid w:val="00363729"/>
    <w:rsid w:val="005153FD"/>
    <w:rsid w:val="005362D3"/>
    <w:rsid w:val="00586A68"/>
    <w:rsid w:val="00590954"/>
    <w:rsid w:val="005920A3"/>
    <w:rsid w:val="005E3C63"/>
    <w:rsid w:val="0061189C"/>
    <w:rsid w:val="00653D2E"/>
    <w:rsid w:val="006654CE"/>
    <w:rsid w:val="00670094"/>
    <w:rsid w:val="006B37FC"/>
    <w:rsid w:val="00710EDB"/>
    <w:rsid w:val="00776273"/>
    <w:rsid w:val="007A01E9"/>
    <w:rsid w:val="007D3824"/>
    <w:rsid w:val="007E1684"/>
    <w:rsid w:val="007E5507"/>
    <w:rsid w:val="008D3448"/>
    <w:rsid w:val="00922BE0"/>
    <w:rsid w:val="009243D4"/>
    <w:rsid w:val="009640D2"/>
    <w:rsid w:val="00981205"/>
    <w:rsid w:val="009F5DEB"/>
    <w:rsid w:val="00AB6D85"/>
    <w:rsid w:val="00B03B82"/>
    <w:rsid w:val="00BF5030"/>
    <w:rsid w:val="00DB09EE"/>
    <w:rsid w:val="00E918AC"/>
    <w:rsid w:val="00EA41F1"/>
    <w:rsid w:val="00EF7217"/>
    <w:rsid w:val="00F359BE"/>
    <w:rsid w:val="00F70922"/>
    <w:rsid w:val="00F8472F"/>
    <w:rsid w:val="00FB2263"/>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75917">
      <w:bodyDiv w:val="1"/>
      <w:marLeft w:val="0"/>
      <w:marRight w:val="0"/>
      <w:marTop w:val="0"/>
      <w:marBottom w:val="0"/>
      <w:divBdr>
        <w:top w:val="none" w:sz="0" w:space="0" w:color="auto"/>
        <w:left w:val="none" w:sz="0" w:space="0" w:color="auto"/>
        <w:bottom w:val="none" w:sz="0" w:space="0" w:color="auto"/>
        <w:right w:val="none" w:sz="0" w:space="0" w:color="auto"/>
      </w:divBdr>
    </w:div>
    <w:div w:id="1544749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ithub.com/JENIFERKANIMA/GLOBAL-OLYMPICS-DATASET-DIAGNOSIS-USING-POWER-BI"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medium.com/analytics-vidhya/analysis-of-bank-customers-using-dashboard-in-power-bi-a366f2b3e56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17C70E-9FAC-45A2-8E8A-46297261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2</cp:revision>
  <cp:lastPrinted>2024-03-21T07:49:00Z</cp:lastPrinted>
  <dcterms:created xsi:type="dcterms:W3CDTF">2024-03-22T05:11:00Z</dcterms:created>
  <dcterms:modified xsi:type="dcterms:W3CDTF">2024-03-22T05:11:00Z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