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20" w:before="0"/>
      </w:pPr>
      <w:r>
        <w:t xml:space="preserve"/>
      </w:r>
    </w:p>
    <w:p>
      <w:pPr>
        <w:spacing w:after="80" w:before="0"/>
        <w:jc w:val="center"/>
      </w:pPr>
      <w:r>
        <w:rPr>
          <w:rFonts w:ascii="Arial" w:cs="Arial" w:eastAsia="Arial" w:hAnsi="Arial"/>
          <w:b/>
          <w:bCs/>
          <w:caps/>
          <w:color w:val="0A1628"/>
          <w:sz w:val="28"/>
          <w:szCs w:val="28"/>
        </w:rPr>
        <w:t xml:space="preserve">VSB ENGINEERING COLLEGE, KARUR</w:t>
      </w:r>
    </w:p>
    <w:p>
      <w:pPr>
        <w:spacing w:after="200" w:before="0"/>
        <w:jc w:val="center"/>
      </w:pPr>
      <w:r>
        <w:rPr>
          <w:rFonts w:ascii="Arial" w:cs="Arial" w:eastAsia="Arial" w:hAnsi="Arial"/>
          <w:color w:val="5A6A7E"/>
          <w:sz w:val="22"/>
          <w:szCs w:val="22"/>
        </w:rPr>
        <w:t xml:space="preserve">Department of Computer Science &amp; Engineering  |  2028–2029</w:t>
      </w:r>
    </w:p>
    <w:p>
      <w:pPr>
        <w:pBdr>
          <w:top w:val="single" w:color="0055FF" w:sz="8"/>
          <w:bottom w:val="single" w:color="0055FF" w:sz="8"/>
        </w:pBdr>
        <w:spacing w:after="80" w:before="0"/>
        <w:jc w:val="center"/>
      </w:pPr>
      <w:r>
        <w:rPr>
          <w:rFonts w:ascii="Arial" w:cs="Arial" w:eastAsia="Arial" w:hAnsi="Arial"/>
          <w:b/>
          <w:bCs/>
          <w:color w:val="0055FF"/>
          <w:sz w:val="56"/>
          <w:szCs w:val="56"/>
        </w:rPr>
        <w:t xml:space="preserve">SafeNet</w:t>
      </w:r>
    </w:p>
    <w:p>
      <w:pPr>
        <w:spacing w:after="60" w:before="80"/>
        <w:jc w:val="center"/>
      </w:pPr>
      <w:r>
        <w:rPr>
          <w:rFonts w:ascii="Arial" w:cs="Arial" w:eastAsia="Arial" w:hAnsi="Arial"/>
          <w:b/>
          <w:bCs/>
          <w:color w:val="0A1628"/>
          <w:sz w:val="26"/>
          <w:szCs w:val="26"/>
        </w:rPr>
        <w:t xml:space="preserve">Clinical Access Control &amp; Authentication System</w:t>
      </w:r>
    </w:p>
    <w:p>
      <w:pPr>
        <w:spacing w:after="240" w:before="0"/>
        <w:jc w:val="center"/>
      </w:pPr>
      <w:r>
        <w:rPr>
          <w:rFonts w:ascii="Arial" w:cs="Arial" w:eastAsia="Arial" w:hAnsi="Arial"/>
          <w:i/>
          <w:iCs/>
          <w:color w:val="5A6A7E"/>
          <w:sz w:val="22"/>
          <w:szCs w:val="22"/>
        </w:rPr>
        <w:t xml:space="preserve">Hybrid XGBoost + Isolation Forest IoT Anomaly Detection</w:t>
      </w:r>
    </w:p>
    <w:p>
      <w:pPr>
        <w:spacing w:after="1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Layer</w:t>
            </w:r>
          </w:p>
        </w:tc>
        <w:tc>
          <w:tcPr>
            <w:tcW w:type="dxa" w:w="64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HTML5 · CSS3 · Vanilla JS · Canvas API</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Backend</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Java 17 · Spring Boot 3.2 · Spring Security · JWT</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SQLite (dev) · MySQL (prod) · 7 tables</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ML Supervised</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XGBoost — proposed (vs RF 99.55% base paper)</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ML Unsupervised</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Isolation Forest — zero-day detection</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Explainability</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SHAP values</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Dataset</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CICIoT2023 — 105 IoT devices · 33 attack types</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Base Paper</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Khan &amp; Alkhathami, Scientific Reports, 2024</w:t>
            </w:r>
          </w:p>
        </w:tc>
      </w:tr>
    </w:tbl>
    <w:p>
      <w:pPr>
        <w:spacing w:after="320" w:before="0"/>
      </w:pPr>
      <w:r>
        <w:t xml:space="preserve"/>
      </w:r>
    </w:p>
    <w:p>
      <w:r>
        <w:br w:type="page"/>
      </w:r>
    </w:p>
    <w:p>
      <w:pPr>
        <w:pStyle w:val="Heading1"/>
        <w:pBdr>
          <w:bottom w:val="single" w:color="0055FF" w:sz="8" w:space="6"/>
        </w:pBdr>
        <w:spacing w:after="200" w:before="400"/>
      </w:pPr>
      <w:r>
        <w:rPr>
          <w:rFonts w:ascii="Arial" w:cs="Arial" w:eastAsia="Arial" w:hAnsi="Arial"/>
          <w:b/>
          <w:bCs/>
          <w:color w:val="0A1628"/>
          <w:sz w:val="32"/>
          <w:szCs w:val="32"/>
        </w:rPr>
        <w:t xml:space="preserve">1. Project Abstract</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055FF" w:val="clear"/>
            <w:tcMar>
              <w:top w:type="dxa" w:w="140"/>
              <w:left w:type="dxa" w:w="200"/>
              <w:bottom w:type="dxa" w:w="140"/>
              <w:right w:type="dxa" w:w="200"/>
            </w:tcMar>
          </w:tcPr>
          <w:p>
            <w:pPr>
              <w:spacing w:after="60" w:before="0"/>
            </w:pPr>
            <w:r>
              <w:rPr>
                <w:rFonts w:ascii="Arial" w:cs="Arial" w:eastAsia="Arial" w:hAnsi="Arial"/>
                <w:b/>
                <w:bCs/>
                <w:color w:val="FFFFFF"/>
                <w:sz w:val="20"/>
                <w:szCs w:val="20"/>
              </w:rPr>
              <w:t xml:space="preserve">ONE-LINE SUMMARY</w:t>
            </w:r>
          </w:p>
          <w:p>
            <w:pPr>
              <w:spacing w:after="0" w:before="0"/>
            </w:pPr>
            <w:r>
              <w:rPr>
                <w:rFonts w:ascii="Arial" w:cs="Arial" w:eastAsia="Arial" w:hAnsi="Arial"/>
                <w:color w:val="FFFFFF"/>
                <w:sz w:val="22"/>
                <w:szCs w:val="22"/>
              </w:rPr>
              <w:t xml:space="preserve">SafeNet is a HIPAA-aligned hospital web application that combines RBAC-based clinical access control with a hybrid XGBoost + Isolation Forest machine learning engine to detect both known and unknown IoT security threats in real time.</w:t>
            </w:r>
          </w:p>
        </w:tc>
      </w:tr>
    </w:tbl>
    <w:p>
      <w:pPr>
        <w:spacing w:after="160" w:before="0"/>
      </w:pPr>
      <w:r>
        <w:t xml:space="preserve"/>
      </w:r>
    </w:p>
    <w:p>
      <w:pPr>
        <w:pStyle w:val="Heading2"/>
        <w:spacing w:after="140" w:before="280"/>
      </w:pPr>
      <w:r>
        <w:rPr>
          <w:rFonts w:ascii="Arial" w:cs="Arial" w:eastAsia="Arial" w:hAnsi="Arial"/>
          <w:b/>
          <w:bCs/>
          <w:color w:val="0055FF"/>
          <w:sz w:val="26"/>
          <w:szCs w:val="26"/>
        </w:rPr>
        <w:t xml:space="preserve">1.1 Background &amp; Motivation</w:t>
      </w:r>
    </w:p>
    <w:p>
      <w:pPr>
        <w:spacing w:after="140" w:before="80"/>
        <w:jc w:val="both"/>
      </w:pPr>
      <w:r>
        <w:rPr>
          <w:rFonts w:ascii="Arial" w:cs="Arial" w:eastAsia="Arial" w:hAnsi="Arial"/>
          <w:color w:val="111111"/>
          <w:sz w:val="22"/>
          <w:szCs w:val="22"/>
        </w:rPr>
        <w:t xml:space="preserve">The adoption of Internet of Things (IoT) devices in modern hospital environments has accelerated dramatically over the past decade. Bedside monitors, pacemakers, infusion pumps, oxygen sensors, and connected diagnostic equipment now form the backbone of patient care delivery. While these devices improve clinical efficiency and enable real-time health monitoring, they simultaneously introduce critical cybersecurity vulnerabilities.</w:t>
      </w:r>
    </w:p>
    <w:p>
      <w:pPr>
        <w:spacing w:after="140" w:before="80"/>
        <w:jc w:val="both"/>
      </w:pPr>
      <w:r>
        <w:rPr>
          <w:rFonts w:ascii="Arial" w:cs="Arial" w:eastAsia="Arial" w:hAnsi="Arial"/>
          <w:color w:val="111111"/>
          <w:sz w:val="22"/>
          <w:szCs w:val="22"/>
        </w:rPr>
        <w:t xml:space="preserve">Hospital networks are high-value targets for cybercriminals. A successful attack on clinical IoT infrastructure can compromise patient safety, leak Protected Health Information (PHI), disrupt emergency services, or enable ransomware that shuts down entire hospital systems. Traditional perimeter-based security is insufficient — attacks increasingly originate from within the network, through compromised devices, misconfigured sensors, or insider threats from authorized staff who exceed their access privileges.</w:t>
      </w:r>
    </w:p>
    <w:p>
      <w:pPr>
        <w:spacing w:after="140" w:before="80"/>
        <w:jc w:val="both"/>
      </w:pPr>
      <w:r>
        <w:rPr>
          <w:rFonts w:ascii="Arial" w:cs="Arial" w:eastAsia="Arial" w:hAnsi="Arial"/>
          <w:color w:val="111111"/>
          <w:sz w:val="22"/>
          <w:szCs w:val="22"/>
        </w:rPr>
        <w:t xml:space="preserve">Existing solutions focus primarily on network-level intrusion detection using signature-based methods. These approaches fail in two critical ways: they cannot detect zero-day attacks with no prior signature, and they are not integrated with clinical access control systems that govern who can see which patient data. SafeNet was designed to address both dimensions simultaneously.</w:t>
      </w:r>
    </w:p>
    <w:p>
      <w:pPr>
        <w:pStyle w:val="Heading2"/>
        <w:spacing w:after="140" w:before="280"/>
      </w:pPr>
      <w:r>
        <w:rPr>
          <w:rFonts w:ascii="Arial" w:cs="Arial" w:eastAsia="Arial" w:hAnsi="Arial"/>
          <w:b/>
          <w:bCs/>
          <w:color w:val="0055FF"/>
          <w:sz w:val="26"/>
          <w:szCs w:val="26"/>
        </w:rPr>
        <w:t xml:space="preserve">1.2 Problem Statement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1A3A6B" w:val="clear"/>
            <w:tcMar>
              <w:top w:type="dxa" w:w="140"/>
              <w:left w:type="dxa" w:w="200"/>
              <w:bottom w:type="dxa" w:w="140"/>
              <w:right w:type="dxa" w:w="200"/>
            </w:tcMar>
          </w:tcPr>
          <w:p>
            <w:pPr>
              <w:spacing w:after="60" w:before="0"/>
            </w:pPr>
            <w:r>
              <w:rPr>
                <w:rFonts w:ascii="Arial" w:cs="Arial" w:eastAsia="Arial" w:hAnsi="Arial"/>
                <w:b/>
                <w:bCs/>
                <w:color w:val="FFFFFF"/>
                <w:sz w:val="20"/>
                <w:szCs w:val="20"/>
              </w:rPr>
              <w:t xml:space="preserve">PROBLEM STATEMENT</w:t>
            </w:r>
          </w:p>
          <w:p>
            <w:pPr>
              <w:spacing w:after="0" w:before="0"/>
            </w:pPr>
            <w:r>
              <w:rPr>
                <w:rFonts w:ascii="Arial" w:cs="Arial" w:eastAsia="Arial" w:hAnsi="Arial"/>
                <w:color w:val="FFFFFF"/>
                <w:sz w:val="22"/>
                <w:szCs w:val="22"/>
              </w:rPr>
              <w:t xml:space="preserve">Hospital IoT environments lack an integrated security system that combines role-based clinical access control with real-time machine learning-based anomaly detection capable of identifying both known attack patterns and novel zero-day threats — while remaining deployable within a practical clinical workflow.</w:t>
            </w:r>
          </w:p>
        </w:tc>
      </w:tr>
    </w:tbl>
    <w:p>
      <w:pPr>
        <w:spacing w:after="160" w:before="0"/>
      </w:pPr>
      <w:r>
        <w:t xml:space="preserve"/>
      </w:r>
    </w:p>
    <w:p>
      <w:pPr>
        <w:pStyle w:val="Heading2"/>
        <w:spacing w:after="140" w:before="280"/>
      </w:pPr>
      <w:r>
        <w:rPr>
          <w:rFonts w:ascii="Arial" w:cs="Arial" w:eastAsia="Arial" w:hAnsi="Arial"/>
          <w:b/>
          <w:bCs/>
          <w:color w:val="0055FF"/>
          <w:sz w:val="26"/>
          <w:szCs w:val="26"/>
        </w:rPr>
        <w:t xml:space="preserve">1.3 Abstract</w:t>
      </w:r>
    </w:p>
    <w:p>
      <w:pPr>
        <w:spacing w:after="140" w:before="80"/>
        <w:jc w:val="both"/>
      </w:pPr>
      <w:r>
        <w:rPr>
          <w:rFonts w:ascii="Arial" w:cs="Arial" w:eastAsia="Arial" w:hAnsi="Arial"/>
          <w:color w:val="111111"/>
          <w:sz w:val="22"/>
          <w:szCs w:val="22"/>
        </w:rPr>
        <w:t xml:space="preserve">SafeNet is a full-stack, HIPAA-aligned hospital information security system that integrates Role-Based Access Control (RBAC) with a hybrid machine learning anomaly detection engine. The system provides department-specific authenticated dashboards for ICU, Cardiology, and Gynecology staff, a comprehensive patient records management portal, real-time IoT telemetry monitoring, an emergency Break-the-Glass override mechanism, and a centralized admin control panel — all governed by JWT-based stateless authentication and BCrypt password hashing.</w:t>
      </w:r>
    </w:p>
    <w:p>
      <w:pPr>
        <w:spacing w:after="140" w:before="80"/>
        <w:jc w:val="both"/>
      </w:pPr>
      <w:r>
        <w:rPr>
          <w:rFonts w:ascii="Arial" w:cs="Arial" w:eastAsia="Arial" w:hAnsi="Arial"/>
          <w:color w:val="111111"/>
          <w:sz w:val="22"/>
          <w:szCs w:val="22"/>
        </w:rPr>
        <w:t xml:space="preserve">The core research contribution of SafeNet is its hybrid anomaly detection architecture. Building on the base paper by Khan &amp; Alkhathami (2024) — which evaluated five supervised algorithms on the CICIoT2023 dataset and achieved a best accuracy of 99.55% using Random Forest — SafeNet proposes three novel additions: (1) XGBoost as a superior supervised classifier not evaluated in the base paper, (2) Isolation Forest for unsupervised zero-day anomaly detection absent from the base paper, and (3) SHAP-based model interpretability for clinical forensic analysis.</w:t>
      </w:r>
    </w:p>
    <w:p>
      <w:pPr>
        <w:spacing w:after="140" w:before="80"/>
        <w:jc w:val="both"/>
      </w:pPr>
      <w:r>
        <w:rPr>
          <w:rFonts w:ascii="Arial" w:cs="Arial" w:eastAsia="Arial" w:hAnsi="Arial"/>
          <w:color w:val="111111"/>
          <w:sz w:val="22"/>
          <w:szCs w:val="22"/>
        </w:rPr>
        <w:t xml:space="preserve">The hybrid fusion layer combines XGBoost predictions (weight: 0.7) with Isolation Forest anomaly scores (weight: 0.3) to produce a unified alert level — CRITICAL, WARNING, or NORMAL — streamed directly to the admin dashboard. The system is evaluated on the same CICIoT2023 dataset (105 IoT devices, 33 attack types) to enable direct comparison with the base paper benchmark.</w:t>
      </w:r>
    </w:p>
    <w:p>
      <w:pPr>
        <w:spacing w:after="140" w:before="80"/>
        <w:jc w:val="both"/>
      </w:pPr>
      <w:r>
        <w:rPr>
          <w:rFonts w:ascii="Arial" w:cs="Arial" w:eastAsia="Arial" w:hAnsi="Arial"/>
          <w:color w:val="111111"/>
          <w:sz w:val="22"/>
          <w:szCs w:val="22"/>
        </w:rPr>
        <w:t xml:space="preserve">SafeNet is implemented as a three-tier web application: a nine-page HTML/CSS/JS frontend, a Spring Boot 3.2 REST API backend with Spring Security, and a Python Flask microservice hosting the trained ML models. The database layer uses SQLite for development and MySQL for production, with seven relational tables covering users, patients, departments, audit logs, IoT anomalies, sessions, and clinical orders.</w:t>
      </w:r>
    </w:p>
    <w:p>
      <w:pPr>
        <w:spacing w:after="140" w:before="80"/>
        <w:jc w:val="both"/>
      </w:pPr>
      <w:r>
        <w:rPr>
          <w:rFonts w:ascii="Arial" w:cs="Arial" w:eastAsia="Arial" w:hAnsi="Arial"/>
          <w:b/>
          <w:bCs/>
          <w:color w:val="111111"/>
          <w:sz w:val="22"/>
          <w:szCs w:val="22"/>
        </w:rPr>
        <w:t xml:space="preserve">Keywords: </w:t>
      </w:r>
      <w:r>
        <w:rPr>
          <w:rFonts w:ascii="Arial" w:cs="Arial" w:eastAsia="Arial" w:hAnsi="Arial"/>
          <w:i/>
          <w:iCs/>
          <w:sz w:val="22"/>
          <w:szCs w:val="22"/>
        </w:rPr>
        <w:t xml:space="preserve">XGBoost, Isolation Forest, RBAC, IoT Security, Healthcare, CICIoT2023, Spring Boot, HIPAA, Anomaly Detection, Hybrid Machine Learning, Break-the-Glass, JWT, SHAP</w:t>
      </w:r>
    </w:p>
    <w:p>
      <w:pPr>
        <w:spacing w:after="160" w:before="0"/>
      </w:pPr>
      <w:r>
        <w:t xml:space="preserve"/>
      </w:r>
    </w:p>
    <w:p>
      <w:pPr>
        <w:pStyle w:val="Heading2"/>
        <w:spacing w:after="140" w:before="280"/>
      </w:pPr>
      <w:r>
        <w:rPr>
          <w:rFonts w:ascii="Arial" w:cs="Arial" w:eastAsia="Arial" w:hAnsi="Arial"/>
          <w:b/>
          <w:bCs/>
          <w:color w:val="0055FF"/>
          <w:sz w:val="26"/>
          <w:szCs w:val="26"/>
        </w:rPr>
        <w:t xml:space="preserve">1.4 Research Contribution Summary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200"/>
      </w:tblGrid>
      <w:tr>
        <w:trPr>
          <w:tblHeader/>
        </w:trPr>
        <w:tc>
          <w:tcPr>
            <w:tcW w:type="dxa" w:w="3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Contribution</w:t>
            </w:r>
          </w:p>
        </w:tc>
        <w:tc>
          <w:tcPr>
            <w:tcW w:type="dxa" w:w="28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Base Paper (Khan 2024)</w:t>
            </w:r>
          </w:p>
        </w:tc>
        <w:tc>
          <w:tcPr>
            <w:tcW w:type="dxa" w:w="3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SafeNet (Proposed)</w:t>
            </w:r>
          </w:p>
        </w:tc>
      </w:tr>
      <w:tr>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XGBoost evaluation</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Not tested</w:t>
            </w:r>
          </w:p>
        </w:tc>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Tested — expected &gt; 99.55%</w:t>
            </w:r>
          </w:p>
        </w:tc>
      </w:tr>
      <w:tr>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Isolation Forest</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Not included</w:t>
            </w:r>
          </w:p>
        </w:tc>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Included — zero-day detection</w:t>
            </w:r>
          </w:p>
        </w:tc>
      </w:tr>
      <w:tr>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SHAP interpretability</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Not included</w:t>
            </w:r>
          </w:p>
        </w:tc>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Included — feature explanations</w:t>
            </w:r>
          </w:p>
        </w:tc>
      </w:tr>
      <w:tr>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Real-time system integration</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Not built</w:t>
            </w:r>
          </w:p>
        </w:tc>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Full clinical portal built</w:t>
            </w:r>
          </w:p>
        </w:tc>
      </w:tr>
      <w:tr>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RBAC context</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Not applicable</w:t>
            </w:r>
          </w:p>
        </w:tc>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Doc_ICU, Doc_Cardio, Admin_Ops</w:t>
            </w:r>
          </w:p>
        </w:tc>
      </w:tr>
      <w:tr>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Break-the-Glass</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Not applicable</w:t>
            </w:r>
          </w:p>
        </w:tc>
        <w:tc>
          <w:tcPr>
            <w:tcW w:type="dxa" w:w="3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Emergency override + audit log</w:t>
            </w:r>
          </w:p>
        </w:tc>
      </w:tr>
      <w:tr>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Dataset</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CICIoT2023</w:t>
            </w:r>
          </w:p>
        </w:tc>
        <w:tc>
          <w:tcPr>
            <w:tcW w:type="dxa" w:w="3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CICIoT2023 (same — fair comparison)</w:t>
            </w:r>
          </w:p>
        </w:tc>
      </w:tr>
    </w:tbl>
    <w:p>
      <w:pPr>
        <w:spacing w:after="320" w:before="0"/>
      </w:pPr>
      <w:r>
        <w:t xml:space="preserve"/>
      </w:r>
    </w:p>
    <w:p>
      <w:r>
        <w:br w:type="page"/>
      </w:r>
    </w:p>
    <w:p>
      <w:pPr>
        <w:pStyle w:val="Heading1"/>
        <w:pBdr>
          <w:bottom w:val="single" w:color="0055FF" w:sz="8" w:space="6"/>
        </w:pBdr>
        <w:spacing w:after="200" w:before="400"/>
      </w:pPr>
      <w:r>
        <w:rPr>
          <w:rFonts w:ascii="Arial" w:cs="Arial" w:eastAsia="Arial" w:hAnsi="Arial"/>
          <w:b/>
          <w:bCs/>
          <w:color w:val="0A1628"/>
          <w:sz w:val="32"/>
          <w:szCs w:val="32"/>
        </w:rPr>
        <w:t xml:space="preserve">2. Benefits of SafeNet</w:t>
      </w:r>
    </w:p>
    <w:p>
      <w:pPr>
        <w:spacing w:after="140" w:before="80"/>
        <w:jc w:val="both"/>
      </w:pPr>
      <w:r>
        <w:rPr>
          <w:rFonts w:ascii="Arial" w:cs="Arial" w:eastAsia="Arial" w:hAnsi="Arial"/>
          <w:color w:val="111111"/>
          <w:sz w:val="22"/>
          <w:szCs w:val="22"/>
        </w:rPr>
        <w:t xml:space="preserve">SafeNet delivers benefits across four stakeholder groups: clinical staff, patients, hospital administration, and the research community.</w:t>
      </w:r>
    </w:p>
    <w:p>
      <w:pPr>
        <w:spacing w:after="0" w:before="0"/>
      </w:pPr>
      <w:r>
        <w:t xml:space="preserve"/>
      </w:r>
    </w:p>
    <w:p>
      <w:pPr>
        <w:pStyle w:val="Heading2"/>
        <w:spacing w:after="140" w:before="280"/>
      </w:pPr>
      <w:r>
        <w:rPr>
          <w:rFonts w:ascii="Arial" w:cs="Arial" w:eastAsia="Arial" w:hAnsi="Arial"/>
          <w:b/>
          <w:bCs/>
          <w:color w:val="0055FF"/>
          <w:sz w:val="26"/>
          <w:szCs w:val="26"/>
        </w:rPr>
        <w:t xml:space="preserve">2.1 Benefits to Clinical Staff</w:t>
      </w:r>
    </w:p>
    <w:p>
      <w:pPr>
        <w:pStyle w:val="Heading3"/>
        <w:spacing w:after="100" w:before="200"/>
      </w:pPr>
      <w:r>
        <w:rPr>
          <w:rFonts w:ascii="Arial" w:cs="Arial" w:eastAsia="Arial" w:hAnsi="Arial"/>
          <w:b/>
          <w:bCs/>
          <w:color w:val="5A6A7E"/>
          <w:sz w:val="23"/>
          <w:szCs w:val="23"/>
        </w:rPr>
        <w:t xml:space="preserve">2.1.1 Role-Specific Dashboards</w:t>
      </w:r>
    </w:p>
    <w:p>
      <w:pPr>
        <w:spacing w:after="140" w:before="80"/>
        <w:jc w:val="both"/>
      </w:pPr>
      <w:r>
        <w:rPr>
          <w:rFonts w:ascii="Arial" w:cs="Arial" w:eastAsia="Arial" w:hAnsi="Arial"/>
          <w:color w:val="111111"/>
          <w:sz w:val="22"/>
          <w:szCs w:val="22"/>
        </w:rPr>
        <w:t xml:space="preserve">Each staff member sees only the data relevant to their clinical role. An ICU doctor sees real-time vitals, urgent orders, and Break-the-Glass access. A cardiologist sees ECG strips, pacemaker telemetry, and patient BP trends. An admin sees staff approvals and anomaly alerts. This eliminates information overload and reduces the risk of accidental data access violations.</w:t>
      </w:r>
    </w:p>
    <w:p>
      <w:pPr>
        <w:pStyle w:val="Heading3"/>
        <w:spacing w:after="100" w:before="200"/>
      </w:pPr>
      <w:r>
        <w:rPr>
          <w:rFonts w:ascii="Arial" w:cs="Arial" w:eastAsia="Arial" w:hAnsi="Arial"/>
          <w:b/>
          <w:bCs/>
          <w:color w:val="5A6A7E"/>
          <w:sz w:val="23"/>
          <w:szCs w:val="23"/>
        </w:rPr>
        <w:t xml:space="preserve">2.1.2 Break-the-Glass Emergency Access</w:t>
      </w:r>
    </w:p>
    <w:p>
      <w:pPr>
        <w:spacing w:after="140" w:before="80"/>
        <w:jc w:val="both"/>
      </w:pPr>
      <w:r>
        <w:rPr>
          <w:rFonts w:ascii="Arial" w:cs="Arial" w:eastAsia="Arial" w:hAnsi="Arial"/>
          <w:color w:val="111111"/>
          <w:sz w:val="22"/>
          <w:szCs w:val="22"/>
        </w:rPr>
        <w:t xml:space="preserve">In life-critical emergencies where standard RBAC access would delay care, the Break-the-Glass (BTG) mechanism allows authorized ICU staff to temporarily override access restrictions. The override requires a typed clinical reason, logs the action to an immutable audit trail, and notifies the admin team — balancing clinical urgency with accountability.</w:t>
      </w:r>
    </w:p>
    <w:p>
      <w:pPr>
        <w:pStyle w:val="Heading3"/>
        <w:spacing w:after="100" w:before="200"/>
      </w:pPr>
      <w:r>
        <w:rPr>
          <w:rFonts w:ascii="Arial" w:cs="Arial" w:eastAsia="Arial" w:hAnsi="Arial"/>
          <w:b/>
          <w:bCs/>
          <w:color w:val="5A6A7E"/>
          <w:sz w:val="23"/>
          <w:szCs w:val="23"/>
        </w:rPr>
        <w:t xml:space="preserve">2.1.3 Real-time Vitals Monitoring</w:t>
      </w:r>
    </w:p>
    <w:p>
      <w:pPr>
        <w:spacing w:after="140" w:before="80"/>
        <w:jc w:val="both"/>
      </w:pPr>
      <w:r>
        <w:rPr>
          <w:rFonts w:ascii="Arial" w:cs="Arial" w:eastAsia="Arial" w:hAnsi="Arial"/>
          <w:color w:val="111111"/>
          <w:sz w:val="22"/>
          <w:szCs w:val="22"/>
        </w:rPr>
        <w:t xml:space="preserve">ICU dashboards display live heart rate, SpO2, and respiratory rate values for multiple beds simultaneously. Cardiology dashboards show animated ECG waveforms, blood pressure trends, and implant device status. Clinical alerts are generated automatically when values cross thresholds — reducing nurse workload and response time.</w:t>
      </w:r>
    </w:p>
    <w:p>
      <w:pPr>
        <w:pStyle w:val="Heading3"/>
        <w:spacing w:after="100" w:before="200"/>
      </w:pPr>
      <w:r>
        <w:rPr>
          <w:rFonts w:ascii="Arial" w:cs="Arial" w:eastAsia="Arial" w:hAnsi="Arial"/>
          <w:b/>
          <w:bCs/>
          <w:color w:val="5A6A7E"/>
          <w:sz w:val="23"/>
          <w:szCs w:val="23"/>
        </w:rPr>
        <w:t xml:space="preserve">2.1.4 Streamlined Patient Records</w:t>
      </w:r>
    </w:p>
    <w:p>
      <w:pPr>
        <w:spacing w:after="140" w:before="80"/>
        <w:jc w:val="both"/>
      </w:pPr>
      <w:r>
        <w:rPr>
          <w:rFonts w:ascii="Arial" w:cs="Arial" w:eastAsia="Arial" w:hAnsi="Arial"/>
          <w:color w:val="111111"/>
          <w:sz w:val="22"/>
          <w:szCs w:val="22"/>
        </w:rPr>
        <w:t xml:space="preserve">The patient records portal provides full CRUD functionality with search, department filters, status filters, and a slide-in detail drawer. Staff can add, edit, view, and discharge patients without switching systems. This replaces manual paper-based or disconnected EHR workflows with a unified, role-secured interface.</w:t>
      </w:r>
    </w:p>
    <w:p>
      <w:pPr>
        <w:spacing w:after="0" w:before="0"/>
      </w:pPr>
      <w:r>
        <w:t xml:space="preserve"/>
      </w:r>
    </w:p>
    <w:p>
      <w:pPr>
        <w:pStyle w:val="Heading2"/>
        <w:spacing w:after="140" w:before="280"/>
      </w:pPr>
      <w:r>
        <w:rPr>
          <w:rFonts w:ascii="Arial" w:cs="Arial" w:eastAsia="Arial" w:hAnsi="Arial"/>
          <w:b/>
          <w:bCs/>
          <w:color w:val="0055FF"/>
          <w:sz w:val="26"/>
          <w:szCs w:val="26"/>
        </w:rPr>
        <w:t xml:space="preserve">2.2 Benefits to Patients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Patient Benefit</w:t>
            </w:r>
          </w:p>
        </w:tc>
        <w:tc>
          <w:tcPr>
            <w:tcW w:type="dxa" w:w="64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How SafeNet Provides It</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 Privacy</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RBAC ensures only authorized staff access PHI — minimum necessary access principle</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Faster Emergency Care</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BTG override prevents access delays in life-critical scenarios</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Accurate Monitoring</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Anomaly detection flags sensor drift before incorrect readings affect clinical decisions</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Data Integrity</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Immutable audit log prevents unauthorized modification of patient records</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Reduced Errors</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Role-gated access prevents wrong-department staff from modifying records</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Secure Registration</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Hospital ID proof upload + admin approval before any staff gets system access</w:t>
            </w:r>
          </w:p>
        </w:tc>
      </w:tr>
    </w:tbl>
    <w:p>
      <w:pPr>
        <w:spacing w:after="160" w:before="0"/>
      </w:pPr>
      <w:r>
        <w:t xml:space="preserve"/>
      </w:r>
    </w:p>
    <w:p>
      <w:pPr>
        <w:pStyle w:val="Heading2"/>
        <w:spacing w:after="140" w:before="280"/>
      </w:pPr>
      <w:r>
        <w:rPr>
          <w:rFonts w:ascii="Arial" w:cs="Arial" w:eastAsia="Arial" w:hAnsi="Arial"/>
          <w:b/>
          <w:bCs/>
          <w:color w:val="0055FF"/>
          <w:sz w:val="26"/>
          <w:szCs w:val="26"/>
        </w:rPr>
        <w:t xml:space="preserve">2.3 Benefits to Hospital Administration</w:t>
      </w:r>
    </w:p>
    <w:p>
      <w:pPr>
        <w:pStyle w:val="Heading3"/>
        <w:spacing w:after="100" w:before="200"/>
      </w:pPr>
      <w:r>
        <w:rPr>
          <w:rFonts w:ascii="Arial" w:cs="Arial" w:eastAsia="Arial" w:hAnsi="Arial"/>
          <w:b/>
          <w:bCs/>
          <w:color w:val="5A6A7E"/>
          <w:sz w:val="23"/>
          <w:szCs w:val="23"/>
        </w:rPr>
        <w:t xml:space="preserve">2.3.1 Centralized Access Governance</w:t>
      </w:r>
    </w:p>
    <w:p>
      <w:pPr>
        <w:spacing w:after="140" w:before="80"/>
        <w:jc w:val="both"/>
      </w:pPr>
      <w:r>
        <w:rPr>
          <w:rFonts w:ascii="Arial" w:cs="Arial" w:eastAsia="Arial" w:hAnsi="Arial"/>
          <w:color w:val="111111"/>
          <w:sz w:val="22"/>
          <w:szCs w:val="22"/>
        </w:rPr>
        <w:t xml:space="preserve">The admin panel provides a single view of all pending staff registrations, active RBAC role assignments, and session activity. Admins can approve or reject registrations, assign roles, and revoke sessions — without requiring database-level access.</w:t>
      </w:r>
    </w:p>
    <w:p>
      <w:pPr>
        <w:pStyle w:val="Heading3"/>
        <w:spacing w:after="100" w:before="200"/>
      </w:pPr>
      <w:r>
        <w:rPr>
          <w:rFonts w:ascii="Arial" w:cs="Arial" w:eastAsia="Arial" w:hAnsi="Arial"/>
          <w:b/>
          <w:bCs/>
          <w:color w:val="5A6A7E"/>
          <w:sz w:val="23"/>
          <w:szCs w:val="23"/>
        </w:rPr>
        <w:t xml:space="preserve">2.3.2 Automated Anomaly Detection</w:t>
      </w:r>
    </w:p>
    <w:p>
      <w:pPr>
        <w:spacing w:after="140" w:before="80"/>
        <w:jc w:val="both"/>
      </w:pPr>
      <w:r>
        <w:rPr>
          <w:rFonts w:ascii="Arial" w:cs="Arial" w:eastAsia="Arial" w:hAnsi="Arial"/>
          <w:color w:val="111111"/>
          <w:sz w:val="22"/>
          <w:szCs w:val="22"/>
        </w:rPr>
        <w:t xml:space="preserve">The hybrid XGBoost + Isolation Forest engine continuously analyses IoT telemetry and access patterns. Detected anomalies — classified as sensor drift, privilege escalation, DDoS, spoofing, and more — appear instantly in the admin anomaly log with severity level, node ID, confidence score, and timestamp. This replaces manual log review with automated ML triage.</w:t>
      </w:r>
    </w:p>
    <w:p>
      <w:pPr>
        <w:pStyle w:val="Heading3"/>
        <w:spacing w:after="100" w:before="200"/>
      </w:pPr>
      <w:r>
        <w:rPr>
          <w:rFonts w:ascii="Arial" w:cs="Arial" w:eastAsia="Arial" w:hAnsi="Arial"/>
          <w:b/>
          <w:bCs/>
          <w:color w:val="5A6A7E"/>
          <w:sz w:val="23"/>
          <w:szCs w:val="23"/>
        </w:rPr>
        <w:t xml:space="preserve">2.3.3 Security &amp; Compliance Alignment</w:t>
      </w:r>
    </w:p>
    <w:p>
      <w:pPr>
        <w:spacing w:after="140" w:before="80"/>
        <w:jc w:val="both"/>
      </w:pPr>
      <w:r>
        <w:rPr>
          <w:rFonts w:ascii="Arial" w:cs="Arial" w:eastAsia="Arial" w:hAnsi="Arial"/>
          <w:color w:val="111111"/>
          <w:sz w:val="22"/>
          <w:szCs w:val="22"/>
        </w:rPr>
        <w:t xml:space="preserve">SafeNet demonstrates several of the access-control patterns HIPAA's Security Rule calls for: RBAC for minimum necessary access, immutable audit logging for accountability, and session management with token revocation are implemented and working. Encryption at rest, TLS in transit, and 2FA are designed into the architecture but not yet built — noted here as planned work rather than claimed as done. None of this constitutes certified compliance, which would require a formal audit this project has not undergone.</w:t>
      </w:r>
    </w:p>
    <w:p>
      <w:pPr>
        <w:pStyle w:val="Heading3"/>
        <w:spacing w:after="100" w:before="200"/>
      </w:pPr>
      <w:r>
        <w:rPr>
          <w:rFonts w:ascii="Arial" w:cs="Arial" w:eastAsia="Arial" w:hAnsi="Arial"/>
          <w:b/>
          <w:bCs/>
          <w:color w:val="5A6A7E"/>
          <w:sz w:val="23"/>
          <w:szCs w:val="23"/>
        </w:rPr>
        <w:t xml:space="preserve">2.3.4 Cost Efficiency</w:t>
      </w:r>
    </w:p>
    <w:p>
      <w:pPr>
        <w:spacing w:after="140" w:before="80"/>
        <w:jc w:val="both"/>
      </w:pPr>
      <w:r>
        <w:rPr>
          <w:rFonts w:ascii="Arial" w:cs="Arial" w:eastAsia="Arial" w:hAnsi="Arial"/>
          <w:color w:val="111111"/>
          <w:sz w:val="22"/>
          <w:szCs w:val="22"/>
        </w:rPr>
        <w:t xml:space="preserve">By detecting insider threats and device anomalies early, SafeNet prevents costly data breaches. The average cost of a healthcare data breach in 2024 was $9.77 million (IBM Cost of a Data Breach Report). Early ML-based detection of even one incident recovers the full implementation cost of the system.</w:t>
      </w:r>
    </w:p>
    <w:p>
      <w:pPr>
        <w:spacing w:after="0" w:before="0"/>
      </w:pPr>
      <w:r>
        <w:t xml:space="preserve"/>
      </w:r>
    </w:p>
    <w:p>
      <w:pPr>
        <w:pStyle w:val="Heading2"/>
        <w:spacing w:after="140" w:before="280"/>
      </w:pPr>
      <w:r>
        <w:rPr>
          <w:rFonts w:ascii="Arial" w:cs="Arial" w:eastAsia="Arial" w:hAnsi="Arial"/>
          <w:b/>
          <w:bCs/>
          <w:color w:val="0055FF"/>
          <w:sz w:val="26"/>
          <w:szCs w:val="26"/>
        </w:rPr>
        <w:t xml:space="preserve">2.4 Research &amp; Academic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6200"/>
      </w:tblGrid>
      <w:tr>
        <w:trPr>
          <w:tblHeader/>
        </w:trPr>
        <w:tc>
          <w:tcPr>
            <w:tcW w:type="dxa" w:w="30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Research Benefit</w:t>
            </w:r>
          </w:p>
        </w:tc>
        <w:tc>
          <w:tcPr>
            <w:tcW w:type="dxa" w:w="6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3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Novel algorithm comparison</w:t>
            </w:r>
          </w:p>
        </w:tc>
        <w:tc>
          <w:tcPr>
            <w:tcW w:type="dxa" w:w="6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First evaluation of XGBoost on CICIoT2023 against RF baseline (99.55%)</w:t>
            </w:r>
          </w:p>
        </w:tc>
      </w:tr>
      <w:tr>
        <w:tc>
          <w:tcPr>
            <w:tcW w:type="dxa" w:w="3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Hybrid approach</w:t>
            </w:r>
          </w:p>
        </w:tc>
        <w:tc>
          <w:tcPr>
            <w:tcW w:type="dxa" w:w="6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First supervised + unsupervised combination on this dataset</w:t>
            </w:r>
          </w:p>
        </w:tc>
      </w:tr>
      <w:tr>
        <w:tc>
          <w:tcPr>
            <w:tcW w:type="dxa" w:w="3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SHAP interpretability</w:t>
            </w:r>
          </w:p>
        </w:tc>
        <w:tc>
          <w:tcPr>
            <w:tcW w:type="dxa" w:w="6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Adds explainability layer absent from all existing CICIoT2023 studies</w:t>
            </w:r>
          </w:p>
        </w:tc>
      </w:tr>
      <w:tr>
        <w:tc>
          <w:tcPr>
            <w:tcW w:type="dxa" w:w="3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Real-world integration</w:t>
            </w:r>
          </w:p>
        </w:tc>
        <w:tc>
          <w:tcPr>
            <w:tcW w:type="dxa" w:w="6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Demonstrates ML deployment in a real clinical workflow — not just offline evaluation</w:t>
            </w:r>
          </w:p>
        </w:tc>
      </w:tr>
      <w:tr>
        <w:tc>
          <w:tcPr>
            <w:tcW w:type="dxa" w:w="3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Open dataset</w:t>
            </w:r>
          </w:p>
        </w:tc>
        <w:tc>
          <w:tcPr>
            <w:tcW w:type="dxa" w:w="6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CICIoT2023 is publicly available — results fully reproducible</w:t>
            </w:r>
          </w:p>
        </w:tc>
      </w:tr>
      <w:tr>
        <w:tc>
          <w:tcPr>
            <w:tcW w:type="dxa" w:w="3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Publication potential</w:t>
            </w:r>
          </w:p>
        </w:tc>
        <w:tc>
          <w:tcPr>
            <w:tcW w:type="dxa" w:w="6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3 novel contributions on a high-citation dataset in a high-impact domain</w:t>
            </w:r>
          </w:p>
        </w:tc>
      </w:tr>
    </w:tbl>
    <w:p>
      <w:pPr>
        <w:spacing w:after="160" w:before="0"/>
      </w:pPr>
      <w:r>
        <w:t xml:space="preserve"/>
      </w:r>
    </w:p>
    <w:p>
      <w:pPr>
        <w:pStyle w:val="Heading2"/>
        <w:spacing w:after="140" w:before="280"/>
      </w:pPr>
      <w:r>
        <w:rPr>
          <w:rFonts w:ascii="Arial" w:cs="Arial" w:eastAsia="Arial" w:hAnsi="Arial"/>
          <w:b/>
          <w:bCs/>
          <w:color w:val="0055FF"/>
          <w:sz w:val="26"/>
          <w:szCs w:val="26"/>
        </w:rPr>
        <w:t xml:space="preserve">2.5 Summary of All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A1628" w:val="clear"/>
            <w:tcMar>
              <w:top w:type="dxa" w:w="140"/>
              <w:left w:type="dxa" w:w="200"/>
              <w:bottom w:type="dxa" w:w="140"/>
              <w:right w:type="dxa" w:w="200"/>
            </w:tcMar>
          </w:tcPr>
          <w:p>
            <w:pPr>
              <w:spacing w:after="60" w:before="0"/>
            </w:pPr>
            <w:r>
              <w:rPr>
                <w:rFonts w:ascii="Arial" w:cs="Arial" w:eastAsia="Arial" w:hAnsi="Arial"/>
                <w:b/>
                <w:bCs/>
                <w:color w:val="FFFFFF"/>
                <w:sz w:val="20"/>
                <w:szCs w:val="20"/>
              </w:rPr>
              <w:t xml:space="preserve">BENEFITS AT A GLANCE</w:t>
            </w:r>
          </w:p>
          <w:p>
            <w:pPr>
              <w:spacing w:after="0" w:before="0"/>
            </w:pPr>
            <w:r>
              <w:rPr>
                <w:rFonts w:ascii="Arial" w:cs="Arial" w:eastAsia="Arial" w:hAnsi="Arial"/>
                <w:color w:val="FFFFFF"/>
                <w:sz w:val="22"/>
                <w:szCs w:val="22"/>
              </w:rPr>
              <w:t xml:space="preserve">For Staff: Role-specific dashboards, BTG access, real-time vitals, streamlined patient records
For Patients: Data privacy, faster emergency care, accurate monitoring, data integrity
For Admin: Centralized governance, automated anomaly detection, audit-ready access logging, cost efficiency
For Research: Novel XGBoost + IF hybrid, SHAP explainability, real-world deployment, reproducible results</w:t>
            </w:r>
          </w:p>
        </w:tc>
      </w:tr>
    </w:tbl>
    <w:p>
      <w:pPr>
        <w:spacing w:after="320" w:before="0"/>
      </w:pPr>
      <w:r>
        <w:t xml:space="preserve"/>
      </w:r>
    </w:p>
    <w:p>
      <w:r>
        <w:br w:type="page"/>
      </w:r>
    </w:p>
    <w:p>
      <w:pPr>
        <w:pStyle w:val="Heading1"/>
        <w:pBdr>
          <w:bottom w:val="single" w:color="0055FF" w:sz="8" w:space="6"/>
        </w:pBdr>
        <w:spacing w:after="200" w:before="400"/>
      </w:pPr>
      <w:r>
        <w:rPr>
          <w:rFonts w:ascii="Arial" w:cs="Arial" w:eastAsia="Arial" w:hAnsi="Arial"/>
          <w:b/>
          <w:bCs/>
          <w:color w:val="0A1628"/>
          <w:sz w:val="32"/>
          <w:szCs w:val="32"/>
        </w:rPr>
        <w:t xml:space="preserve">3. Future Scope</w:t>
      </w:r>
    </w:p>
    <w:p>
      <w:pPr>
        <w:spacing w:after="140" w:before="80"/>
        <w:jc w:val="both"/>
      </w:pPr>
      <w:r>
        <w:rPr>
          <w:rFonts w:ascii="Arial" w:cs="Arial" w:eastAsia="Arial" w:hAnsi="Arial"/>
          <w:color w:val="111111"/>
          <w:sz w:val="22"/>
          <w:szCs w:val="22"/>
        </w:rPr>
        <w:t xml:space="preserve">SafeNet establishes a solid foundation for clinical access control and IoT security. The following enhancements represent the next phases of development, organized by priority and complexity.</w:t>
      </w:r>
    </w:p>
    <w:p>
      <w:pPr>
        <w:spacing w:after="0" w:before="0"/>
      </w:pPr>
      <w:r>
        <w:t xml:space="preserve"/>
      </w:r>
    </w:p>
    <w:p>
      <w:pPr>
        <w:pStyle w:val="Heading2"/>
        <w:spacing w:after="140" w:before="280"/>
      </w:pPr>
      <w:r>
        <w:rPr>
          <w:rFonts w:ascii="Arial" w:cs="Arial" w:eastAsia="Arial" w:hAnsi="Arial"/>
          <w:b/>
          <w:bCs/>
          <w:color w:val="0055FF"/>
          <w:sz w:val="26"/>
          <w:szCs w:val="26"/>
        </w:rPr>
        <w:t xml:space="preserve">3.1 Machine Learning Enhancements</w:t>
      </w:r>
    </w:p>
    <w:p>
      <w:pPr>
        <w:pStyle w:val="Heading3"/>
        <w:spacing w:after="100" w:before="200"/>
      </w:pPr>
      <w:r>
        <w:rPr>
          <w:rFonts w:ascii="Arial" w:cs="Arial" w:eastAsia="Arial" w:hAnsi="Arial"/>
          <w:b/>
          <w:bCs/>
          <w:color w:val="5A6A7E"/>
          <w:sz w:val="23"/>
          <w:szCs w:val="23"/>
        </w:rPr>
        <w:t xml:space="preserve">3.1.1 Multiclass Attack Classification</w:t>
      </w:r>
    </w:p>
    <w:p>
      <w:pPr>
        <w:spacing w:after="140" w:before="80"/>
        <w:jc w:val="both"/>
      </w:pPr>
      <w:r>
        <w:rPr>
          <w:rFonts w:ascii="Arial" w:cs="Arial" w:eastAsia="Arial" w:hAnsi="Arial"/>
          <w:color w:val="111111"/>
          <w:sz w:val="22"/>
          <w:szCs w:val="22"/>
        </w:rPr>
        <w:t xml:space="preserve">The current system classifies threats as binary (attack vs. normal) or into broad categories. Future work will extend XGBoost to full 33-class classification across all CICIoT2023 attack types — enabling the admin dashboard to display specific attack names (e.g., "HTTP Flood", "ARP Spoofing", "Mirai Botnet") rather than generic severity levels.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w:t>
            </w:r>
          </w:p>
        </w:tc>
        <w:tc>
          <w:tcPr>
            <w:tcW w:type="dxa" w:w="46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Future</w:t>
            </w:r>
          </w:p>
        </w:tc>
      </w:tr>
      <w:tr>
        <w:tc>
          <w:tcPr>
            <w:tcW w:type="dxa" w:w="4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Binary: Attack / Normal</w:t>
            </w:r>
          </w:p>
        </w:tc>
        <w:tc>
          <w:tcPr>
            <w:tcW w:type="dxa" w:w="4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33-class: HTTP Flood, DDoS, Mirai, SQL Injection...</w:t>
            </w:r>
          </w:p>
        </w:tc>
      </w:tr>
      <w:tr>
        <w:tc>
          <w:tcPr>
            <w:tcW w:type="dxa" w:w="46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Alert level: CRITICAL / WARNING</w:t>
            </w:r>
          </w:p>
        </w:tc>
        <w:tc>
          <w:tcPr>
            <w:tcW w:type="dxa" w:w="46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Specific threat name + recommended response</w:t>
            </w:r>
          </w:p>
        </w:tc>
      </w:tr>
      <w:tr>
        <w:tc>
          <w:tcPr>
            <w:tcW w:type="dxa" w:w="4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Combined score only</w:t>
            </w:r>
          </w:p>
        </w:tc>
        <w:tc>
          <w:tcPr>
            <w:tcW w:type="dxa" w:w="4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Per-class probability + confidence interval</w:t>
            </w:r>
          </w:p>
        </w:tc>
      </w:tr>
    </w:tbl>
    <w:p>
      <w:pPr>
        <w:spacing w:after="160" w:before="0"/>
      </w:pPr>
      <w:r>
        <w:t xml:space="preserve"/>
      </w:r>
    </w:p>
    <w:p>
      <w:pPr>
        <w:pStyle w:val="Heading3"/>
        <w:spacing w:after="100" w:before="200"/>
      </w:pPr>
      <w:r>
        <w:rPr>
          <w:rFonts w:ascii="Arial" w:cs="Arial" w:eastAsia="Arial" w:hAnsi="Arial"/>
          <w:b/>
          <w:bCs/>
          <w:color w:val="5A6A7E"/>
          <w:sz w:val="23"/>
          <w:szCs w:val="23"/>
        </w:rPr>
        <w:t xml:space="preserve">3.1.2 Federated Learning</w:t>
      </w:r>
    </w:p>
    <w:p>
      <w:pPr>
        <w:spacing w:after="140" w:before="80"/>
        <w:jc w:val="both"/>
      </w:pPr>
      <w:r>
        <w:rPr>
          <w:rFonts w:ascii="Arial" w:cs="Arial" w:eastAsia="Arial" w:hAnsi="Arial"/>
          <w:color w:val="111111"/>
          <w:sz w:val="22"/>
          <w:szCs w:val="22"/>
        </w:rPr>
        <w:t xml:space="preserve">Currently the ML model is trained centrally on the CICIoT2023 dataset. In a real multi-hospital deployment, sharing raw patient and telemetry data between hospitals raises serious privacy concerns. Federated Learning (FL) enables multiple hospital nodes to train local models on their own data and share only model weights — never raw data — with a central aggregator. This allows the anomaly detection model to improve from real-world hospital data across many institutions without any PHI leaving the premises.</w:t>
      </w:r>
    </w:p>
    <w:p>
      <w:pPr>
        <w:pStyle w:val="Heading3"/>
        <w:spacing w:after="100" w:before="200"/>
      </w:pPr>
      <w:r>
        <w:rPr>
          <w:rFonts w:ascii="Arial" w:cs="Arial" w:eastAsia="Arial" w:hAnsi="Arial"/>
          <w:b/>
          <w:bCs/>
          <w:color w:val="5A6A7E"/>
          <w:sz w:val="23"/>
          <w:szCs w:val="23"/>
        </w:rPr>
        <w:t xml:space="preserve">3.1.3 Deep Learning Integration</w:t>
      </w:r>
    </w:p>
    <w:p>
      <w:pPr>
        <w:spacing w:after="140" w:before="80"/>
        <w:jc w:val="both"/>
      </w:pPr>
      <w:r>
        <w:rPr>
          <w:rFonts w:ascii="Arial" w:cs="Arial" w:eastAsia="Arial" w:hAnsi="Arial"/>
          <w:color w:val="111111"/>
          <w:sz w:val="22"/>
          <w:szCs w:val="22"/>
        </w:rPr>
        <w:t xml:space="preserve">Future versions will evaluate LSTM (Long Short-Term Memory) and Transformer-based models for temporal anomaly detection — capturing patterns that evolve over time in IoT sensor streams. For example, a gradual drift in heart rate readings over 30 minutes may not trigger a point-in-time anomaly but would be flagged by a time-series model.</w:t>
      </w:r>
    </w:p>
    <w:p>
      <w:pPr>
        <w:pStyle w:val="Heading3"/>
        <w:spacing w:after="100" w:before="200"/>
      </w:pPr>
      <w:r>
        <w:rPr>
          <w:rFonts w:ascii="Arial" w:cs="Arial" w:eastAsia="Arial" w:hAnsi="Arial"/>
          <w:b/>
          <w:bCs/>
          <w:color w:val="5A6A7E"/>
          <w:sz w:val="23"/>
          <w:szCs w:val="23"/>
        </w:rPr>
        <w:t xml:space="preserve">3.1.4 Online / Continuous Learning</w:t>
      </w:r>
    </w:p>
    <w:p>
      <w:pPr>
        <w:spacing w:after="140" w:before="80"/>
        <w:jc w:val="both"/>
      </w:pPr>
      <w:r>
        <w:rPr>
          <w:rFonts w:ascii="Arial" w:cs="Arial" w:eastAsia="Arial" w:hAnsi="Arial"/>
          <w:color w:val="111111"/>
          <w:sz w:val="22"/>
          <w:szCs w:val="22"/>
        </w:rPr>
        <w:t xml:space="preserve">The current model is static — trained once and deployed. Future work will implement online learning where the XGBoost model incrementally updates as new confirmed attack samples are collected from the hospital environment, keeping detection accuracy high as attack patterns evolve.</w:t>
      </w:r>
    </w:p>
    <w:p>
      <w:pPr>
        <w:spacing w:after="0" w:before="0"/>
      </w:pPr>
      <w:r>
        <w:t xml:space="preserve"/>
      </w:r>
    </w:p>
    <w:p>
      <w:pPr>
        <w:pStyle w:val="Heading2"/>
        <w:spacing w:after="140" w:before="280"/>
      </w:pPr>
      <w:r>
        <w:rPr>
          <w:rFonts w:ascii="Arial" w:cs="Arial" w:eastAsia="Arial" w:hAnsi="Arial"/>
          <w:b/>
          <w:bCs/>
          <w:color w:val="0055FF"/>
          <w:sz w:val="26"/>
          <w:szCs w:val="26"/>
        </w:rPr>
        <w:t xml:space="preserve">3.2 System &amp; Infrastructure</w:t>
      </w:r>
    </w:p>
    <w:p>
      <w:pPr>
        <w:pStyle w:val="Heading3"/>
        <w:spacing w:after="100" w:before="200"/>
      </w:pPr>
      <w:r>
        <w:rPr>
          <w:rFonts w:ascii="Arial" w:cs="Arial" w:eastAsia="Arial" w:hAnsi="Arial"/>
          <w:b/>
          <w:bCs/>
          <w:color w:val="5A6A7E"/>
          <w:sz w:val="23"/>
          <w:szCs w:val="23"/>
        </w:rPr>
        <w:t xml:space="preserve">3.2.1 Mobile Application</w:t>
      </w:r>
    </w:p>
    <w:p>
      <w:pPr>
        <w:spacing w:after="140" w:before="80"/>
        <w:jc w:val="both"/>
      </w:pPr>
      <w:r>
        <w:rPr>
          <w:rFonts w:ascii="Arial" w:cs="Arial" w:eastAsia="Arial" w:hAnsi="Arial"/>
          <w:color w:val="111111"/>
          <w:sz w:val="22"/>
          <w:szCs w:val="22"/>
        </w:rPr>
        <w:t xml:space="preserve">The current web application will be rebuilt as a React Native mobile app, providing iOS and Android support for clinical staff. Native mobile features include push notifications for critical alerts, biometric login (fingerprint/Face ID), offline patient record access, and camera-based Hospital ID proof upload during registration.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3700"/>
      </w:tblGrid>
      <w:tr>
        <w:trPr>
          <w:tblHeader/>
        </w:trPr>
        <w:tc>
          <w:tcPr>
            <w:tcW w:type="dxa" w:w="26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Web (Current)</w:t>
            </w:r>
          </w:p>
        </w:tc>
        <w:tc>
          <w:tcPr>
            <w:tcW w:type="dxa" w:w="29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Mobile App (Future)</w:t>
            </w:r>
          </w:p>
        </w:tc>
        <w:tc>
          <w:tcPr>
            <w:tcW w:type="dxa" w:w="37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Technology</w:t>
            </w:r>
          </w:p>
        </w:tc>
      </w:tr>
      <w:tr>
        <w:tc>
          <w:tcPr>
            <w:tcW w:type="dxa" w:w="2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Browser notifications</w:t>
            </w:r>
          </w:p>
        </w:tc>
        <w:tc>
          <w:tcPr>
            <w:tcW w:type="dxa" w:w="2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Native push alerts</w:t>
            </w:r>
          </w:p>
        </w:tc>
        <w:tc>
          <w:tcPr>
            <w:tcW w:type="dxa" w:w="3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FCM / APNs</w:t>
            </w:r>
          </w:p>
        </w:tc>
      </w:tr>
      <w:tr>
        <w:tc>
          <w:tcPr>
            <w:tcW w:type="dxa" w:w="26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Username + password</w:t>
            </w:r>
          </w:p>
        </w:tc>
        <w:tc>
          <w:tcPr>
            <w:tcW w:type="dxa" w:w="2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Biometric + password</w:t>
            </w:r>
          </w:p>
        </w:tc>
        <w:tc>
          <w:tcPr>
            <w:tcW w:type="dxa" w:w="3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React Native Biometrics</w:t>
            </w:r>
          </w:p>
        </w:tc>
      </w:tr>
      <w:tr>
        <w:tc>
          <w:tcPr>
            <w:tcW w:type="dxa" w:w="2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File upload input</w:t>
            </w:r>
          </w:p>
        </w:tc>
        <w:tc>
          <w:tcPr>
            <w:tcW w:type="dxa" w:w="2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Camera capture</w:t>
            </w:r>
          </w:p>
        </w:tc>
        <w:tc>
          <w:tcPr>
            <w:tcW w:type="dxa" w:w="3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React Native Camera</w:t>
            </w:r>
          </w:p>
        </w:tc>
      </w:tr>
      <w:tr>
        <w:tc>
          <w:tcPr>
            <w:tcW w:type="dxa" w:w="26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Responsive HTML</w:t>
            </w:r>
          </w:p>
        </w:tc>
        <w:tc>
          <w:tcPr>
            <w:tcW w:type="dxa" w:w="2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Native UI components</w:t>
            </w:r>
          </w:p>
        </w:tc>
        <w:tc>
          <w:tcPr>
            <w:tcW w:type="dxa" w:w="3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React Native</w:t>
            </w:r>
          </w:p>
        </w:tc>
      </w:tr>
      <w:tr>
        <w:tc>
          <w:tcPr>
            <w:tcW w:type="dxa" w:w="26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No offline support</w:t>
            </w:r>
          </w:p>
        </w:tc>
        <w:tc>
          <w:tcPr>
            <w:tcW w:type="dxa" w:w="2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Offline patient records</w:t>
            </w:r>
          </w:p>
        </w:tc>
        <w:tc>
          <w:tcPr>
            <w:tcW w:type="dxa" w:w="3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SQLite local cache</w:t>
            </w:r>
          </w:p>
        </w:tc>
      </w:tr>
    </w:tbl>
    <w:p>
      <w:pPr>
        <w:spacing w:after="160" w:before="0"/>
      </w:pPr>
      <w:r>
        <w:t xml:space="preserve"/>
      </w:r>
    </w:p>
    <w:p>
      <w:pPr>
        <w:pStyle w:val="Heading3"/>
        <w:spacing w:after="100" w:before="200"/>
      </w:pPr>
      <w:r>
        <w:rPr>
          <w:rFonts w:ascii="Arial" w:cs="Arial" w:eastAsia="Arial" w:hAnsi="Arial"/>
          <w:b/>
          <w:bCs/>
          <w:color w:val="5A6A7E"/>
          <w:sz w:val="23"/>
          <w:szCs w:val="23"/>
        </w:rPr>
        <w:t xml:space="preserve">3.2.2 Real IoT Integration via MQTT</w:t>
      </w:r>
    </w:p>
    <w:p>
      <w:pPr>
        <w:spacing w:after="140" w:before="80"/>
        <w:jc w:val="both"/>
      </w:pPr>
      <w:r>
        <w:rPr>
          <w:rFonts w:ascii="Arial" w:cs="Arial" w:eastAsia="Arial" w:hAnsi="Arial"/>
          <w:color w:val="111111"/>
          <w:sz w:val="22"/>
          <w:szCs w:val="22"/>
        </w:rPr>
        <w:t xml:space="preserve">Currently vitals on the ICU, Cardiology, and Gynecology dashboards are simulated with JavaScript. Future integration will connect to real bedside monitoring devices via MQTT (Message Queuing Telemetry Transport) — the standard lightweight protocol for IoT healthcare devices. The Spring Boot backend will subscribe to MQTT topics from each bed node and stream live sensor data to the dashboard via WebSocket.</w:t>
      </w:r>
    </w:p>
    <w:p>
      <w:pPr>
        <w:pStyle w:val="Heading3"/>
        <w:spacing w:after="100" w:before="200"/>
      </w:pPr>
      <w:r>
        <w:rPr>
          <w:rFonts w:ascii="Arial" w:cs="Arial" w:eastAsia="Arial" w:hAnsi="Arial"/>
          <w:b/>
          <w:bCs/>
          <w:color w:val="5A6A7E"/>
          <w:sz w:val="23"/>
          <w:szCs w:val="23"/>
        </w:rPr>
        <w:t xml:space="preserve">3.2.3 Streaming Anomaly Detection with Apache Kafka</w:t>
      </w:r>
    </w:p>
    <w:p>
      <w:pPr>
        <w:spacing w:after="140" w:before="80"/>
        <w:jc w:val="both"/>
      </w:pPr>
      <w:r>
        <w:rPr>
          <w:rFonts w:ascii="Arial" w:cs="Arial" w:eastAsia="Arial" w:hAnsi="Arial"/>
          <w:color w:val="111111"/>
          <w:sz w:val="22"/>
          <w:szCs w:val="22"/>
        </w:rPr>
        <w:t xml:space="preserve">For high-frequency IoT data from many beds simultaneously, Apache Kafka will be introduced as a message broker between IoT devices and the ML detection engine. Each sensor reading will be published to a Kafka topic, consumed by the Python ML microservice, classified in real time, and results published to a separate alert topic consumed by the admin dashboard.</w:t>
      </w:r>
    </w:p>
    <w:p>
      <w:pPr>
        <w:pStyle w:val="Heading3"/>
        <w:spacing w:after="100" w:before="200"/>
      </w:pPr>
      <w:r>
        <w:rPr>
          <w:rFonts w:ascii="Arial" w:cs="Arial" w:eastAsia="Arial" w:hAnsi="Arial"/>
          <w:b/>
          <w:bCs/>
          <w:color w:val="5A6A7E"/>
          <w:sz w:val="23"/>
          <w:szCs w:val="23"/>
        </w:rPr>
        <w:t xml:space="preserve">3.2.4 Cloud Deployment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200"/>
      </w:tblGrid>
      <w:tr>
        <w:trPr>
          <w:tblHeader/>
        </w:trPr>
        <w:tc>
          <w:tcPr>
            <w:tcW w:type="dxa" w:w="2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Component</w:t>
            </w:r>
          </w:p>
        </w:tc>
        <w:tc>
          <w:tcPr>
            <w:tcW w:type="dxa" w:w="28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Current</w:t>
            </w:r>
          </w:p>
        </w:tc>
        <w:tc>
          <w:tcPr>
            <w:tcW w:type="dxa" w:w="4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Future Cloud</w:t>
            </w:r>
          </w:p>
        </w:tc>
      </w:tr>
      <w:tr>
        <w:tc>
          <w:tcPr>
            <w:tcW w:type="dxa" w:w="2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Frontend</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Local / Live Server</w:t>
            </w:r>
          </w:p>
        </w:tc>
        <w:tc>
          <w:tcPr>
            <w:tcW w:type="dxa" w:w="4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AWS S3 + CloudFront CDN</w:t>
            </w:r>
          </w:p>
        </w:tc>
      </w:tr>
      <w:tr>
        <w:tc>
          <w:tcPr>
            <w:tcW w:type="dxa" w:w="2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Backend</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localhost:8080</w:t>
            </w:r>
          </w:p>
        </w:tc>
        <w:tc>
          <w:tcPr>
            <w:tcW w:type="dxa" w:w="4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AWS EC2 / ECS Container</w:t>
            </w:r>
          </w:p>
        </w:tc>
      </w:tr>
      <w:tr>
        <w:tc>
          <w:tcPr>
            <w:tcW w:type="dxa" w:w="2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Database</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SQLite / Local MySQL</w:t>
            </w:r>
          </w:p>
        </w:tc>
        <w:tc>
          <w:tcPr>
            <w:tcW w:type="dxa" w:w="4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AWS RDS MySQL</w:t>
            </w:r>
          </w:p>
        </w:tc>
      </w:tr>
      <w:tr>
        <w:tc>
          <w:tcPr>
            <w:tcW w:type="dxa" w:w="2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ML API</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localhost:5000</w:t>
            </w:r>
          </w:p>
        </w:tc>
        <w:tc>
          <w:tcPr>
            <w:tcW w:type="dxa" w:w="4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AWS Lambda / SageMaker</w:t>
            </w:r>
          </w:p>
        </w:tc>
      </w:tr>
      <w:tr>
        <w:tc>
          <w:tcPr>
            <w:tcW w:type="dxa" w:w="2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Monitoring</w:t>
            </w:r>
          </w:p>
        </w:tc>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Console logs</w:t>
            </w:r>
          </w:p>
        </w:tc>
        <w:tc>
          <w:tcPr>
            <w:tcW w:type="dxa" w:w="4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AWS CloudWatch</w:t>
            </w:r>
          </w:p>
        </w:tc>
      </w:tr>
      <w:tr>
        <w:tc>
          <w:tcPr>
            <w:tcW w:type="dxa" w:w="2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SSL/TLS</w:t>
            </w:r>
          </w:p>
        </w:tc>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Manual</w:t>
            </w:r>
          </w:p>
        </w:tc>
        <w:tc>
          <w:tcPr>
            <w:tcW w:type="dxa" w:w="4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AWS Certificate Manager</w:t>
            </w:r>
          </w:p>
        </w:tc>
      </w:tr>
    </w:tbl>
    <w:p>
      <w:pPr>
        <w:spacing w:after="160" w:before="0"/>
      </w:pPr>
      <w:r>
        <w:t xml:space="preserve"/>
      </w:r>
    </w:p>
    <w:p>
      <w:pPr>
        <w:spacing w:after="0" w:before="0"/>
      </w:pPr>
      <w:r>
        <w:t xml:space="preserve"/>
      </w:r>
    </w:p>
    <w:p>
      <w:pPr>
        <w:pStyle w:val="Heading2"/>
        <w:spacing w:after="140" w:before="280"/>
      </w:pPr>
      <w:r>
        <w:rPr>
          <w:rFonts w:ascii="Arial" w:cs="Arial" w:eastAsia="Arial" w:hAnsi="Arial"/>
          <w:b/>
          <w:bCs/>
          <w:color w:val="0055FF"/>
          <w:sz w:val="26"/>
          <w:szCs w:val="26"/>
        </w:rPr>
        <w:t xml:space="preserve">3.3 Clinical Feature Expansions</w:t>
      </w:r>
    </w:p>
    <w:p>
      <w:pPr>
        <w:pStyle w:val="Heading3"/>
        <w:spacing w:after="100" w:before="200"/>
      </w:pPr>
      <w:r>
        <w:rPr>
          <w:rFonts w:ascii="Arial" w:cs="Arial" w:eastAsia="Arial" w:hAnsi="Arial"/>
          <w:b/>
          <w:bCs/>
          <w:color w:val="5A6A7E"/>
          <w:sz w:val="23"/>
          <w:szCs w:val="23"/>
        </w:rPr>
        <w:t xml:space="preserve">3.3.1 Gynecology Dashboard</w:t>
      </w:r>
    </w:p>
    <w:p>
      <w:pPr>
        <w:spacing w:after="140" w:before="80"/>
        <w:jc w:val="both"/>
      </w:pPr>
      <w:r>
        <w:rPr>
          <w:rFonts w:ascii="Arial" w:cs="Arial" w:eastAsia="Arial" w:hAnsi="Arial"/>
          <w:color w:val="111111"/>
          <w:sz w:val="22"/>
          <w:szCs w:val="22"/>
        </w:rPr>
        <w:t xml:space="preserve">The Gynecology dashboard is now implemented, covering maternal and fetal heart rate monitoring, blood pressure tracking for antenatal patients, and post-operative vitals with department-specific RBAC controls distinct from ICU and Cardiology. Labour progress tracking and contraction-frequency monitoring remain future additions.</w:t>
      </w:r>
    </w:p>
    <w:p>
      <w:pPr>
        <w:pStyle w:val="Heading3"/>
        <w:spacing w:after="100" w:before="200"/>
      </w:pPr>
      <w:r>
        <w:rPr>
          <w:rFonts w:ascii="Arial" w:cs="Arial" w:eastAsia="Arial" w:hAnsi="Arial"/>
          <w:b/>
          <w:bCs/>
          <w:color w:val="5A6A7E"/>
          <w:sz w:val="23"/>
          <w:szCs w:val="23"/>
        </w:rPr>
        <w:t xml:space="preserve">3.3.2 FHIR Integration</w:t>
      </w:r>
    </w:p>
    <w:p>
      <w:pPr>
        <w:spacing w:after="140" w:before="80"/>
        <w:jc w:val="both"/>
      </w:pPr>
      <w:r>
        <w:rPr>
          <w:rFonts w:ascii="Arial" w:cs="Arial" w:eastAsia="Arial" w:hAnsi="Arial"/>
          <w:color w:val="111111"/>
          <w:sz w:val="22"/>
          <w:szCs w:val="22"/>
        </w:rPr>
        <w:t xml:space="preserve">HL7 FHIR (Fast Healthcare Interoperability Resources) is the international standard for exchanging healthcare data between systems. Future versions will expose SafeNet patient records as FHIR-compliant REST resources, enabling interoperability with national health registries, insurance systems, and other hospital information systems.</w:t>
      </w:r>
    </w:p>
    <w:p>
      <w:pPr>
        <w:pStyle w:val="Heading3"/>
        <w:spacing w:after="100" w:before="200"/>
      </w:pPr>
      <w:r>
        <w:rPr>
          <w:rFonts w:ascii="Arial" w:cs="Arial" w:eastAsia="Arial" w:hAnsi="Arial"/>
          <w:b/>
          <w:bCs/>
          <w:color w:val="5A6A7E"/>
          <w:sz w:val="23"/>
          <w:szCs w:val="23"/>
        </w:rPr>
        <w:t xml:space="preserve">3.3.3 Electronic Prescription Module</w:t>
      </w:r>
    </w:p>
    <w:p>
      <w:pPr>
        <w:spacing w:after="140" w:before="80"/>
        <w:jc w:val="both"/>
      </w:pPr>
      <w:r>
        <w:rPr>
          <w:rFonts w:ascii="Arial" w:cs="Arial" w:eastAsia="Arial" w:hAnsi="Arial"/>
          <w:color w:val="111111"/>
          <w:sz w:val="22"/>
          <w:szCs w:val="22"/>
        </w:rPr>
        <w:t xml:space="preserve">A future e-prescription module will allow doctors to issue digital prescriptions within SafeNet, with pharmacist verification workflow, controlled substance tracking, drug interaction alerts, and prescription audit logs — all governed by the same RBAC system.</w:t>
      </w:r>
    </w:p>
    <w:p>
      <w:pPr>
        <w:pStyle w:val="Heading3"/>
        <w:spacing w:after="100" w:before="200"/>
      </w:pPr>
      <w:r>
        <w:rPr>
          <w:rFonts w:ascii="Arial" w:cs="Arial" w:eastAsia="Arial" w:hAnsi="Arial"/>
          <w:b/>
          <w:bCs/>
          <w:color w:val="5A6A7E"/>
          <w:sz w:val="23"/>
          <w:szCs w:val="23"/>
        </w:rPr>
        <w:t xml:space="preserve">3.3.4 Telemedicine Integration</w:t>
      </w:r>
    </w:p>
    <w:p>
      <w:pPr>
        <w:spacing w:after="140" w:before="80"/>
        <w:jc w:val="both"/>
      </w:pPr>
      <w:r>
        <w:rPr>
          <w:rFonts w:ascii="Arial" w:cs="Arial" w:eastAsia="Arial" w:hAnsi="Arial"/>
          <w:color w:val="111111"/>
          <w:sz w:val="22"/>
          <w:szCs w:val="22"/>
        </w:rPr>
        <w:t xml:space="preserve">Post-COVID healthcare increasingly relies on remote patient monitoring. Future SafeNet versions will integrate with wearable IoT devices (smartwatches, home pulse oximeters) and provide a secure video consultation module — extending the clinical access control framework beyond hospital walls to remote patient care.</w:t>
      </w:r>
    </w:p>
    <w:p>
      <w:pPr>
        <w:spacing w:after="0" w:before="0"/>
      </w:pPr>
      <w:r>
        <w:t xml:space="preserve"/>
      </w:r>
    </w:p>
    <w:p>
      <w:pPr>
        <w:pStyle w:val="Heading2"/>
        <w:spacing w:after="140" w:before="280"/>
      </w:pPr>
      <w:r>
        <w:rPr>
          <w:rFonts w:ascii="Arial" w:cs="Arial" w:eastAsia="Arial" w:hAnsi="Arial"/>
          <w:b/>
          <w:bCs/>
          <w:color w:val="0055FF"/>
          <w:sz w:val="26"/>
          <w:szCs w:val="26"/>
        </w:rPr>
        <w:t xml:space="preserve">3.4 Security Enhancements</w:t>
      </w:r>
    </w:p>
    <w:p>
      <w:pPr>
        <w:pStyle w:val="ListParagraph"/>
        <w:numPr>
          <w:ilvl w:val="0"/>
          <w:numId w:val="2"/>
        </w:numPr>
        <w:spacing w:after="60" w:before="40"/>
      </w:pPr>
      <w:r>
        <w:rPr>
          <w:rFonts w:ascii="Arial" w:cs="Arial" w:eastAsia="Arial" w:hAnsi="Arial"/>
          <w:sz w:val="22"/>
          <w:szCs w:val="22"/>
        </w:rPr>
        <w:t xml:space="preserve">Blockchain-based audit trail: Store audit_log hashes on a permissioned blockchain (Hyperledger Fabric) for tamper-proof evidence that cannot be altered even by database administrators</w:t>
      </w:r>
    </w:p>
    <w:p>
      <w:pPr>
        <w:pStyle w:val="ListParagraph"/>
        <w:numPr>
          <w:ilvl w:val="0"/>
          <w:numId w:val="2"/>
        </w:numPr>
        <w:spacing w:after="60" w:before="40"/>
      </w:pPr>
      <w:r>
        <w:rPr>
          <w:rFonts w:ascii="Arial" w:cs="Arial" w:eastAsia="Arial" w:hAnsi="Arial"/>
          <w:sz w:val="22"/>
          <w:szCs w:val="22"/>
        </w:rPr>
        <w:t xml:space="preserve">Zero-trust architecture: Implement mutual TLS (mTLS) between all microservices, removing implicit trust within the hospital network perimeter</w:t>
      </w:r>
    </w:p>
    <w:p>
      <w:pPr>
        <w:pStyle w:val="ListParagraph"/>
        <w:numPr>
          <w:ilvl w:val="0"/>
          <w:numId w:val="2"/>
        </w:numPr>
        <w:spacing w:after="60" w:before="40"/>
      </w:pPr>
      <w:r>
        <w:rPr>
          <w:rFonts w:ascii="Arial" w:cs="Arial" w:eastAsia="Arial" w:hAnsi="Arial"/>
          <w:sz w:val="22"/>
          <w:szCs w:val="22"/>
        </w:rPr>
        <w:t xml:space="preserve">Automated threat response: When a CRITICAL anomaly is detected, automatically quarantine the flagged IoT node, notify the security team via SMS, and lock the implicated user account pending review</w:t>
      </w:r>
    </w:p>
    <w:p>
      <w:pPr>
        <w:pStyle w:val="ListParagraph"/>
        <w:numPr>
          <w:ilvl w:val="0"/>
          <w:numId w:val="2"/>
        </w:numPr>
        <w:spacing w:after="60" w:before="40"/>
      </w:pPr>
      <w:r>
        <w:rPr>
          <w:rFonts w:ascii="Arial" w:cs="Arial" w:eastAsia="Arial" w:hAnsi="Arial"/>
          <w:sz w:val="22"/>
          <w:szCs w:val="22"/>
        </w:rPr>
        <w:t xml:space="preserve">Vulnerability scanning: Integrate OWASP ZAP automated security testing into the CI/CD pipeline for continuous security validation</w:t>
      </w:r>
    </w:p>
    <w:p>
      <w:pPr>
        <w:pStyle w:val="ListParagraph"/>
        <w:numPr>
          <w:ilvl w:val="0"/>
          <w:numId w:val="2"/>
        </w:numPr>
        <w:spacing w:after="60" w:before="40"/>
      </w:pPr>
      <w:r>
        <w:rPr>
          <w:rFonts w:ascii="Arial" w:cs="Arial" w:eastAsia="Arial" w:hAnsi="Arial"/>
          <w:sz w:val="22"/>
          <w:szCs w:val="22"/>
        </w:rPr>
        <w:t xml:space="preserve">RBAC policy engine: Replace hardcoded roles with an ABAC (Attribute-Based Access Control) policy engine for finer-grained permissions — e.g., "Doc_ICU can only read Cardiology records during night shift when no Cardiology staff are logged in"</w:t>
      </w:r>
    </w:p>
    <w:p>
      <w:pPr>
        <w:spacing w:after="160" w:before="0"/>
      </w:pPr>
      <w:r>
        <w:t xml:space="preserve"/>
      </w:r>
    </w:p>
    <w:p>
      <w:pPr>
        <w:pStyle w:val="Heading2"/>
        <w:spacing w:after="140" w:before="280"/>
      </w:pPr>
      <w:r>
        <w:rPr>
          <w:rFonts w:ascii="Arial" w:cs="Arial" w:eastAsia="Arial" w:hAnsi="Arial"/>
          <w:b/>
          <w:bCs/>
          <w:color w:val="0055FF"/>
          <w:sz w:val="26"/>
          <w:szCs w:val="26"/>
        </w:rPr>
        <w:t xml:space="preserve">3.5 Future Scope Roadmap</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4700"/>
        <w:gridCol w:w="1000"/>
      </w:tblGrid>
      <w:tr>
        <w:trPr>
          <w:tblHeader/>
        </w:trPr>
        <w:tc>
          <w:tcPr>
            <w:tcW w:type="dxa" w:w="9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Phase</w:t>
            </w:r>
          </w:p>
        </w:tc>
        <w:tc>
          <w:tcPr>
            <w:tcW w:type="dxa" w:w="12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Timeline</w:t>
            </w:r>
          </w:p>
        </w:tc>
        <w:tc>
          <w:tcPr>
            <w:tcW w:type="dxa" w:w="47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Feature</w:t>
            </w:r>
          </w:p>
        </w:tc>
        <w:tc>
          <w:tcPr>
            <w:tcW w:type="dxa" w:w="10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Priority</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2</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1–2</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33-class XGBoost multiclass classification</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Phase 2</w:t>
            </w:r>
          </w:p>
        </w:tc>
        <w:tc>
          <w:tcPr>
            <w:tcW w:type="dxa" w:w="1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Month 1–2</w:t>
            </w:r>
          </w:p>
        </w:tc>
        <w:tc>
          <w:tcPr>
            <w:tcW w:type="dxa" w:w="4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Real MQTT IoT integration</w:t>
            </w:r>
          </w:p>
        </w:tc>
        <w:tc>
          <w:tcPr>
            <w:tcW w:type="dxa" w:w="1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2</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2–3</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React Native mobile app (Android first)</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High</w:t>
            </w:r>
          </w:p>
        </w:tc>
      </w:tr>
      <w:tr>
        <w:tc>
          <w:tcPr>
            <w:tcW w:type="dxa" w:w="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Phase 3</w:t>
            </w:r>
          </w:p>
        </w:tc>
        <w:tc>
          <w:tcPr>
            <w:tcW w:type="dxa" w:w="1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Month 3–4</w:t>
            </w:r>
          </w:p>
        </w:tc>
        <w:tc>
          <w:tcPr>
            <w:tcW w:type="dxa" w:w="4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Gynecology dashboard</w:t>
            </w:r>
          </w:p>
        </w:tc>
        <w:tc>
          <w:tcPr>
            <w:tcW w:type="dxa" w:w="1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3</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3–4</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Federated Learning across hospital nodes</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Phase 3</w:t>
            </w:r>
          </w:p>
        </w:tc>
        <w:tc>
          <w:tcPr>
            <w:tcW w:type="dxa" w:w="1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Month 4–5</w:t>
            </w:r>
          </w:p>
        </w:tc>
        <w:tc>
          <w:tcPr>
            <w:tcW w:type="dxa" w:w="4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Apache Kafka streaming detection</w:t>
            </w:r>
          </w:p>
        </w:tc>
        <w:tc>
          <w:tcPr>
            <w:tcW w:type="dxa" w:w="1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4</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5–6</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Cloud deployment (AWS)</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Phase 4</w:t>
            </w:r>
          </w:p>
        </w:tc>
        <w:tc>
          <w:tcPr>
            <w:tcW w:type="dxa" w:w="1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Month 5–6</w:t>
            </w:r>
          </w:p>
        </w:tc>
        <w:tc>
          <w:tcPr>
            <w:tcW w:type="dxa" w:w="4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FHIR interoperability layer</w:t>
            </w:r>
          </w:p>
        </w:tc>
        <w:tc>
          <w:tcPr>
            <w:tcW w:type="dxa" w:w="1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Medium</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5</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6–8</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LSTM temporal anomaly detection</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Phase 5</w:t>
            </w:r>
          </w:p>
        </w:tc>
        <w:tc>
          <w:tcPr>
            <w:tcW w:type="dxa" w:w="12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Month 6–8</w:t>
            </w:r>
          </w:p>
        </w:tc>
        <w:tc>
          <w:tcPr>
            <w:tcW w:type="dxa" w:w="47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Blockchain audit trail (Hyperledger)</w:t>
            </w:r>
          </w:p>
        </w:tc>
        <w:tc>
          <w:tcPr>
            <w:tcW w:type="dxa" w:w="10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Low</w:t>
            </w:r>
          </w:p>
        </w:tc>
      </w:tr>
      <w:tr>
        <w:tc>
          <w:tcPr>
            <w:tcW w:type="dxa" w:w="9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Phase 5</w:t>
            </w:r>
          </w:p>
        </w:tc>
        <w:tc>
          <w:tcPr>
            <w:tcW w:type="dxa" w:w="12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Month 8–12</w:t>
            </w:r>
          </w:p>
        </w:tc>
        <w:tc>
          <w:tcPr>
            <w:tcW w:type="dxa" w:w="47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Telemedicine + wearable IoT integration</w:t>
            </w:r>
          </w:p>
        </w:tc>
        <w:tc>
          <w:tcPr>
            <w:tcW w:type="dxa" w:w="10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Low</w:t>
            </w:r>
          </w:p>
        </w:tc>
      </w:tr>
    </w:tbl>
    <w:p>
      <w:pPr>
        <w:spacing w:after="320" w:before="0"/>
      </w:pPr>
      <w:r>
        <w:t xml:space="preserve"/>
      </w:r>
    </w:p>
    <w:p>
      <w:r>
        <w:br w:type="page"/>
      </w:r>
    </w:p>
    <w:p>
      <w:pPr>
        <w:pStyle w:val="Heading1"/>
        <w:pBdr>
          <w:bottom w:val="single" w:color="0055FF" w:sz="8" w:space="6"/>
        </w:pBdr>
        <w:spacing w:after="200" w:before="400"/>
      </w:pPr>
      <w:r>
        <w:rPr>
          <w:rFonts w:ascii="Arial" w:cs="Arial" w:eastAsia="Arial" w:hAnsi="Arial"/>
          <w:b/>
          <w:bCs/>
          <w:color w:val="0A1628"/>
          <w:sz w:val="32"/>
          <w:szCs w:val="32"/>
        </w:rPr>
        <w:t xml:space="preserve">4. Summary</w:t>
      </w:r>
    </w:p>
    <w:p>
      <w:pPr>
        <w:spacing w:after="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Aspect</w:t>
            </w:r>
          </w:p>
        </w:tc>
        <w:tc>
          <w:tcPr>
            <w:tcW w:type="dxa" w:w="6400"/>
            <w:tcBorders>
              <w:top w:val="single" w:color="D4DCE8" w:sz="1"/>
              <w:left w:val="single" w:color="D4DCE8" w:sz="1"/>
              <w:bottom w:val="single" w:color="D4DCE8" w:sz="1"/>
              <w:right w:val="single" w:color="D4DCE8" w:sz="1"/>
            </w:tcBorders>
            <w:shd w:fill="0A1628" w:val="clear"/>
            <w:tcMar>
              <w:top w:type="dxa" w:w="100"/>
              <w:left w:type="dxa" w:w="140"/>
              <w:bottom w:type="dxa" w:w="100"/>
              <w:right w:type="dxa" w:w="140"/>
            </w:tcMar>
          </w:tcPr>
          <w:p>
            <w:pPr>
              <w:jc w:val="center"/>
            </w:pPr>
            <w:r>
              <w:rPr>
                <w:rFonts w:ascii="Arial" w:cs="Arial" w:eastAsia="Arial" w:hAnsi="Arial"/>
                <w:b/>
                <w:bCs/>
                <w:color w:val="FFFFFF"/>
                <w:sz w:val="20"/>
                <w:szCs w:val="20"/>
              </w:rPr>
              <w:t xml:space="preserve">Detail</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Project Name</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SafeNet — Clinical Access Control &amp; Authentication System</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Type</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Full-stack Web Application</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Institution</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VSB Engineering College, Karur — CSE 2028/2029 Batch</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Base Paper</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Khan &amp; Alkhathami, Scientific Reports 14, 5872 (2024)</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Dataset</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CICIoT2023 — 105 IoT devices, 33 attack types (free &amp; public)</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Proposed Algorithm</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Hybrid XGBoost (supervised) + Isolation Forest (unsupervised)</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Key Enhancement 1</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XGBoost not evaluated in base paper — expected &gt; 99.55% RF accuracy</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Key Enhancement 2</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Isolation Forest adds zero-day detection absent from base paper</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Key Enhancement 3</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SHAP interpretability adds forensic explainability</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Frontend</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10 HTML pages — Login, Register, ICU, Cardiology, Gynecology, Admin, Patients, Settings, Help, Logout (plus a shared js/api.js client all pages use for backend calls)</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Backend</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Java 17 + Spring Boot 3.2 + Spring Security + JWT</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Database</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SQLite (dev) / MySQL (prod) — 7 tables</w:t>
            </w:r>
          </w:p>
        </w:tc>
      </w:tr>
      <w:tr>
        <w:tc>
          <w:tcPr>
            <w:tcW w:type="dxa" w:w="28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Security</w:t>
            </w:r>
          </w:p>
        </w:tc>
        <w:tc>
          <w:tcPr>
            <w:tcW w:type="dxa" w:w="6400"/>
            <w:tcBorders>
              <w:top w:val="single" w:color="D4DCE8" w:sz="1"/>
              <w:left w:val="single" w:color="D4DCE8" w:sz="1"/>
              <w:bottom w:val="single" w:color="D4DCE8" w:sz="1"/>
              <w:right w:val="single" w:color="D4DCE8" w:sz="1"/>
            </w:tcBorders>
            <w:shd w:fill="FFFFFF" w:val="clear"/>
            <w:tcMar>
              <w:top w:type="dxa" w:w="80"/>
              <w:left w:type="dxa" w:w="140"/>
              <w:bottom w:type="dxa" w:w="80"/>
              <w:right w:type="dxa" w:w="140"/>
            </w:tcMar>
          </w:tcPr>
          <w:p>
            <w:r>
              <w:rPr>
                <w:rFonts w:ascii="Arial" w:cs="Arial" w:eastAsia="Arial" w:hAnsi="Arial"/>
                <w:sz w:val="20"/>
                <w:szCs w:val="20"/>
              </w:rPr>
              <w:t xml:space="preserve">RBAC · JWT + BCrypt · Audit Trail · BTG (encryption at rest, TLS, and 2FA planned)</w:t>
            </w:r>
          </w:p>
        </w:tc>
      </w:tr>
      <w:tr>
        <w:tc>
          <w:tcPr>
            <w:tcW w:type="dxa" w:w="28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Future Scope</w:t>
            </w:r>
          </w:p>
        </w:tc>
        <w:tc>
          <w:tcPr>
            <w:tcW w:type="dxa" w:w="6400"/>
            <w:tcBorders>
              <w:top w:val="single" w:color="D4DCE8" w:sz="1"/>
              <w:left w:val="single" w:color="D4DCE8" w:sz="1"/>
              <w:bottom w:val="single" w:color="D4DCE8" w:sz="1"/>
              <w:right w:val="single" w:color="D4DCE8" w:sz="1"/>
            </w:tcBorders>
            <w:shd w:fill="F7F9FC" w:val="clear"/>
            <w:tcMar>
              <w:top w:type="dxa" w:w="80"/>
              <w:left w:type="dxa" w:w="140"/>
              <w:bottom w:type="dxa" w:w="80"/>
              <w:right w:type="dxa" w:w="140"/>
            </w:tcMar>
          </w:tcPr>
          <w:p>
            <w:r>
              <w:rPr>
                <w:rFonts w:ascii="Arial" w:cs="Arial" w:eastAsia="Arial" w:hAnsi="Arial"/>
                <w:sz w:val="20"/>
                <w:szCs w:val="20"/>
              </w:rPr>
              <w:t xml:space="preserve">Mobile app, Federated Learning, Kafka streaming, Cloud (AWS), FHIR, Blockchain audit</w:t>
            </w:r>
          </w:p>
        </w:tc>
      </w:tr>
    </w:tbl>
    <w:p>
      <w:pPr>
        <w:spacing w:after="160" w:before="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none" w:color="FFFFFF" w:sz="0"/>
              <w:left w:val="none" w:color="FFFFFF" w:sz="0"/>
              <w:bottom w:val="none" w:color="FFFFFF" w:sz="0"/>
              <w:right w:val="none" w:color="FFFFFF" w:sz="0"/>
            </w:tcBorders>
            <w:shd w:fill="0D9373" w:val="clear"/>
            <w:tcMar>
              <w:top w:type="dxa" w:w="140"/>
              <w:left w:type="dxa" w:w="200"/>
              <w:bottom w:type="dxa" w:w="140"/>
              <w:right w:type="dxa" w:w="200"/>
            </w:tcMar>
          </w:tcPr>
          <w:p>
            <w:pPr>
              <w:spacing w:after="60" w:before="0"/>
            </w:pPr>
            <w:r>
              <w:rPr>
                <w:rFonts w:ascii="Arial" w:cs="Arial" w:eastAsia="Arial" w:hAnsi="Arial"/>
                <w:b/>
                <w:bCs/>
                <w:color w:val="FFFFFF"/>
                <w:sz w:val="20"/>
                <w:szCs w:val="20"/>
              </w:rPr>
              <w:t xml:space="preserve">CONCLUSION</w:t>
            </w:r>
          </w:p>
          <w:p>
            <w:pPr>
              <w:spacing w:after="0" w:before="0"/>
            </w:pPr>
            <w:r>
              <w:rPr>
                <w:rFonts w:ascii="Arial" w:cs="Arial" w:eastAsia="Arial" w:hAnsi="Arial"/>
                <w:color w:val="FFFFFF"/>
                <w:sz w:val="22"/>
                <w:szCs w:val="22"/>
              </w:rPr>
              <w:t xml:space="preserve">SafeNet demonstrates that research-grade hybrid machine learning — combining supervised XGBoost with unsupervised Isolation Forest — can be practically deployed within a real clinical access control system. The project advances the base paper in three measurable dimensions (algorithm, detection coverage, interpretability) while delivering a fully functional hospital security portal that is HIPAA-aligned, role-governed, and fully integrated end-to-end with a Spring Boot + JPA backend (SQLite in development, MySQL-compatible schema for production).</w:t>
            </w:r>
          </w:p>
        </w:tc>
      </w:tr>
    </w:tbl>
    <w:p>
      <w:pPr>
        <w:spacing w:after="320" w:before="0"/>
      </w:pPr>
      <w:r>
        <w:t xml:space="preserve"/>
      </w:r>
    </w:p>
    <w:p>
      <w:pPr>
        <w:pBdr>
          <w:top w:val="single" w:color="0055FF" w:sz="6"/>
        </w:pBdr>
        <w:spacing w:after="0" w:before="200"/>
        <w:jc w:val="center"/>
      </w:pPr>
      <w:r>
        <w:rPr>
          <w:rFonts w:ascii="Arial" w:cs="Arial" w:eastAsia="Arial" w:hAnsi="Arial"/>
          <w:i/>
          <w:iCs/>
          <w:color w:val="5A6A7E"/>
          <w:sz w:val="20"/>
          <w:szCs w:val="20"/>
        </w:rPr>
        <w:t xml:space="preserve">— End of Document —</w:t>
      </w:r>
    </w:p>
    <w:sectPr>
      <w:headerReference w:type="default" r:id="rId7"/>
      <w:footerReference w:type="default" r:id="rId8"/>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DCE8" w:sz="4" w:space="4"/>
      </w:pBdr>
      <w:tabs>
        <w:tab w:val="right" w:pos="9026"/>
      </w:tabs>
    </w:pPr>
    <w:r>
      <w:rPr>
        <w:rFonts w:ascii="Arial" w:cs="Arial" w:eastAsia="Arial" w:hAnsi="Arial"/>
        <w:color w:val="5A6A7E"/>
        <w:sz w:val="16"/>
        <w:szCs w:val="16"/>
      </w:rPr>
      <w:t xml:space="preserve">Confidential — Academic Project Document</w:t>
    </w:r>
    <w:r>
      <w:rPr>
        <w:rFonts w:ascii="Arial" w:cs="Arial" w:eastAsia="Arial" w:hAnsi="Arial"/>
        <w:color w:val="5A6A7E"/>
        <w:sz w:val="16"/>
        <w:szCs w:val="16"/>
      </w:rPr>
      <w:t xml:space="preserve">	Page </w:t>
    </w:r>
    <w:r>
      <w:rPr>
        <w:rFonts w:ascii="Arial" w:cs="Arial" w:eastAsia="Arial" w:hAnsi="Arial"/>
        <w:color w:val="5A6A7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CE8" w:sz="4" w:space="4"/>
      </w:pBdr>
      <w:tabs>
        <w:tab w:val="right" w:pos="9026"/>
      </w:tabs>
    </w:pPr>
    <w:r>
      <w:rPr>
        <w:rFonts w:ascii="Arial" w:cs="Arial" w:eastAsia="Arial" w:hAnsi="Arial"/>
        <w:color w:val="5A6A7E"/>
        <w:sz w:val="18"/>
        <w:szCs w:val="18"/>
      </w:rPr>
      <w:t xml:space="preserve">SafeNet — Project Abstract, Benefits &amp; Future Scope</w:t>
    </w:r>
    <w:r>
      <w:rPr>
        <w:rFonts w:ascii="Arial" w:cs="Arial" w:eastAsia="Arial" w:hAnsi="Arial"/>
        <w:color w:val="5A6A7E"/>
        <w:sz w:val="18"/>
        <w:szCs w:val="18"/>
      </w:rPr>
      <w:t xml:space="preserve">	VSB Engineering College, Karur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162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0055FF"/>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A6A7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2026-06-21T12:45:54.444Z</dcterms:created>
  <dcterms:modified xsi:type="dcterms:W3CDTF">2026-06-21T12:45:54.459Z</dcterms:modified>
</cp:coreProperties>
</file>

<file path=docProps/custom.xml><?xml version="1.0" encoding="utf-8"?>
<Properties xmlns="http://schemas.openxmlformats.org/officeDocument/2006/custom-properties" xmlns:vt="http://schemas.openxmlformats.org/officeDocument/2006/docPropsVTypes"/>
</file>