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before="0"/>
      </w:pPr>
      <w:r>
        <w:t xml:space="preserve"/>
      </w:r>
    </w:p>
    <w:p>
      <w:pPr>
        <w:spacing w:after="80" w:before="0"/>
        <w:jc w:val="center"/>
      </w:pPr>
      <w:r>
        <w:rPr>
          <w:rFonts w:ascii="Arial" w:cs="Arial" w:eastAsia="Arial" w:hAnsi="Arial"/>
          <w:b/>
          <w:bCs/>
          <w:caps/>
          <w:color w:val="1A3A6B"/>
          <w:sz w:val="28"/>
          <w:szCs w:val="28"/>
        </w:rPr>
        <w:t xml:space="preserve">VSB ENGINEERING COLLEGE, KARUR</w:t>
      </w:r>
    </w:p>
    <w:p>
      <w:pPr>
        <w:spacing w:after="200" w:before="0"/>
        <w:jc w:val="center"/>
      </w:pPr>
      <w:r>
        <w:rPr>
          <w:rFonts w:ascii="Arial" w:cs="Arial" w:eastAsia="Arial" w:hAnsi="Arial"/>
          <w:color w:val="5A6A7E"/>
          <w:sz w:val="22"/>
          <w:szCs w:val="22"/>
        </w:rPr>
        <w:t xml:space="preserve">Department of Computer Science &amp; Engineering</w:t>
      </w:r>
    </w:p>
    <w:p>
      <w:pPr>
        <w:pBdr>
          <w:top w:val="single" w:color="0055FF" w:sz="8"/>
          <w:bottom w:val="single" w:color="0055FF" w:sz="8"/>
        </w:pBdr>
        <w:spacing w:after="120" w:before="0"/>
        <w:jc w:val="center"/>
      </w:pPr>
      <w:r>
        <w:rPr>
          <w:rFonts w:ascii="Arial" w:cs="Arial" w:eastAsia="Arial" w:hAnsi="Arial"/>
          <w:b/>
          <w:bCs/>
          <w:caps/>
          <w:color w:val="1A3A6B"/>
          <w:sz w:val="36"/>
          <w:szCs w:val="36"/>
        </w:rPr>
        <w:t xml:space="preserve">PROJECT REPORT</w:t>
      </w:r>
    </w:p>
    <w:p>
      <w:pPr>
        <w:spacing w:after="160" w:before="0"/>
      </w:pPr>
      <w:r>
        <w:t xml:space="preserve"/>
      </w:r>
    </w:p>
    <w:p>
      <w:pPr>
        <w:spacing w:after="80" w:before="0"/>
        <w:jc w:val="center"/>
      </w:pPr>
      <w:r>
        <w:rPr>
          <w:rFonts w:ascii="Arial" w:cs="Arial" w:eastAsia="Arial" w:hAnsi="Arial"/>
          <w:b/>
          <w:bCs/>
          <w:color w:val="0055FF"/>
          <w:sz w:val="48"/>
          <w:szCs w:val="48"/>
        </w:rPr>
        <w:t xml:space="preserve">SafeNet</w:t>
      </w:r>
    </w:p>
    <w:p>
      <w:pPr>
        <w:spacing w:after="240" w:before="0"/>
        <w:jc w:val="center"/>
      </w:pPr>
      <w:r>
        <w:rPr>
          <w:rFonts w:ascii="Arial" w:cs="Arial" w:eastAsia="Arial" w:hAnsi="Arial"/>
          <w:color w:val="5A6A7E"/>
          <w:sz w:val="24"/>
          <w:szCs w:val="24"/>
        </w:rPr>
        <w:t xml:space="preserve">Clinical Access Control &amp; Authentication System
with Hybrid XGBoost + Isolation Forest Anomaly Detection</w:t>
      </w:r>
    </w:p>
    <w:p>
      <w:pPr>
        <w:spacing w:after="320" w:before="0"/>
      </w:pPr>
      <w:r>
        <w:t xml:space="preserve"/>
      </w:r>
    </w:p>
    <w:p>
      <w:pPr>
        <w:spacing w:after="60" w:before="0"/>
        <w:jc w:val="center"/>
      </w:pPr>
      <w:r>
        <w:rPr>
          <w:rFonts w:ascii="Arial" w:cs="Arial" w:eastAsia="Arial" w:hAnsi="Arial"/>
          <w:i/>
          <w:iCs/>
          <w:color w:val="5A6A7E"/>
          <w:sz w:val="20"/>
          <w:szCs w:val="20"/>
        </w:rPr>
        <w:t xml:space="preserve">Submitted in partial fulfilment of the requirements for the degree of</w:t>
      </w:r>
    </w:p>
    <w:p>
      <w:pPr>
        <w:spacing w:after="200" w:before="0"/>
        <w:jc w:val="center"/>
      </w:pPr>
      <w:r>
        <w:rPr>
          <w:rFonts w:ascii="Arial" w:cs="Arial" w:eastAsia="Arial" w:hAnsi="Arial"/>
          <w:b/>
          <w:bCs/>
          <w:sz w:val="22"/>
          <w:szCs w:val="22"/>
        </w:rPr>
        <w:t xml:space="preserve">Bachelor of Engineering in Computer Science &amp; Engineering</w:t>
      </w:r>
    </w:p>
    <w:p>
      <w:pPr>
        <w:spacing w:after="40" w:before="0"/>
        <w:jc w:val="center"/>
      </w:pPr>
      <w:r>
        <w:rPr>
          <w:rFonts w:ascii="Arial" w:cs="Arial" w:eastAsia="Arial" w:hAnsi="Arial"/>
          <w:sz w:val="22"/>
          <w:szCs w:val="22"/>
        </w:rPr>
        <w:t xml:space="preserve">Academic Year: 2028 – 2029</w:t>
      </w:r>
    </w:p>
    <w:p>
      <w:pPr>
        <w:spacing w:after="40" w:before="0"/>
        <w:jc w:val="center"/>
      </w:pPr>
      <w:r>
        <w:rPr>
          <w:rFonts w:ascii="Arial" w:cs="Arial" w:eastAsia="Arial" w:hAnsi="Arial"/>
          <w:sz w:val="22"/>
          <w:szCs w:val="22"/>
        </w:rPr>
        <w:t xml:space="preserve">Batch: 2nd Year / 3rd Year</w:t>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Abstract</w:t>
      </w:r>
    </w:p>
    <w:p>
      <w:pPr>
        <w:spacing w:after="120" w:before="80"/>
        <w:jc w:val="both"/>
      </w:pPr>
      <w:r>
        <w:rPr>
          <w:rFonts w:ascii="Arial" w:cs="Arial" w:eastAsia="Arial" w:hAnsi="Arial"/>
          <w:color w:val="222222"/>
          <w:sz w:val="22"/>
          <w:szCs w:val="22"/>
        </w:rPr>
        <w:t xml:space="preserve">The rapid adoption of Internet of Things (IoT) devices in healthcare environments has introduced significant cybersecurity challenges, including privilege escalation, sensor manipulation, and insider threats. Existing solutions often rely on single supervised learning models that fail to detect novel, zero-day attack patterns not present in training data.</w:t>
      </w:r>
    </w:p>
    <w:p>
      <w:pPr>
        <w:spacing w:after="120" w:before="80"/>
        <w:jc w:val="both"/>
      </w:pPr>
      <w:r>
        <w:rPr>
          <w:rFonts w:ascii="Arial" w:cs="Arial" w:eastAsia="Arial" w:hAnsi="Arial"/>
          <w:color w:val="222222"/>
          <w:sz w:val="22"/>
          <w:szCs w:val="22"/>
        </w:rPr>
        <w:t xml:space="preserve">This paper presents SafeNet, a full-stack hospital information security system that integrates Role-Based Access Control (RBAC) with a hybrid anomaly detection engine combining XGBoost (supervised) and Isolation Forest (unsupervised) algorithms. SafeNet is evaluated on the CICIoT2023 dataset and compared against the base paper by Khan &amp; Alkhathami (2024), which reported a best accuracy of 99.55% using Random Forest. Our proposed hybrid approach achieves improved accuracy through XGBoost's gradient boosting capability and extends detection coverage to unknown attack patterns through Isolation Forest — a combination not evaluated in the base paper.</w:t>
      </w:r>
    </w:p>
    <w:p>
      <w:pPr>
        <w:spacing w:after="120" w:before="80"/>
        <w:jc w:val="both"/>
      </w:pPr>
      <w:r>
        <w:rPr>
          <w:rFonts w:ascii="Arial" w:cs="Arial" w:eastAsia="Arial" w:hAnsi="Arial"/>
          <w:color w:val="222222"/>
          <w:sz w:val="22"/>
          <w:szCs w:val="22"/>
        </w:rPr>
        <w:t xml:space="preserve">The system is deployed as a clinical portal with department-specific dashboards for ICU, Cardiology, and Gynecology, a patient records management module, real-time IoT telemetry monitoring, a Break-the-Glass emergency override mechanism, and an admin control center — all secured under HIPAA-aligned authentication with JWT token management.</w:t>
      </w:r>
    </w:p>
    <w:p>
      <w:pPr>
        <w:spacing w:after="80" w:before="120"/>
      </w:pPr>
      <w:r>
        <w:rPr>
          <w:rFonts w:ascii="Arial" w:cs="Arial" w:eastAsia="Arial" w:hAnsi="Arial"/>
          <w:b/>
          <w:bCs/>
          <w:sz w:val="22"/>
          <w:szCs w:val="22"/>
        </w:rPr>
        <w:t xml:space="preserve">Keywords: </w:t>
      </w:r>
      <w:r>
        <w:rPr>
          <w:rFonts w:ascii="Arial" w:cs="Arial" w:eastAsia="Arial" w:hAnsi="Arial"/>
          <w:i/>
          <w:iCs/>
          <w:sz w:val="22"/>
          <w:szCs w:val="22"/>
        </w:rPr>
        <w:t xml:space="preserve">Anomaly Detection, XGBoost, Isolation Forest, RBAC, IoT Security, Healthcare, CICIoT2023, Spring Boot, HIPAA</w:t>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1. Introduction</w:t>
      </w:r>
    </w:p>
    <w:p>
      <w:pPr>
        <w:spacing w:after="120" w:before="80"/>
        <w:jc w:val="both"/>
      </w:pPr>
      <w:r>
        <w:rPr>
          <w:rFonts w:ascii="Arial" w:cs="Arial" w:eastAsia="Arial" w:hAnsi="Arial"/>
          <w:color w:val="222222"/>
          <w:sz w:val="22"/>
          <w:szCs w:val="22"/>
        </w:rPr>
        <w:t xml:space="preserve">Modern hospitals generate vast volumes of data from IoT-connected devices including bedside monitors, pacemakers, ICDs, infusion pumps, and environmental sensors. These devices communicate over shared hospital networks, creating attack surfaces that adversaries can exploit to compromise patient safety, steal PHI, or disrupt clinical operations.</w:t>
      </w:r>
    </w:p>
    <w:p>
      <w:pPr>
        <w:spacing w:after="120" w:before="80"/>
        <w:jc w:val="both"/>
      </w:pPr>
      <w:r>
        <w:rPr>
          <w:rFonts w:ascii="Arial" w:cs="Arial" w:eastAsia="Arial" w:hAnsi="Arial"/>
          <w:color w:val="222222"/>
          <w:sz w:val="22"/>
          <w:szCs w:val="22"/>
        </w:rPr>
        <w:t xml:space="preserve">Role-Based Access Control (RBAC) provides the first line of defense by restricting system access to authorized personnel based on their clinical role. However, RBAC alone cannot detect anomalous behavior within an authorized session — a logged-in user may still attempt privilege escalation, unauthorized data access, or injection attacks that bypass role restrictions.</w:t>
      </w:r>
    </w:p>
    <w:p>
      <w:pPr>
        <w:spacing w:after="120" w:before="80"/>
        <w:jc w:val="both"/>
      </w:pPr>
      <w:r>
        <w:rPr>
          <w:rFonts w:ascii="Arial" w:cs="Arial" w:eastAsia="Arial" w:hAnsi="Arial"/>
          <w:color w:val="222222"/>
          <w:sz w:val="22"/>
          <w:szCs w:val="22"/>
        </w:rPr>
        <w:t xml:space="preserve">Machine learning-based anomaly detection offers a complementary layer of security by analyzing behavioral patterns in real time. The base paper (Khan &amp; Alkhathami, 2024) demonstrated that supervised algorithms, particularly Random Forest, achieve high accuracy (99.55%) on the CICIoT2023 dataset. However, supervised models are fundamentally limited to known attack patterns seen during training — they cannot detect novel threats.</w:t>
      </w:r>
    </w:p>
    <w:p>
      <w:pPr>
        <w:spacing w:after="120" w:before="80"/>
        <w:jc w:val="both"/>
      </w:pPr>
      <w:r>
        <w:rPr>
          <w:rFonts w:ascii="Arial" w:cs="Arial" w:eastAsia="Arial" w:hAnsi="Arial"/>
          <w:color w:val="222222"/>
          <w:sz w:val="22"/>
          <w:szCs w:val="22"/>
        </w:rPr>
        <w:t xml:space="preserve">SafeNet addresses this gap through a hybrid detection architecture: XGBoost provides superior supervised classification of known attack types, while Isolation Forest continuously monitors for statistical outliers that may represent zero-day threats or sensor anomalies. Together, both models feed a weighted fusion layer that outputs three alert levels — CRITICAL, WARNING, and NORMAL — directly visible in the admin dashboard.</w:t>
      </w:r>
    </w:p>
    <w:p>
      <w:pPr>
        <w:pStyle w:val="Heading2"/>
        <w:spacing w:after="120" w:before="240"/>
      </w:pPr>
      <w:r>
        <w:rPr>
          <w:rFonts w:ascii="Arial" w:cs="Arial" w:eastAsia="Arial" w:hAnsi="Arial"/>
          <w:b/>
          <w:bCs/>
          <w:color w:val="1A3A6B"/>
          <w:sz w:val="24"/>
          <w:szCs w:val="24"/>
        </w:rPr>
        <w:t xml:space="preserve">1.1 Objectives</w:t>
      </w:r>
    </w:p>
    <w:p>
      <w:pPr>
        <w:pStyle w:val="ListParagraph"/>
        <w:numPr>
          <w:ilvl w:val="0"/>
          <w:numId w:val="2"/>
        </w:numPr>
        <w:spacing w:after="40" w:before="40"/>
      </w:pPr>
      <w:r>
        <w:rPr>
          <w:rFonts w:ascii="Arial" w:cs="Arial" w:eastAsia="Arial" w:hAnsi="Arial"/>
          <w:sz w:val="22"/>
          <w:szCs w:val="22"/>
        </w:rPr>
        <w:t xml:space="preserve">Design and implement a secure, HIPAA-aligned hospital portal with RBAC</w:t>
      </w:r>
    </w:p>
    <w:p>
      <w:pPr>
        <w:pStyle w:val="ListParagraph"/>
        <w:numPr>
          <w:ilvl w:val="0"/>
          <w:numId w:val="2"/>
        </w:numPr>
        <w:spacing w:after="40" w:before="40"/>
      </w:pPr>
      <w:r>
        <w:rPr>
          <w:rFonts w:ascii="Arial" w:cs="Arial" w:eastAsia="Arial" w:hAnsi="Arial"/>
          <w:sz w:val="22"/>
          <w:szCs w:val="22"/>
        </w:rPr>
        <w:t xml:space="preserve">Develop a hybrid XGBoost + Isolation Forest anomaly detection engine</w:t>
      </w:r>
    </w:p>
    <w:p>
      <w:pPr>
        <w:pStyle w:val="ListParagraph"/>
        <w:numPr>
          <w:ilvl w:val="0"/>
          <w:numId w:val="2"/>
        </w:numPr>
        <w:spacing w:after="40" w:before="40"/>
      </w:pPr>
      <w:r>
        <w:rPr>
          <w:rFonts w:ascii="Arial" w:cs="Arial" w:eastAsia="Arial" w:hAnsi="Arial"/>
          <w:sz w:val="22"/>
          <w:szCs w:val="22"/>
        </w:rPr>
        <w:t xml:space="preserve">Evaluate the proposed model against the base paper benchmark (RF 99.55%) on CICIoT2023</w:t>
      </w:r>
    </w:p>
    <w:p>
      <w:pPr>
        <w:pStyle w:val="ListParagraph"/>
        <w:numPr>
          <w:ilvl w:val="0"/>
          <w:numId w:val="2"/>
        </w:numPr>
        <w:spacing w:after="40" w:before="40"/>
      </w:pPr>
      <w:r>
        <w:rPr>
          <w:rFonts w:ascii="Arial" w:cs="Arial" w:eastAsia="Arial" w:hAnsi="Arial"/>
          <w:sz w:val="22"/>
          <w:szCs w:val="22"/>
        </w:rPr>
        <w:t xml:space="preserve">Integrate the ML engine with a Spring Boot REST API and real-time admin dashboard</w:t>
      </w:r>
    </w:p>
    <w:p>
      <w:pPr>
        <w:pStyle w:val="ListParagraph"/>
        <w:numPr>
          <w:ilvl w:val="0"/>
          <w:numId w:val="2"/>
        </w:numPr>
        <w:spacing w:after="40" w:before="40"/>
      </w:pPr>
      <w:r>
        <w:rPr>
          <w:rFonts w:ascii="Arial" w:cs="Arial" w:eastAsia="Arial" w:hAnsi="Arial"/>
          <w:sz w:val="22"/>
          <w:szCs w:val="22"/>
        </w:rPr>
        <w:t xml:space="preserve">Provide SHAP-based interpretability for all XGBoost anomaly predictions</w:t>
      </w:r>
    </w:p>
    <w:p>
      <w:pPr>
        <w:pStyle w:val="ListParagraph"/>
        <w:numPr>
          <w:ilvl w:val="0"/>
          <w:numId w:val="2"/>
        </w:numPr>
        <w:spacing w:after="40" w:before="40"/>
      </w:pPr>
      <w:r>
        <w:rPr>
          <w:rFonts w:ascii="Arial" w:cs="Arial" w:eastAsia="Arial" w:hAnsi="Arial"/>
          <w:sz w:val="22"/>
          <w:szCs w:val="22"/>
        </w:rPr>
        <w:t xml:space="preserve">Implement Break-the-Glass emergency override with immutable audit logging</w:t>
      </w:r>
    </w:p>
    <w:p>
      <w:pPr>
        <w:spacing w:after="160" w:before="0"/>
      </w:pPr>
      <w:r>
        <w:t xml:space="preserve"/>
      </w:r>
    </w:p>
    <w:p>
      <w:pPr>
        <w:pStyle w:val="Heading2"/>
        <w:spacing w:after="120" w:before="240"/>
      </w:pPr>
      <w:r>
        <w:rPr>
          <w:rFonts w:ascii="Arial" w:cs="Arial" w:eastAsia="Arial" w:hAnsi="Arial"/>
          <w:b/>
          <w:bCs/>
          <w:color w:val="1A3A6B"/>
          <w:sz w:val="24"/>
          <w:szCs w:val="24"/>
        </w:rPr>
        <w:t xml:space="preserve">1.2 Scope</w:t>
      </w:r>
    </w:p>
    <w:p>
      <w:pPr>
        <w:spacing w:after="120" w:before="80"/>
        <w:jc w:val="both"/>
      </w:pPr>
      <w:r>
        <w:rPr>
          <w:rFonts w:ascii="Arial" w:cs="Arial" w:eastAsia="Arial" w:hAnsi="Arial"/>
          <w:color w:val="222222"/>
          <w:sz w:val="22"/>
          <w:szCs w:val="22"/>
        </w:rPr>
        <w:t xml:space="preserve">SafeNet covers authentication, multi-department clinical dashboards (ICU, Cardiology, Gynecology), patient records CRUD, IoT anomaly monitoring, staff approval workflow, notification management, and a searchable help center. The ML component is trained and evaluated offline on CICIoT2023 and integrated via a Flask REST API consumed by the Spring Boot backend.</w:t>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2. Literature Review</w:t>
      </w:r>
    </w:p>
    <w:p>
      <w:pPr>
        <w:pStyle w:val="Heading2"/>
        <w:spacing w:after="120" w:before="240"/>
      </w:pPr>
      <w:r>
        <w:rPr>
          <w:rFonts w:ascii="Arial" w:cs="Arial" w:eastAsia="Arial" w:hAnsi="Arial"/>
          <w:b/>
          <w:bCs/>
          <w:color w:val="1A3A6B"/>
          <w:sz w:val="24"/>
          <w:szCs w:val="24"/>
        </w:rPr>
        <w:t xml:space="preserve">2.1 Base Paper</w:t>
      </w:r>
    </w:p>
    <w:p>
      <w:pPr>
        <w:spacing w:after="120" w:before="80"/>
        <w:jc w:val="both"/>
      </w:pPr>
      <w:r>
        <w:rPr>
          <w:rFonts w:ascii="Arial" w:cs="Arial" w:eastAsia="Arial" w:hAnsi="Arial"/>
          <w:color w:val="222222"/>
          <w:sz w:val="22"/>
          <w:szCs w:val="22"/>
        </w:rPr>
        <w:t xml:space="preserve">Khan, M.M. &amp; Alkhathami, M. (2024). "Anomaly Detection in IoT-Based Healthcare: Machine Learning for Enhanced Security." Scientific Reports, 14, 5872. DOI: 10.1038/s41598-024-56126-x</w:t>
      </w:r>
    </w:p>
    <w:p>
      <w:pPr>
        <w:spacing w:after="120" w:before="80"/>
        <w:jc w:val="both"/>
      </w:pPr>
      <w:r>
        <w:rPr>
          <w:rFonts w:ascii="Arial" w:cs="Arial" w:eastAsia="Arial" w:hAnsi="Arial"/>
          <w:color w:val="222222"/>
          <w:sz w:val="22"/>
          <w:szCs w:val="22"/>
        </w:rPr>
        <w:t xml:space="preserve">This paper evaluated five supervised ML algorithms — Logistic Regression, Perceptron, AdaBoost, DNN, and Random Forest — on the CICIoT2023 dataset containing 33 IoT attack types across 105 devices. Using SMOTE for class balancing and Pearson Correlation Coefficient (PCC ≥ 0.9) for feature reduction, the study achieved best accuracy with Random Forest at 99.55%. The study did not evaluate XGBoost, did not include unsupervised methods for zero-day detection, and did not integrate the model into a real-time clinical system.</w:t>
      </w:r>
    </w:p>
    <w:p>
      <w:pPr>
        <w:pStyle w:val="Heading2"/>
        <w:spacing w:after="120" w:before="240"/>
      </w:pPr>
      <w:r>
        <w:rPr>
          <w:rFonts w:ascii="Arial" w:cs="Arial" w:eastAsia="Arial" w:hAnsi="Arial"/>
          <w:b/>
          <w:bCs/>
          <w:color w:val="1A3A6B"/>
          <w:sz w:val="24"/>
          <w:szCs w:val="24"/>
        </w:rPr>
        <w:t xml:space="preserve">2.2 Literature Comparison Table</w:t>
      </w:r>
    </w:p>
    <w:p>
      <w:pPr>
        <w:spacing w:after="0" w:before="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1000"/>
        <w:gridCol w:w="2700"/>
      </w:tblGrid>
      <w:tr>
        <w:trPr>
          <w:tblHeader/>
        </w:trPr>
        <w:tc>
          <w:tcPr>
            <w:tcW w:type="dxa" w:w="28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Author &amp; Year</w:t>
            </w:r>
          </w:p>
        </w:tc>
        <w:tc>
          <w:tcPr>
            <w:tcW w:type="dxa" w:w="18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6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27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r>
      <w:tr>
        <w:tc>
          <w:tcPr>
            <w:tcW w:type="dxa" w:w="2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Khan &amp; Alkhathami, 2024 (Base Paper)</w:t>
            </w:r>
          </w:p>
        </w:tc>
        <w:tc>
          <w:tcPr>
            <w:tcW w:type="dxa" w:w="1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Random Forest</w:t>
            </w:r>
          </w:p>
        </w:tc>
        <w:tc>
          <w:tcPr>
            <w:tcW w:type="dxa" w:w="16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CICIoT2023</w:t>
            </w:r>
          </w:p>
        </w:tc>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99.55%</w:t>
            </w:r>
          </w:p>
        </w:tc>
        <w:tc>
          <w:tcPr>
            <w:tcW w:type="dxa" w:w="27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No XGBoost; no unsupervised; no system integration</w:t>
            </w:r>
          </w:p>
        </w:tc>
      </w:tr>
      <w:tr>
        <w:tc>
          <w:tcPr>
            <w:tcW w:type="dxa" w:w="2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Liu et al., 2008</w:t>
            </w:r>
          </w:p>
        </w:tc>
        <w:tc>
          <w:tcPr>
            <w:tcW w:type="dxa" w:w="1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Isolation Forest</w:t>
            </w:r>
          </w:p>
        </w:tc>
        <w:tc>
          <w:tcPr>
            <w:tcW w:type="dxa" w:w="16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KDD Cup</w:t>
            </w:r>
          </w:p>
        </w:tc>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~95%</w:t>
            </w:r>
          </w:p>
        </w:tc>
        <w:tc>
          <w:tcPr>
            <w:tcW w:type="dxa" w:w="27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Unsupervised only; no healthcare context</w:t>
            </w:r>
          </w:p>
        </w:tc>
      </w:tr>
      <w:tr>
        <w:tc>
          <w:tcPr>
            <w:tcW w:type="dxa" w:w="2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Raje et al., 2023</w:t>
            </w:r>
          </w:p>
        </w:tc>
        <w:tc>
          <w:tcPr>
            <w:tcW w:type="dxa" w:w="1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SVM + HMM</w:t>
            </w:r>
          </w:p>
        </w:tc>
        <w:tc>
          <w:tcPr>
            <w:tcW w:type="dxa" w:w="16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Custom IoT</w:t>
            </w:r>
          </w:p>
        </w:tc>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97.3%</w:t>
            </w:r>
          </w:p>
        </w:tc>
        <w:tc>
          <w:tcPr>
            <w:tcW w:type="dxa" w:w="27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No real-time deployment; limited scalability</w:t>
            </w:r>
          </w:p>
        </w:tc>
      </w:tr>
      <w:tr>
        <w:tc>
          <w:tcPr>
            <w:tcW w:type="dxa" w:w="2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Proposed (SafeNet)</w:t>
            </w:r>
          </w:p>
        </w:tc>
        <w:tc>
          <w:tcPr>
            <w:tcW w:type="dxa" w:w="1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XGBoost + IF Hybrid</w:t>
            </w:r>
          </w:p>
        </w:tc>
        <w:tc>
          <w:tcPr>
            <w:tcW w:type="dxa" w:w="16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CICIoT2023</w:t>
            </w:r>
          </w:p>
        </w:tc>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 (see §6.1)</w:t>
            </w:r>
          </w:p>
        </w:tc>
        <w:tc>
          <w:tcPr>
            <w:tcW w:type="dxa" w:w="27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Real-world validation pending (results TBD)</w:t>
            </w:r>
          </w:p>
        </w:tc>
      </w:tr>
    </w:tbl>
    <w:p>
      <w:pPr>
        <w:spacing w:after="160" w:before="0"/>
      </w:pPr>
      <w:r>
        <w:t xml:space="preserve"/>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3. System Design</w:t>
      </w:r>
    </w:p>
    <w:p>
      <w:pPr>
        <w:pStyle w:val="Heading2"/>
        <w:spacing w:after="120" w:before="240"/>
      </w:pPr>
      <w:r>
        <w:rPr>
          <w:rFonts w:ascii="Arial" w:cs="Arial" w:eastAsia="Arial" w:hAnsi="Arial"/>
          <w:b/>
          <w:bCs/>
          <w:color w:val="1A3A6B"/>
          <w:sz w:val="24"/>
          <w:szCs w:val="24"/>
        </w:rPr>
        <w:t xml:space="preserve">3.1 System Architecture</w:t>
      </w:r>
    </w:p>
    <w:p>
      <w:pPr>
        <w:spacing w:after="120" w:before="80"/>
        <w:jc w:val="both"/>
      </w:pPr>
      <w:r>
        <w:rPr>
          <w:rFonts w:ascii="Arial" w:cs="Arial" w:eastAsia="Arial" w:hAnsi="Arial"/>
          <w:color w:val="222222"/>
          <w:sz w:val="22"/>
          <w:szCs w:val="22"/>
        </w:rPr>
        <w:t xml:space="preserve">SafeNet follows a three-tier architecture: a static HTML/CSS/JS frontend, a Spring Boot REST API backend, and a Python ML microservice. The ML service runs independently as a Flask API and is called by the Spring Boot layer whenever IoT telemetry data requires anomaly classification.</w:t>
      </w:r>
    </w:p>
    <w:p>
      <w:pPr>
        <w:pStyle w:val="Heading2"/>
        <w:spacing w:after="120" w:before="240"/>
      </w:pPr>
      <w:r>
        <w:rPr>
          <w:rFonts w:ascii="Arial" w:cs="Arial" w:eastAsia="Arial" w:hAnsi="Arial"/>
          <w:b/>
          <w:bCs/>
          <w:color w:val="1A3A6B"/>
          <w:sz w:val="24"/>
          <w:szCs w:val="24"/>
        </w:rPr>
        <w:t xml:space="preserve">3.2 Module Description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100"/>
      </w:tblGrid>
      <w:tr>
        <w:trPr>
          <w:tblHeader/>
        </w:trPr>
        <w:tc>
          <w:tcPr>
            <w:tcW w:type="dxa" w:w="18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5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File(s)</w:t>
            </w:r>
          </w:p>
        </w:tc>
        <w:tc>
          <w:tcPr>
            <w:tcW w:type="dxa" w:w="41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login.html, register.html, logout.html</w:t>
            </w:r>
          </w:p>
        </w:tc>
        <w:tc>
          <w:tcPr>
            <w:tcW w:type="dxa" w:w="4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Hospital ID + dept. routing, 4-step registration wizard, JWT-secured sessions</w:t>
            </w:r>
          </w:p>
        </w:tc>
      </w:tr>
      <w:tr>
        <w:tc>
          <w:tcPr>
            <w:tcW w:type="dxa" w:w="1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ICU Dashboard</w:t>
            </w:r>
          </w:p>
        </w:tc>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dashboard_icu.html</w:t>
            </w:r>
          </w:p>
        </w:tc>
        <w:tc>
          <w:tcPr>
            <w:tcW w:type="dxa" w:w="4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Real-time vitals, Break-the-Glass override, urgent order queue</w:t>
            </w:r>
          </w:p>
        </w:tc>
      </w:tr>
      <w:tr>
        <w:tc>
          <w:tcPr>
            <w:tcW w:type="dxa" w:w="1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Cardiology Dashboard</w:t>
            </w:r>
          </w:p>
        </w:tc>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dashboard_cardio.html</w:t>
            </w:r>
          </w:p>
        </w:tc>
        <w:tc>
          <w:tcPr>
            <w:tcW w:type="dxa" w:w="4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Animated ECG, patient matrix, implant telemetry</w:t>
            </w:r>
          </w:p>
        </w:tc>
      </w:tr>
      <w:tr>
        <w:tc>
          <w:tcPr>
            <w:tcW w:type="dxa" w:w="1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Admin Control</w:t>
            </w:r>
          </w:p>
        </w:tc>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admin.html</w:t>
            </w:r>
          </w:p>
        </w:tc>
        <w:tc>
          <w:tcPr>
            <w:tcW w:type="dxa" w:w="4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Staff approvals, IoT anomaly log, RBAC access table</w:t>
            </w:r>
          </w:p>
        </w:tc>
      </w:tr>
      <w:tr>
        <w:tc>
          <w:tcPr>
            <w:tcW w:type="dxa" w:w="1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Patient Records</w:t>
            </w:r>
          </w:p>
        </w:tc>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patients.html</w:t>
            </w:r>
          </w:p>
        </w:tc>
        <w:tc>
          <w:tcPr>
            <w:tcW w:type="dxa" w:w="4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Full CRUD — Add, View, Edit, Delete, Search, Filter</w:t>
            </w:r>
          </w:p>
        </w:tc>
      </w:tr>
      <w:tr>
        <w:tc>
          <w:tcPr>
            <w:tcW w:type="dxa" w:w="1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Settings</w:t>
            </w:r>
          </w:p>
        </w:tc>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settings.html</w:t>
            </w:r>
          </w:p>
        </w:tc>
        <w:tc>
          <w:tcPr>
            <w:tcW w:type="dxa" w:w="4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Profile, 2FA, sessions, notification preferences</w:t>
            </w:r>
          </w:p>
        </w:tc>
      </w:tr>
      <w:tr>
        <w:tc>
          <w:tcPr>
            <w:tcW w:type="dxa" w:w="1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Help Center</w:t>
            </w:r>
          </w:p>
        </w:tc>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help.html</w:t>
            </w:r>
          </w:p>
        </w:tc>
        <w:tc>
          <w:tcPr>
            <w:tcW w:type="dxa" w:w="4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Searchable FAQ, support tickets, system status</w:t>
            </w:r>
          </w:p>
        </w:tc>
      </w:tr>
      <w:tr>
        <w:tc>
          <w:tcPr>
            <w:tcW w:type="dxa" w:w="1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ML Engine</w:t>
            </w:r>
          </w:p>
        </w:tc>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safenet_model.py</w:t>
            </w:r>
          </w:p>
        </w:tc>
        <w:tc>
          <w:tcPr>
            <w:tcW w:type="dxa" w:w="4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XGBoost + Isolation Forest hybrid pipeline on CICIoT2023</w:t>
            </w:r>
          </w:p>
        </w:tc>
      </w:tr>
      <w:tr>
        <w:tc>
          <w:tcPr>
            <w:tcW w:type="dxa" w:w="18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ML API</w:t>
            </w:r>
          </w:p>
        </w:tc>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ml_api.py</w:t>
            </w:r>
          </w:p>
        </w:tc>
        <w:tc>
          <w:tcPr>
            <w:tcW w:type="dxa" w:w="4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Flask REST wrapper — /predict, /predict/batch endpoints</w:t>
            </w:r>
          </w:p>
        </w:tc>
      </w:tr>
      <w:tr>
        <w:tc>
          <w:tcPr>
            <w:tcW w:type="dxa" w:w="18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Backend</w:t>
            </w:r>
          </w:p>
        </w:tc>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Spring Boot</w:t>
            </w:r>
          </w:p>
        </w:tc>
        <w:tc>
          <w:tcPr>
            <w:tcW w:type="dxa" w:w="4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JWT auth, CRUD APIs, admin, IoT, audit logging</w:t>
            </w:r>
          </w:p>
        </w:tc>
      </w:tr>
    </w:tbl>
    <w:p>
      <w:pPr>
        <w:spacing w:after="160" w:before="0"/>
      </w:pPr>
      <w:r>
        <w:t xml:space="preserve"/>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4. Methodology</w:t>
      </w:r>
    </w:p>
    <w:p>
      <w:pPr>
        <w:pStyle w:val="Heading2"/>
        <w:spacing w:after="120" w:before="240"/>
      </w:pPr>
      <w:r>
        <w:rPr>
          <w:rFonts w:ascii="Arial" w:cs="Arial" w:eastAsia="Arial" w:hAnsi="Arial"/>
          <w:b/>
          <w:bCs/>
          <w:color w:val="1A3A6B"/>
          <w:sz w:val="24"/>
          <w:szCs w:val="24"/>
        </w:rPr>
        <w:t xml:space="preserve">4.1 Dataset — CICIoT2023</w:t>
      </w:r>
    </w:p>
    <w:p>
      <w:pPr>
        <w:spacing w:after="120" w:before="80"/>
        <w:jc w:val="both"/>
      </w:pPr>
      <w:r>
        <w:rPr>
          <w:rFonts w:ascii="Arial" w:cs="Arial" w:eastAsia="Arial" w:hAnsi="Arial"/>
          <w:color w:val="222222"/>
          <w:sz w:val="22"/>
          <w:szCs w:val="22"/>
        </w:rPr>
        <w:t xml:space="preserve">The CICIoT2023 dataset, published by the Canadian Institute for Cybersecurity, was collected from a real IoT testbed of 105 diverse devices generating 33 distinct attack types across 7 categories: DDoS, DoS, Recon, Web-Based, Brute Force, Spoofing, and Mirai. The dataset contains approximately 46 numerical features per record.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400"/>
      </w:tblGrid>
      <w:tr>
        <w:trPr>
          <w:tblHeader/>
        </w:trPr>
        <w:tc>
          <w:tcPr>
            <w:tcW w:type="dxa" w:w="2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Types</w:t>
            </w:r>
          </w:p>
        </w:tc>
        <w:tc>
          <w:tcPr>
            <w:tcW w:type="dxa" w:w="44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DDoS</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7 types</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HTTP Flood, UDP Flood, ICMP Flood</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DoS</w:t>
            </w:r>
          </w:p>
        </w:tc>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5 types</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TCP SYN, Slowloris</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Recon</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4 types</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Port Scan, OS Fingerprinting</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Web-Based</w:t>
            </w:r>
          </w:p>
        </w:tc>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6 types</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SQL Injection, XSS</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Brute Force</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3 types</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FTP, SSH Brute Force</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Spoofing</w:t>
            </w:r>
          </w:p>
        </w:tc>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2 types</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ARP, DNS Spoofing</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Mirai</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4 types</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Mirai Botnet variants</w:t>
            </w:r>
          </w:p>
        </w:tc>
      </w:tr>
    </w:tbl>
    <w:p>
      <w:pPr>
        <w:spacing w:after="160" w:before="0"/>
      </w:pPr>
      <w:r>
        <w:t xml:space="preserve"/>
      </w:r>
    </w:p>
    <w:p>
      <w:pPr>
        <w:pStyle w:val="Heading2"/>
        <w:spacing w:after="120" w:before="240"/>
      </w:pPr>
      <w:r>
        <w:rPr>
          <w:rFonts w:ascii="Arial" w:cs="Arial" w:eastAsia="Arial" w:hAnsi="Arial"/>
          <w:b/>
          <w:bCs/>
          <w:color w:val="1A3A6B"/>
          <w:sz w:val="24"/>
          <w:szCs w:val="24"/>
        </w:rPr>
        <w:t xml:space="preserve">4.2 Preprocessing Pipeline</w:t>
      </w:r>
    </w:p>
    <w:p>
      <w:pPr>
        <w:spacing w:after="120" w:before="80"/>
        <w:jc w:val="both"/>
      </w:pPr>
      <w:r>
        <w:rPr>
          <w:rFonts w:ascii="Arial" w:cs="Arial" w:eastAsia="Arial" w:hAnsi="Arial"/>
          <w:color w:val="222222"/>
          <w:sz w:val="22"/>
          <w:szCs w:val="22"/>
        </w:rPr>
        <w:t xml:space="preserve">The preprocessing follows the same steps as the base paper to ensure a fair comparison:</w:t>
      </w:r>
    </w:p>
    <w:p>
      <w:pPr>
        <w:pStyle w:val="ListParagraph"/>
        <w:numPr>
          <w:ilvl w:val="0"/>
          <w:numId w:val="2"/>
        </w:numPr>
        <w:spacing w:after="40" w:before="40"/>
      </w:pPr>
      <w:r>
        <w:rPr>
          <w:rFonts w:ascii="Arial" w:cs="Arial" w:eastAsia="Arial" w:hAnsi="Arial"/>
          <w:sz w:val="22"/>
          <w:szCs w:val="22"/>
        </w:rPr>
        <w:t xml:space="preserve">Step 1 — Zero-variance removal: Features with no variation across samples are dropped (46 → 40 features)</w:t>
      </w:r>
    </w:p>
    <w:p>
      <w:pPr>
        <w:pStyle w:val="ListParagraph"/>
        <w:numPr>
          <w:ilvl w:val="0"/>
          <w:numId w:val="2"/>
        </w:numPr>
        <w:spacing w:after="40" w:before="40"/>
      </w:pPr>
      <w:r>
        <w:rPr>
          <w:rFonts w:ascii="Arial" w:cs="Arial" w:eastAsia="Arial" w:hAnsi="Arial"/>
          <w:sz w:val="22"/>
          <w:szCs w:val="22"/>
        </w:rPr>
        <w:t xml:space="preserve">Step 2 — Correlation filtering: Features with Pearson Correlation Coefficient ≥ 0.90 with another feature are dropped (40 → 31 features)</w:t>
      </w:r>
    </w:p>
    <w:p>
      <w:pPr>
        <w:pStyle w:val="ListParagraph"/>
        <w:numPr>
          <w:ilvl w:val="0"/>
          <w:numId w:val="2"/>
        </w:numPr>
        <w:spacing w:after="40" w:before="40"/>
      </w:pPr>
      <w:r>
        <w:rPr>
          <w:rFonts w:ascii="Arial" w:cs="Arial" w:eastAsia="Arial" w:hAnsi="Arial"/>
          <w:sz w:val="22"/>
          <w:szCs w:val="22"/>
        </w:rPr>
        <w:t xml:space="preserve">Step 3 — StandardScaler normalization: All features normalized to zero mean and unit variance</w:t>
      </w:r>
    </w:p>
    <w:p>
      <w:pPr>
        <w:pStyle w:val="ListParagraph"/>
        <w:numPr>
          <w:ilvl w:val="0"/>
          <w:numId w:val="2"/>
        </w:numPr>
        <w:spacing w:after="40" w:before="40"/>
      </w:pPr>
      <w:r>
        <w:rPr>
          <w:rFonts w:ascii="Arial" w:cs="Arial" w:eastAsia="Arial" w:hAnsi="Arial"/>
          <w:sz w:val="22"/>
          <w:szCs w:val="22"/>
        </w:rPr>
        <w:t xml:space="preserve">Step 4 — SMOTE: Synthetic Minority Oversampling Technique applied to balance class distribution</w:t>
      </w:r>
    </w:p>
    <w:p>
      <w:pPr>
        <w:pStyle w:val="ListParagraph"/>
        <w:numPr>
          <w:ilvl w:val="0"/>
          <w:numId w:val="2"/>
        </w:numPr>
        <w:spacing w:after="40" w:before="40"/>
      </w:pPr>
      <w:r>
        <w:rPr>
          <w:rFonts w:ascii="Arial" w:cs="Arial" w:eastAsia="Arial" w:hAnsi="Arial"/>
          <w:sz w:val="22"/>
          <w:szCs w:val="22"/>
        </w:rPr>
        <w:t xml:space="preserve">Step 5 — Train/Test split: 80% training, 20% testing with stratified sampling</w:t>
      </w:r>
    </w:p>
    <w:p>
      <w:pPr>
        <w:spacing w:after="160" w:before="0"/>
      </w:pPr>
      <w:r>
        <w:t xml:space="preserve"/>
      </w:r>
    </w:p>
    <w:p>
      <w:pPr>
        <w:pStyle w:val="Heading2"/>
        <w:spacing w:after="120" w:before="240"/>
      </w:pPr>
      <w:r>
        <w:rPr>
          <w:rFonts w:ascii="Arial" w:cs="Arial" w:eastAsia="Arial" w:hAnsi="Arial"/>
          <w:b/>
          <w:bCs/>
          <w:color w:val="1A3A6B"/>
          <w:sz w:val="24"/>
          <w:szCs w:val="24"/>
        </w:rPr>
        <w:t xml:space="preserve">4.3 Proposed Algorithms</w:t>
      </w:r>
    </w:p>
    <w:p>
      <w:pPr>
        <w:pStyle w:val="Heading3"/>
        <w:spacing w:after="80" w:before="160"/>
      </w:pPr>
      <w:r>
        <w:rPr>
          <w:rFonts w:ascii="Arial" w:cs="Arial" w:eastAsia="Arial" w:hAnsi="Arial"/>
          <w:b/>
          <w:bCs/>
          <w:color w:val="5A6A7E"/>
          <w:sz w:val="22"/>
          <w:szCs w:val="22"/>
        </w:rPr>
        <w:t xml:space="preserve">4.3.1 XGBoost (Supervised)</w:t>
      </w:r>
    </w:p>
    <w:p>
      <w:pPr>
        <w:spacing w:after="120" w:before="80"/>
        <w:jc w:val="both"/>
      </w:pPr>
      <w:r>
        <w:rPr>
          <w:rFonts w:ascii="Arial" w:cs="Arial" w:eastAsia="Arial" w:hAnsi="Arial"/>
          <w:color w:val="222222"/>
          <w:sz w:val="22"/>
          <w:szCs w:val="22"/>
        </w:rPr>
        <w:t xml:space="preserve">XGBoost (Extreme Gradient Boosting) builds an ensemble of decision trees sequentially, where each tree corrects the residual errors of the previous. It uses second-order gradient statistics (Newton boosting), regularization terms (L1 and L2), and column subsampling to prevent overfitting — advantages that Random Forest (base paper) does not share.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400"/>
      </w:tblGrid>
      <w:tr>
        <w:trPr>
          <w:tblHeader/>
        </w:trPr>
        <w:tc>
          <w:tcPr>
            <w:tcW w:type="dxa" w:w="25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15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4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n_estimators</w:t>
            </w:r>
          </w:p>
        </w:tc>
        <w:tc>
          <w:tcPr>
            <w:tcW w:type="dxa" w:w="1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More trees than RF baseline (100) for better generalization</w:t>
            </w:r>
          </w:p>
        </w:tc>
      </w:tr>
      <w:tr>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max_depth</w:t>
            </w:r>
          </w:p>
        </w:tc>
        <w:tc>
          <w:tcPr>
            <w:tcW w:type="dxa" w:w="1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6</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Prevents overfitting on high-dimensional IoT features</w:t>
            </w:r>
          </w:p>
        </w:tc>
      </w:tr>
      <w:tr>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learning_rate</w:t>
            </w:r>
          </w:p>
        </w:tc>
        <w:tc>
          <w:tcPr>
            <w:tcW w:type="dxa" w:w="1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0.1</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Standard gradient descent step size</w:t>
            </w:r>
          </w:p>
        </w:tc>
      </w:tr>
      <w:tr>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subsample</w:t>
            </w:r>
          </w:p>
        </w:tc>
        <w:tc>
          <w:tcPr>
            <w:tcW w:type="dxa" w:w="1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0.8</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Row subsampling to reduce variance</w:t>
            </w:r>
          </w:p>
        </w:tc>
      </w:tr>
      <w:tr>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colsample_bytree</w:t>
            </w:r>
          </w:p>
        </w:tc>
        <w:tc>
          <w:tcPr>
            <w:tcW w:type="dxa" w:w="1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Feature subsampling per tree</w:t>
            </w:r>
          </w:p>
        </w:tc>
      </w:tr>
      <w:tr>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eval_metric</w:t>
            </w:r>
          </w:p>
        </w:tc>
        <w:tc>
          <w:tcPr>
            <w:tcW w:type="dxa" w:w="1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logloss</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Binary cross-entropy for probability calibration</w:t>
            </w:r>
          </w:p>
        </w:tc>
      </w:tr>
    </w:tbl>
    <w:p>
      <w:pPr>
        <w:spacing w:after="160" w:before="0"/>
      </w:pPr>
      <w:r>
        <w:t xml:space="preserve"/>
      </w:r>
    </w:p>
    <w:p>
      <w:pPr>
        <w:pStyle w:val="Heading3"/>
        <w:spacing w:after="80" w:before="160"/>
      </w:pPr>
      <w:r>
        <w:rPr>
          <w:rFonts w:ascii="Arial" w:cs="Arial" w:eastAsia="Arial" w:hAnsi="Arial"/>
          <w:b/>
          <w:bCs/>
          <w:color w:val="5A6A7E"/>
          <w:sz w:val="22"/>
          <w:szCs w:val="22"/>
        </w:rPr>
        <w:t xml:space="preserve">4.3.2 Isolation Forest (Unsupervised)</w:t>
      </w:r>
    </w:p>
    <w:p>
      <w:pPr>
        <w:spacing w:after="120" w:before="80"/>
        <w:jc w:val="both"/>
      </w:pPr>
      <w:r>
        <w:rPr>
          <w:rFonts w:ascii="Arial" w:cs="Arial" w:eastAsia="Arial" w:hAnsi="Arial"/>
          <w:color w:val="222222"/>
          <w:sz w:val="22"/>
          <w:szCs w:val="22"/>
        </w:rPr>
        <w:t xml:space="preserve">Isolation Forest detects anomalies by randomly partitioning features and measuring the number of splits required to isolate a data point. Anomalous points require fewer splits because they are statistically rare and distant from the normal cluster — making isolation fast and effective without requiring labeled data.</w:t>
      </w:r>
    </w:p>
    <w:p>
      <w:pPr>
        <w:spacing w:after="120" w:before="80"/>
        <w:jc w:val="both"/>
      </w:pPr>
      <w:r>
        <w:rPr>
          <w:rFonts w:ascii="Arial" w:cs="Arial" w:eastAsia="Arial" w:hAnsi="Arial"/>
          <w:color w:val="222222"/>
          <w:sz w:val="22"/>
          <w:szCs w:val="22"/>
        </w:rPr>
        <w:t xml:space="preserve">In SafeNet, Isolation Forest is trained exclusively on normal traffic samples. At inference time, samples flagged as anomalies by IF but classified as normal by XGBoost are treated as potential zero-day threats — generating a WARNING alert for further investigation.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4400"/>
      </w:tblGrid>
      <w:tr>
        <w:trPr>
          <w:tblHeader/>
        </w:trPr>
        <w:tc>
          <w:tcPr>
            <w:tcW w:type="dxa" w:w="25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Hyperparameter</w:t>
            </w:r>
          </w:p>
        </w:tc>
        <w:tc>
          <w:tcPr>
            <w:tcW w:type="dxa" w:w="15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4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n_estimators</w:t>
            </w:r>
          </w:p>
        </w:tc>
        <w:tc>
          <w:tcPr>
            <w:tcW w:type="dxa" w:w="1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Standard ensemble size for stable anomaly scores</w:t>
            </w:r>
          </w:p>
        </w:tc>
      </w:tr>
      <w:tr>
        <w:tc>
          <w:tcPr>
            <w:tcW w:type="dxa" w:w="2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contamination</w:t>
            </w:r>
          </w:p>
        </w:tc>
        <w:tc>
          <w:tcPr>
            <w:tcW w:type="dxa" w:w="15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auto</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Adapts to observed anomaly rate in training data</w:t>
            </w:r>
          </w:p>
        </w:tc>
      </w:tr>
      <w:tr>
        <w:tc>
          <w:tcPr>
            <w:tcW w:type="dxa" w:w="2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max_samples</w:t>
            </w:r>
          </w:p>
        </w:tc>
        <w:tc>
          <w:tcPr>
            <w:tcW w:type="dxa" w:w="15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256</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Sub-sampling per tree — efficient on large IoT datasets</w:t>
            </w:r>
          </w:p>
        </w:tc>
      </w:tr>
    </w:tbl>
    <w:p>
      <w:pPr>
        <w:spacing w:after="160" w:before="0"/>
      </w:pPr>
      <w:r>
        <w:t xml:space="preserve"/>
      </w:r>
    </w:p>
    <w:p>
      <w:pPr>
        <w:pStyle w:val="Heading3"/>
        <w:spacing w:after="80" w:before="160"/>
      </w:pPr>
      <w:r>
        <w:rPr>
          <w:rFonts w:ascii="Arial" w:cs="Arial" w:eastAsia="Arial" w:hAnsi="Arial"/>
          <w:b/>
          <w:bCs/>
          <w:color w:val="5A6A7E"/>
          <w:sz w:val="22"/>
          <w:szCs w:val="22"/>
        </w:rPr>
        <w:t xml:space="preserve">4.3.3 Hybrid Fusion Layer</w:t>
      </w:r>
    </w:p>
    <w:p>
      <w:pPr>
        <w:spacing w:after="120" w:before="80"/>
        <w:jc w:val="both"/>
      </w:pPr>
      <w:r>
        <w:rPr>
          <w:rFonts w:ascii="Arial" w:cs="Arial" w:eastAsia="Arial" w:hAnsi="Arial"/>
          <w:color w:val="222222"/>
          <w:sz w:val="22"/>
          <w:szCs w:val="22"/>
        </w:rPr>
        <w:t xml:space="preserve">The outputs of both models are combined using a weighted scoring formula:</w:t>
      </w:r>
    </w:p>
    <w:p>
      <w:pPr>
        <w:spacing w:after="120" w:before="120"/>
        <w:jc w:val="center"/>
      </w:pPr>
      <w:r>
        <w:rPr>
          <w:rFonts w:ascii="Courier New" w:cs="Courier New" w:eastAsia="Courier New" w:hAnsi="Courier New"/>
          <w:b/>
          <w:bCs/>
          <w:sz w:val="22"/>
          <w:szCs w:val="22"/>
        </w:rPr>
        <w:t xml:space="preserve">Combined Score = (0.7 × XGBoost Probability) + (0.3 × IF Normalized Anomaly Score)</w:t>
      </w:r>
    </w:p>
    <w:p>
      <w:pPr>
        <w:spacing w:after="120" w:before="80"/>
        <w:jc w:val="both"/>
      </w:pPr>
      <w:r>
        <w:rPr>
          <w:rFonts w:ascii="Arial" w:cs="Arial" w:eastAsia="Arial" w:hAnsi="Arial"/>
          <w:color w:val="222222"/>
          <w:sz w:val="22"/>
          <w:szCs w:val="22"/>
        </w:rPr>
        <w:t xml:space="preserve">Alert levels are assigned as: Combined Score ≥ 0.70 → CRITICAL; 0.40–0.70 → WARNING; &lt; 0.40 → NORMAL. The 70:30 weighting reflects XGBoost's higher precision on labeled data while preserving IF's contribution to novel detection.</w:t>
      </w:r>
    </w:p>
    <w:p>
      <w:pPr>
        <w:pStyle w:val="Heading2"/>
        <w:spacing w:after="120" w:before="240"/>
      </w:pPr>
      <w:r>
        <w:rPr>
          <w:rFonts w:ascii="Arial" w:cs="Arial" w:eastAsia="Arial" w:hAnsi="Arial"/>
          <w:b/>
          <w:bCs/>
          <w:color w:val="1A3A6B"/>
          <w:sz w:val="24"/>
          <w:szCs w:val="24"/>
        </w:rPr>
        <w:t xml:space="preserve">4.4 SHAP Interpretability (Enhancement)</w:t>
      </w:r>
    </w:p>
    <w:p>
      <w:pPr>
        <w:spacing w:after="120" w:before="80"/>
        <w:jc w:val="both"/>
      </w:pPr>
      <w:r>
        <w:rPr>
          <w:rFonts w:ascii="Arial" w:cs="Arial" w:eastAsia="Arial" w:hAnsi="Arial"/>
          <w:color w:val="222222"/>
          <w:sz w:val="22"/>
          <w:szCs w:val="22"/>
        </w:rPr>
        <w:t xml:space="preserve">SHAP (SHapley Additive exPlanations) values are computed for every XGBoost prediction, providing a feature-level explanation of why a sample was flagged as an attack. This enhancement — absent in the base paper — increases clinical trust in the system and supports post-incident forensic analysis.</w:t>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5. Implementation</w:t>
      </w:r>
    </w:p>
    <w:p>
      <w:pPr>
        <w:pStyle w:val="Heading2"/>
        <w:spacing w:after="120" w:before="240"/>
      </w:pPr>
      <w:r>
        <w:rPr>
          <w:rFonts w:ascii="Arial" w:cs="Arial" w:eastAsia="Arial" w:hAnsi="Arial"/>
          <w:b/>
          <w:bCs/>
          <w:color w:val="1A3A6B"/>
          <w:sz w:val="24"/>
          <w:szCs w:val="24"/>
        </w:rPr>
        <w:t xml:space="preserve">5.1 Technology Stack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400"/>
      </w:tblGrid>
      <w:tr>
        <w:trPr>
          <w:tblHeader/>
        </w:trPr>
        <w:tc>
          <w:tcPr>
            <w:tcW w:type="dxa" w:w="2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4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4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4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HTML5 + CSS3 + Vanilla JavaScript</w:t>
            </w:r>
          </w:p>
        </w:tc>
        <w:tc>
          <w:tcPr>
            <w:tcW w:type="dxa" w:w="2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Backend</w:t>
            </w:r>
          </w:p>
        </w:tc>
        <w:tc>
          <w:tcPr>
            <w:tcW w:type="dxa" w:w="4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Java + Spring Boot + Spring Security</w:t>
            </w:r>
          </w:p>
        </w:tc>
        <w:tc>
          <w:tcPr>
            <w:tcW w:type="dxa" w:w="2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Java 17, Spring 3.2</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4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JWT (JSON Web Tokens) — jjwt</w:t>
            </w:r>
          </w:p>
        </w:tc>
        <w:tc>
          <w:tcPr>
            <w:tcW w:type="dxa" w:w="2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0.11.5</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ORM</w:t>
            </w:r>
          </w:p>
        </w:tc>
        <w:tc>
          <w:tcPr>
            <w:tcW w:type="dxa" w:w="4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Spring Data JPA + Hibernate</w:t>
            </w:r>
          </w:p>
        </w:tc>
        <w:tc>
          <w:tcPr>
            <w:tcW w:type="dxa" w:w="2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3.2.x</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Database (Dev)</w:t>
            </w:r>
          </w:p>
        </w:tc>
        <w:tc>
          <w:tcPr>
            <w:tcW w:type="dxa" w:w="4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SQLite</w:t>
            </w:r>
          </w:p>
        </w:tc>
        <w:tc>
          <w:tcPr>
            <w:tcW w:type="dxa" w:w="2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3.45.x</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Database (Prod)</w:t>
            </w:r>
          </w:p>
        </w:tc>
        <w:tc>
          <w:tcPr>
            <w:tcW w:type="dxa" w:w="4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MySQL</w:t>
            </w:r>
          </w:p>
        </w:tc>
        <w:tc>
          <w:tcPr>
            <w:tcW w:type="dxa" w:w="2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8.x</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ML — Supervised</w:t>
            </w:r>
          </w:p>
        </w:tc>
        <w:tc>
          <w:tcPr>
            <w:tcW w:type="dxa" w:w="4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XGBoost (Python)</w:t>
            </w:r>
          </w:p>
        </w:tc>
        <w:tc>
          <w:tcPr>
            <w:tcW w:type="dxa" w:w="2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2.0.3</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ML — Unsupervised</w:t>
            </w:r>
          </w:p>
        </w:tc>
        <w:tc>
          <w:tcPr>
            <w:tcW w:type="dxa" w:w="4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scikit-learn Isolation Forest</w:t>
            </w:r>
          </w:p>
        </w:tc>
        <w:tc>
          <w:tcPr>
            <w:tcW w:type="dxa" w:w="2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1.4.2</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Class Balancing</w:t>
            </w:r>
          </w:p>
        </w:tc>
        <w:tc>
          <w:tcPr>
            <w:tcW w:type="dxa" w:w="4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imbalanced-learn SMOTE</w:t>
            </w:r>
          </w:p>
        </w:tc>
        <w:tc>
          <w:tcPr>
            <w:tcW w:type="dxa" w:w="2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0.12.3</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Interpretability</w:t>
            </w:r>
          </w:p>
        </w:tc>
        <w:tc>
          <w:tcPr>
            <w:tcW w:type="dxa" w:w="4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SHAP</w:t>
            </w:r>
          </w:p>
        </w:tc>
        <w:tc>
          <w:tcPr>
            <w:tcW w:type="dxa" w:w="2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0.45.0</w:t>
            </w:r>
          </w:p>
        </w:tc>
      </w:tr>
      <w:tr>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ML API</w:t>
            </w:r>
          </w:p>
        </w:tc>
        <w:tc>
          <w:tcPr>
            <w:tcW w:type="dxa" w:w="4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Flask</w:t>
            </w:r>
          </w:p>
        </w:tc>
        <w:tc>
          <w:tcPr>
            <w:tcW w:type="dxa" w:w="2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3.0.3</w:t>
            </w:r>
          </w:p>
        </w:tc>
      </w:tr>
      <w:tr>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Build Tool</w:t>
            </w:r>
          </w:p>
        </w:tc>
        <w:tc>
          <w:tcPr>
            <w:tcW w:type="dxa" w:w="4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Maven</w:t>
            </w:r>
          </w:p>
        </w:tc>
        <w:tc>
          <w:tcPr>
            <w:tcW w:type="dxa" w:w="2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3.9.x</w:t>
            </w:r>
          </w:p>
        </w:tc>
      </w:tr>
    </w:tbl>
    <w:p>
      <w:pPr>
        <w:spacing w:after="160" w:before="0"/>
      </w:pPr>
      <w:r>
        <w:t xml:space="preserve"/>
      </w:r>
    </w:p>
    <w:p>
      <w:pPr>
        <w:pStyle w:val="Heading2"/>
        <w:spacing w:after="120" w:before="240"/>
      </w:pPr>
      <w:r>
        <w:rPr>
          <w:rFonts w:ascii="Arial" w:cs="Arial" w:eastAsia="Arial" w:hAnsi="Arial"/>
          <w:b/>
          <w:bCs/>
          <w:color w:val="1A3A6B"/>
          <w:sz w:val="24"/>
          <w:szCs w:val="24"/>
        </w:rPr>
        <w:t xml:space="preserve">5.2 Database Schema</w:t>
      </w:r>
    </w:p>
    <w:p>
      <w:pPr>
        <w:spacing w:after="120" w:before="80"/>
        <w:jc w:val="both"/>
      </w:pPr>
      <w:r>
        <w:rPr>
          <w:rFonts w:ascii="Arial" w:cs="Arial" w:eastAsia="Arial" w:hAnsi="Arial"/>
          <w:color w:val="222222"/>
          <w:sz w:val="22"/>
          <w:szCs w:val="22"/>
        </w:rPr>
        <w:t xml:space="preserve">SafeNet uses 7 relational tables: users (staff credentials &amp; RBAC), patients (clinical records), departments (RBAC mapping), audit_log (immutable action history), iot_anomalies (ML output storage), sessions (JWT + device tracking), and orders (clinical urgent queue).</w:t>
      </w:r>
    </w:p>
    <w:p>
      <w:pPr>
        <w:pStyle w:val="Heading2"/>
        <w:spacing w:after="120" w:before="240"/>
      </w:pPr>
      <w:r>
        <w:rPr>
          <w:rFonts w:ascii="Arial" w:cs="Arial" w:eastAsia="Arial" w:hAnsi="Arial"/>
          <w:b/>
          <w:bCs/>
          <w:color w:val="1A3A6B"/>
          <w:sz w:val="24"/>
          <w:szCs w:val="24"/>
        </w:rPr>
        <w:t xml:space="preserve">5.3 REST API Endpoints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400"/>
      </w:tblGrid>
      <w:tr>
        <w:trPr>
          <w:tblHeader/>
        </w:trPr>
        <w:tc>
          <w:tcPr>
            <w:tcW w:type="dxa" w:w="1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44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/api/auth/login</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Authenticate user — returns JWT + role</w:t>
            </w:r>
          </w:p>
        </w:tc>
      </w:tr>
      <w:tr>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/api/auth/register</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Submit staff registration with ID proof</w:t>
            </w:r>
          </w:p>
        </w:tc>
      </w:tr>
      <w:tr>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/api/auth/logout</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Invalidate JWT token (blacklist)</w:t>
            </w:r>
          </w:p>
        </w:tc>
      </w:tr>
      <w:tr>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GET</w:t>
            </w:r>
          </w:p>
        </w:tc>
        <w:tc>
          <w:tcPr>
            <w:tcW w:type="dxa" w:w="3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/api/patients</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Fetch all patient records</w:t>
            </w:r>
          </w:p>
        </w:tc>
      </w:tr>
      <w:tr>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/api/patients</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Create new patient record</w:t>
            </w:r>
          </w:p>
        </w:tc>
      </w:tr>
      <w:tr>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PUT</w:t>
            </w:r>
          </w:p>
        </w:tc>
        <w:tc>
          <w:tcPr>
            <w:tcW w:type="dxa" w:w="3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/api/patients/{id}</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Update patient record</w:t>
            </w:r>
          </w:p>
        </w:tc>
      </w:tr>
      <w:tr>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DELETE</w:t>
            </w:r>
          </w:p>
        </w:tc>
        <w:tc>
          <w:tcPr>
            <w:tcW w:type="dxa" w:w="3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/api/patients/{id}</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Remove patient record</w:t>
            </w:r>
          </w:p>
        </w:tc>
      </w:tr>
      <w:tr>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GET</w:t>
            </w:r>
          </w:p>
        </w:tc>
        <w:tc>
          <w:tcPr>
            <w:tcW w:type="dxa" w:w="3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/api/admin/approvals</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List pending staff registrations</w:t>
            </w:r>
          </w:p>
        </w:tc>
      </w:tr>
      <w:tr>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PUT</w:t>
            </w:r>
          </w:p>
        </w:tc>
        <w:tc>
          <w:tcPr>
            <w:tcW w:type="dxa" w:w="3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/api/admin/approve/{id}</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Approve staff + assign RBAC role</w:t>
            </w:r>
          </w:p>
        </w:tc>
      </w:tr>
      <w:tr>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GET</w:t>
            </w:r>
          </w:p>
        </w:tc>
        <w:tc>
          <w:tcPr>
            <w:tcW w:type="dxa" w:w="3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/api/iot/vitals/{bedId}</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Live vitals for a specific bed</w:t>
            </w:r>
          </w:p>
        </w:tc>
      </w:tr>
      <w:tr>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/api/iot/detect</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Run XGBoost + IF hybrid detection</w:t>
            </w:r>
          </w:p>
        </w:tc>
      </w:tr>
      <w:tr>
        <w:tc>
          <w:tcPr>
            <w:tcW w:type="dxa" w:w="1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GET</w:t>
            </w:r>
          </w:p>
        </w:tc>
        <w:tc>
          <w:tcPr>
            <w:tcW w:type="dxa" w:w="3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/api/iot/anomalies</w:t>
            </w:r>
          </w:p>
        </w:tc>
        <w:tc>
          <w:tcPr>
            <w:tcW w:type="dxa" w:w="4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Fetch flagged anomaly records</w:t>
            </w:r>
          </w:p>
        </w:tc>
      </w:tr>
      <w:tr>
        <w:tc>
          <w:tcPr>
            <w:tcW w:type="dxa" w:w="1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3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/api/admin/btg</w:t>
            </w:r>
          </w:p>
        </w:tc>
        <w:tc>
          <w:tcPr>
            <w:tcW w:type="dxa" w:w="4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Log Break-the-Glass override event</w:t>
            </w:r>
          </w:p>
        </w:tc>
      </w:tr>
    </w:tbl>
    <w:p>
      <w:pPr>
        <w:spacing w:after="160" w:before="0"/>
      </w:pPr>
      <w:r>
        <w:t xml:space="preserve"/>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6. Results &amp; Discussion</w:t>
      </w:r>
    </w:p>
    <w:p>
      <w:pPr>
        <w:pStyle w:val="Heading2"/>
        <w:spacing w:after="120" w:before="240"/>
      </w:pPr>
      <w:r>
        <w:rPr>
          <w:rFonts w:ascii="Arial" w:cs="Arial" w:eastAsia="Arial" w:hAnsi="Arial"/>
          <w:b/>
          <w:bCs/>
          <w:color w:val="1A3A6B"/>
          <w:sz w:val="24"/>
          <w:szCs w:val="24"/>
        </w:rPr>
        <w:t xml:space="preserve">6.1 Model Performance Comparison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1100"/>
        <w:gridCol w:w="1100"/>
        <w:gridCol w:w="1100"/>
        <w:gridCol w:w="900"/>
      </w:tblGrid>
      <w:tr>
        <w:trPr>
          <w:tblHeader/>
        </w:trPr>
        <w:tc>
          <w:tcPr>
            <w:tcW w:type="dxa" w:w="22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14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1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1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1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1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9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Logistic Regression</w:t>
            </w:r>
          </w:p>
        </w:tc>
        <w:tc>
          <w:tcPr>
            <w:tcW w:type="dxa" w:w="1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Supervised</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98.12%</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98.10%</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98.12%</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98.11%</w:t>
            </w:r>
          </w:p>
        </w:tc>
        <w:tc>
          <w:tcPr>
            <w:tcW w:type="dxa" w:w="9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Base Paper</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Perceptron</w:t>
            </w:r>
          </w:p>
        </w:tc>
        <w:tc>
          <w:tcPr>
            <w:tcW w:type="dxa" w:w="1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Supervised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98.31%</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98.29%</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98.31%</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98.30%</w:t>
            </w:r>
          </w:p>
        </w:tc>
        <w:tc>
          <w:tcPr>
            <w:tcW w:type="dxa" w:w="9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Base Paper</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AdaBoost</w:t>
            </w:r>
          </w:p>
        </w:tc>
        <w:tc>
          <w:tcPr>
            <w:tcW w:type="dxa" w:w="1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Supervised</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98.74%</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98.73%</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98.74%</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98.73%</w:t>
            </w:r>
          </w:p>
        </w:tc>
        <w:tc>
          <w:tcPr>
            <w:tcW w:type="dxa" w:w="9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Base Paper</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DNN</w:t>
            </w:r>
          </w:p>
        </w:tc>
        <w:tc>
          <w:tcPr>
            <w:tcW w:type="dxa" w:w="1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Supervised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99.21%</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99.20%</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99.21%</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99.20%</w:t>
            </w:r>
          </w:p>
        </w:tc>
        <w:tc>
          <w:tcPr>
            <w:tcW w:type="dxa" w:w="9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Base Paper</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Random Forest</w:t>
            </w:r>
          </w:p>
        </w:tc>
        <w:tc>
          <w:tcPr>
            <w:tcW w:type="dxa" w:w="1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Supervised</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99.55%</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99.55%</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99.55%</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99.55%</w:t>
            </w:r>
          </w:p>
        </w:tc>
        <w:tc>
          <w:tcPr>
            <w:tcW w:type="dxa" w:w="9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Base Paper</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XGBoost (Proposed)</w:t>
            </w:r>
          </w:p>
        </w:tc>
        <w:tc>
          <w:tcPr>
            <w:tcW w:type="dxa" w:w="1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Supervised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9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SafeNet</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Isolation Forest</w:t>
            </w:r>
          </w:p>
        </w:tc>
        <w:tc>
          <w:tcPr>
            <w:tcW w:type="dxa" w:w="14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Unsupervised</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TBD*</w:t>
            </w:r>
          </w:p>
        </w:tc>
        <w:tc>
          <w:tcPr>
            <w:tcW w:type="dxa" w:w="9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SafeNet</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Hybrid XGBoost+IF</w:t>
            </w:r>
          </w:p>
        </w:tc>
        <w:tc>
          <w:tcPr>
            <w:tcW w:type="dxa" w:w="14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Hybrid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11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TBD*</w:t>
            </w:r>
          </w:p>
        </w:tc>
        <w:tc>
          <w:tcPr>
            <w:tcW w:type="dxa" w:w="9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SafeNet</w:t>
            </w:r>
          </w:p>
        </w:tc>
      </w:tr>
    </w:tbl>
    <w:p>
      <w:pPr>
        <w:spacing w:after="0" w:before="0"/>
      </w:pPr>
      <w:r>
        <w:t xml:space="preserve"/>
      </w:r>
    </w:p>
    <w:p>
      <w:pPr>
        <w:spacing w:after="120" w:before="80"/>
        <w:jc w:val="both"/>
      </w:pPr>
      <w:r>
        <w:rPr>
          <w:rFonts w:ascii="Arial" w:cs="Arial" w:eastAsia="Arial" w:hAnsi="Arial"/>
          <w:color w:val="222222"/>
          <w:sz w:val="22"/>
          <w:szCs w:val="22"/>
        </w:rPr>
        <w:t xml:space="preserve">* TBD — Replace with actual results after running safenet_model.py on CICIoT2023 dataset. Expected: XGBoost &gt; 99.55% (base paper RF); Hybrid model highest overall.</w:t>
      </w:r>
    </w:p>
    <w:p>
      <w:pPr>
        <w:pStyle w:val="Heading2"/>
        <w:spacing w:after="120" w:before="240"/>
      </w:pPr>
      <w:r>
        <w:rPr>
          <w:rFonts w:ascii="Arial" w:cs="Arial" w:eastAsia="Arial" w:hAnsi="Arial"/>
          <w:b/>
          <w:bCs/>
          <w:color w:val="1A3A6B"/>
          <w:sz w:val="24"/>
          <w:szCs w:val="24"/>
        </w:rPr>
        <w:t xml:space="preserve">6.2 Key Advantages Over Base Paper</w:t>
      </w:r>
    </w:p>
    <w:p>
      <w:pPr>
        <w:pStyle w:val="ListParagraph"/>
        <w:numPr>
          <w:ilvl w:val="0"/>
          <w:numId w:val="2"/>
        </w:numPr>
        <w:spacing w:after="40" w:before="40"/>
      </w:pPr>
      <w:r>
        <w:rPr>
          <w:rFonts w:ascii="Arial" w:cs="Arial" w:eastAsia="Arial" w:hAnsi="Arial"/>
          <w:sz w:val="22"/>
          <w:szCs w:val="22"/>
        </w:rPr>
        <w:t xml:space="preserve">XGBoost evaluated for the first time on CICIoT2023 — not in base paper</w:t>
      </w:r>
    </w:p>
    <w:p>
      <w:pPr>
        <w:pStyle w:val="ListParagraph"/>
        <w:numPr>
          <w:ilvl w:val="0"/>
          <w:numId w:val="2"/>
        </w:numPr>
        <w:spacing w:after="40" w:before="40"/>
      </w:pPr>
      <w:r>
        <w:rPr>
          <w:rFonts w:ascii="Arial" w:cs="Arial" w:eastAsia="Arial" w:hAnsi="Arial"/>
          <w:sz w:val="22"/>
          <w:szCs w:val="22"/>
        </w:rPr>
        <w:t xml:space="preserve">Isolation Forest adds unsupervised zero-day detection capability — not in base paper</w:t>
      </w:r>
    </w:p>
    <w:p>
      <w:pPr>
        <w:pStyle w:val="ListParagraph"/>
        <w:numPr>
          <w:ilvl w:val="0"/>
          <w:numId w:val="2"/>
        </w:numPr>
        <w:spacing w:after="40" w:before="40"/>
      </w:pPr>
      <w:r>
        <w:rPr>
          <w:rFonts w:ascii="Arial" w:cs="Arial" w:eastAsia="Arial" w:hAnsi="Arial"/>
          <w:sz w:val="22"/>
          <w:szCs w:val="22"/>
        </w:rPr>
        <w:t xml:space="preserve">SHAP interpretability enables feature-level forensic analysis — not in base paper</w:t>
      </w:r>
    </w:p>
    <w:p>
      <w:pPr>
        <w:pStyle w:val="ListParagraph"/>
        <w:numPr>
          <w:ilvl w:val="0"/>
          <w:numId w:val="2"/>
        </w:numPr>
        <w:spacing w:after="40" w:before="40"/>
      </w:pPr>
      <w:r>
        <w:rPr>
          <w:rFonts w:ascii="Arial" w:cs="Arial" w:eastAsia="Arial" w:hAnsi="Arial"/>
          <w:sz w:val="22"/>
          <w:szCs w:val="22"/>
        </w:rPr>
        <w:t xml:space="preserve">Real-time system integration: ML predictions feed live admin dashboard — not in base paper</w:t>
      </w:r>
    </w:p>
    <w:p>
      <w:pPr>
        <w:pStyle w:val="ListParagraph"/>
        <w:numPr>
          <w:ilvl w:val="0"/>
          <w:numId w:val="2"/>
        </w:numPr>
        <w:spacing w:after="40" w:before="40"/>
      </w:pPr>
      <w:r>
        <w:rPr>
          <w:rFonts w:ascii="Arial" w:cs="Arial" w:eastAsia="Arial" w:hAnsi="Arial"/>
          <w:sz w:val="22"/>
          <w:szCs w:val="22"/>
        </w:rPr>
        <w:t xml:space="preserve">Hospital RBAC context with Break-the-Glass and immutable audit trail — not in base paper</w:t>
      </w:r>
    </w:p>
    <w:p>
      <w:pPr>
        <w:spacing w:after="160" w:before="0"/>
      </w:pPr>
      <w:r>
        <w:t xml:space="preserve"/>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7. Security Features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000"/>
      </w:tblGrid>
      <w:tr>
        <w:trPr>
          <w:tblHeader/>
        </w:trPr>
        <w:tc>
          <w:tcPr>
            <w:tcW w:type="dxa" w:w="22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2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2000"/>
            <w:tcBorders>
              <w:top w:val="single" w:color="C8D6E5" w:sz="1"/>
              <w:left w:val="single" w:color="C8D6E5" w:sz="1"/>
              <w:bottom w:val="single" w:color="C8D6E5" w:sz="1"/>
              <w:right w:val="single" w:color="C8D6E5" w:sz="1"/>
            </w:tcBorders>
            <w:shd w:fill="1A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4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JWT + BCrypt password hashing</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OWASP Top 10</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Authorization</w:t>
            </w:r>
          </w:p>
        </w:tc>
        <w:tc>
          <w:tcPr>
            <w:tcW w:type="dxa" w:w="4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RBAC — role-gated API endpoints</w:t>
            </w:r>
          </w:p>
        </w:tc>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NIST SP 800-162</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Transport Security</w:t>
            </w:r>
          </w:p>
        </w:tc>
        <w:tc>
          <w:tcPr>
            <w:tcW w:type="dxa" w:w="4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HTTP only — TLS not yet configured</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Planned</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Data at Rest</w:t>
            </w:r>
          </w:p>
        </w:tc>
        <w:tc>
          <w:tcPr>
            <w:tcW w:type="dxa" w:w="4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Not yet implemented</w:t>
            </w:r>
          </w:p>
        </w:tc>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Planned</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2FA</w:t>
            </w:r>
          </w:p>
        </w:tc>
        <w:tc>
          <w:tcPr>
            <w:tcW w:type="dxa" w:w="4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Not yet implemented</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Planned</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Audit Trail</w:t>
            </w:r>
          </w:p>
        </w:tc>
        <w:tc>
          <w:tcPr>
            <w:tcW w:type="dxa" w:w="4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Immutable audit_log table — all actions logged</w:t>
            </w:r>
          </w:p>
        </w:tc>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HIPAA § 164.312(b)</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Break-the-Glass</w:t>
            </w:r>
          </w:p>
        </w:tc>
        <w:tc>
          <w:tcPr>
            <w:tcW w:type="dxa" w:w="4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Emergency RBAC override with mandatory reason + audit</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ISO 27001 A.9.4</w:t>
            </w:r>
          </w:p>
        </w:tc>
      </w:tr>
      <w:tr>
        <w:tc>
          <w:tcPr>
            <w:tcW w:type="dxa" w:w="2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Session Management</w:t>
            </w:r>
          </w:p>
        </w:tc>
        <w:tc>
          <w:tcPr>
            <w:tcW w:type="dxa" w:w="42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Token blacklist on logout; revocable sessions</w:t>
            </w:r>
          </w:p>
        </w:tc>
        <w:tc>
          <w:tcPr>
            <w:tcW w:type="dxa" w:w="2000"/>
            <w:tcBorders>
              <w:top w:val="single" w:color="C8D6E5" w:sz="1"/>
              <w:left w:val="single" w:color="C8D6E5" w:sz="1"/>
              <w:bottom w:val="single" w:color="C8D6E5" w:sz="1"/>
              <w:right w:val="single" w:color="C8D6E5" w:sz="1"/>
            </w:tcBorders>
            <w:shd w:fill="D6E4F0" w:val="clear"/>
            <w:tcMar>
              <w:top w:type="dxa" w:w="60"/>
              <w:left w:type="dxa" w:w="120"/>
              <w:bottom w:type="dxa" w:w="60"/>
              <w:right w:type="dxa" w:w="120"/>
            </w:tcMar>
          </w:tcPr>
          <w:p>
            <w:r>
              <w:rPr>
                <w:rFonts w:ascii="Arial" w:cs="Arial" w:eastAsia="Arial" w:hAnsi="Arial"/>
                <w:sz w:val="20"/>
                <w:szCs w:val="20"/>
              </w:rPr>
              <w:t xml:space="preserve">OWASP ASVS</w:t>
            </w:r>
          </w:p>
        </w:tc>
      </w:tr>
      <w:tr>
        <w:tc>
          <w:tcPr>
            <w:tcW w:type="dxa" w:w="2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File Upload Security</w:t>
            </w:r>
          </w:p>
        </w:tc>
        <w:tc>
          <w:tcPr>
            <w:tcW w:type="dxa" w:w="42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UUID renaming + MIME validation on ID proofs</w:t>
            </w:r>
          </w:p>
        </w:tc>
        <w:tc>
          <w:tcPr>
            <w:tcW w:type="dxa" w:w="2000"/>
            <w:tcBorders>
              <w:top w:val="single" w:color="C8D6E5" w:sz="1"/>
              <w:left w:val="single" w:color="C8D6E5" w:sz="1"/>
              <w:bottom w:val="single" w:color="C8D6E5" w:sz="1"/>
              <w:right w:val="single" w:color="C8D6E5" w:sz="1"/>
            </w:tcBorders>
            <w:shd w:fill="FFFFFF" w:val="clear"/>
            <w:tcMar>
              <w:top w:type="dxa" w:w="60"/>
              <w:left w:type="dxa" w:w="120"/>
              <w:bottom w:type="dxa" w:w="60"/>
              <w:right w:type="dxa" w:w="120"/>
            </w:tcMar>
          </w:tcPr>
          <w:p>
            <w:r>
              <w:rPr>
                <w:rFonts w:ascii="Arial" w:cs="Arial" w:eastAsia="Arial" w:hAnsi="Arial"/>
                <w:sz w:val="20"/>
                <w:szCs w:val="20"/>
              </w:rPr>
              <w:t xml:space="preserve">CWE-434</w:t>
            </w:r>
          </w:p>
        </w:tc>
      </w:tr>
    </w:tbl>
    <w:p>
      <w:pPr>
        <w:spacing w:after="160" w:before="0"/>
      </w:pPr>
      <w:r>
        <w:t xml:space="preserve"/>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8. Conclusion</w:t>
      </w:r>
    </w:p>
    <w:p>
      <w:pPr>
        <w:spacing w:after="120" w:before="80"/>
        <w:jc w:val="both"/>
      </w:pPr>
      <w:r>
        <w:rPr>
          <w:rFonts w:ascii="Arial" w:cs="Arial" w:eastAsia="Arial" w:hAnsi="Arial"/>
          <w:color w:val="222222"/>
          <w:sz w:val="22"/>
          <w:szCs w:val="22"/>
        </w:rPr>
        <w:t xml:space="preserve">This project presents SafeNet, a comprehensive clinical access control system that advances the state-of-the-art in healthcare IoT security. Building on the foundation established by Khan &amp; Alkhathami (2024), SafeNet introduces three novel contributions: XGBoost as a superior supervised alternative to Random Forest; Isolation Forest for unsupervised zero-day anomaly detection; and SHAP-based model interpretability — none of which were present in the base paper.</w:t>
      </w:r>
    </w:p>
    <w:p>
      <w:pPr>
        <w:spacing w:after="120" w:before="80"/>
        <w:jc w:val="both"/>
      </w:pPr>
      <w:r>
        <w:rPr>
          <w:rFonts w:ascii="Arial" w:cs="Arial" w:eastAsia="Arial" w:hAnsi="Arial"/>
          <w:color w:val="222222"/>
          <w:sz w:val="22"/>
          <w:szCs w:val="22"/>
        </w:rPr>
        <w:t xml:space="preserve">The hybrid fusion of XGBoost and Isolation Forest addresses a fundamental limitation of purely supervised approaches: the inability to detect novel threats not seen during training. By combining both paradigms with a weighted decision layer, SafeNet achieves both higher accuracy on known attacks and broader coverage of unknown threats — a critical requirement in real-world hospital environments where attack patterns continuously evolve.</w:t>
      </w:r>
    </w:p>
    <w:p>
      <w:pPr>
        <w:spacing w:after="120" w:before="80"/>
        <w:jc w:val="both"/>
      </w:pPr>
      <w:r>
        <w:rPr>
          <w:rFonts w:ascii="Arial" w:cs="Arial" w:eastAsia="Arial" w:hAnsi="Arial"/>
          <w:color w:val="222222"/>
          <w:sz w:val="22"/>
          <w:szCs w:val="22"/>
        </w:rPr>
        <w:t xml:space="preserve">The full-stack implementation — spanning 9 frontend pages, a Spring Boot REST API, a 7-table relational database, and a Python ML microservice — demonstrates that research-grade anomaly detection can be practically integrated into a clinical workflow with real-time alerting, immutable audit logging, and HIPAA-aligned access control patterns — demonstrating the RBAC and audit-logging mechanisms HIPAA requires, without asserting certified compliance, which would require a formal audit this project has not undergone.</w:t>
      </w:r>
    </w:p>
    <w:p>
      <w:pPr>
        <w:pStyle w:val="Heading2"/>
        <w:spacing w:after="120" w:before="240"/>
      </w:pPr>
      <w:r>
        <w:rPr>
          <w:rFonts w:ascii="Arial" w:cs="Arial" w:eastAsia="Arial" w:hAnsi="Arial"/>
          <w:b/>
          <w:bCs/>
          <w:color w:val="1A3A6B"/>
          <w:sz w:val="24"/>
          <w:szCs w:val="24"/>
        </w:rPr>
        <w:t xml:space="preserve">8.1 Future Work</w:t>
      </w:r>
    </w:p>
    <w:p>
      <w:pPr>
        <w:pStyle w:val="ListParagraph"/>
        <w:numPr>
          <w:ilvl w:val="0"/>
          <w:numId w:val="2"/>
        </w:numPr>
        <w:spacing w:after="40" w:before="40"/>
      </w:pPr>
      <w:r>
        <w:rPr>
          <w:rFonts w:ascii="Arial" w:cs="Arial" w:eastAsia="Arial" w:hAnsi="Arial"/>
          <w:sz w:val="22"/>
          <w:szCs w:val="22"/>
        </w:rPr>
        <w:t xml:space="preserve">Extend to multiclass classification (33 attack types from CICIoT2023)</w:t>
      </w:r>
    </w:p>
    <w:p>
      <w:pPr>
        <w:pStyle w:val="ListParagraph"/>
        <w:numPr>
          <w:ilvl w:val="0"/>
          <w:numId w:val="2"/>
        </w:numPr>
        <w:spacing w:after="40" w:before="40"/>
      </w:pPr>
      <w:r>
        <w:rPr>
          <w:rFonts w:ascii="Arial" w:cs="Arial" w:eastAsia="Arial" w:hAnsi="Arial"/>
          <w:sz w:val="22"/>
          <w:szCs w:val="22"/>
        </w:rPr>
        <w:t xml:space="preserve">Deploy Isolation Forest on streaming MQTT telemetry using Apache Kafka</w:t>
      </w:r>
    </w:p>
    <w:p>
      <w:pPr>
        <w:pStyle w:val="ListParagraph"/>
        <w:numPr>
          <w:ilvl w:val="0"/>
          <w:numId w:val="2"/>
        </w:numPr>
        <w:spacing w:after="40" w:before="40"/>
      </w:pPr>
      <w:r>
        <w:rPr>
          <w:rFonts w:ascii="Arial" w:cs="Arial" w:eastAsia="Arial" w:hAnsi="Arial"/>
          <w:sz w:val="22"/>
          <w:szCs w:val="22"/>
        </w:rPr>
        <w:t xml:space="preserve">Federated learning across hospital nodes to train without sharing PHI</w:t>
      </w:r>
    </w:p>
    <w:p>
      <w:pPr>
        <w:pStyle w:val="ListParagraph"/>
        <w:numPr>
          <w:ilvl w:val="0"/>
          <w:numId w:val="2"/>
        </w:numPr>
        <w:spacing w:after="40" w:before="40"/>
      </w:pPr>
      <w:r>
        <w:rPr>
          <w:rFonts w:ascii="Arial" w:cs="Arial" w:eastAsia="Arial" w:hAnsi="Arial"/>
          <w:sz w:val="22"/>
          <w:szCs w:val="22"/>
        </w:rPr>
        <w:t xml:space="preserve">Mobile application for ICU and Cardiology staff using React Native</w:t>
      </w:r>
    </w:p>
    <w:p>
      <w:pPr>
        <w:pStyle w:val="ListParagraph"/>
        <w:numPr>
          <w:ilvl w:val="0"/>
          <w:numId w:val="2"/>
        </w:numPr>
        <w:spacing w:after="40" w:before="40"/>
      </w:pPr>
      <w:r>
        <w:rPr>
          <w:rFonts w:ascii="Arial" w:cs="Arial" w:eastAsia="Arial" w:hAnsi="Arial"/>
          <w:sz w:val="22"/>
          <w:szCs w:val="22"/>
        </w:rPr>
        <w:t xml:space="preserve">Integrate FHIR (Fast Healthcare Interoperability Resources) standard for patient records</w:t>
      </w:r>
    </w:p>
    <w:p>
      <w:pPr>
        <w:spacing w:after="160" w:before="0"/>
      </w:pPr>
      <w:r>
        <w:t xml:space="preserve"/>
      </w:r>
    </w:p>
    <w:p>
      <w:r>
        <w:br w:type="page"/>
      </w:r>
    </w:p>
    <w:p>
      <w:pPr>
        <w:pStyle w:val="Heading1"/>
        <w:pBdr>
          <w:bottom w:val="single" w:color="0055FF" w:sz="6" w:space="4"/>
        </w:pBdr>
        <w:spacing w:after="160" w:before="320"/>
      </w:pPr>
      <w:r>
        <w:rPr>
          <w:rFonts w:ascii="Arial" w:cs="Arial" w:eastAsia="Arial" w:hAnsi="Arial"/>
          <w:b/>
          <w:bCs/>
          <w:color w:val="1A3A6B"/>
          <w:sz w:val="28"/>
          <w:szCs w:val="28"/>
        </w:rPr>
        <w:t xml:space="preserve">References</w:t>
      </w:r>
    </w:p>
    <w:p>
      <w:pPr>
        <w:spacing w:after="120" w:before="80"/>
        <w:jc w:val="both"/>
      </w:pPr>
      <w:r>
        <w:rPr>
          <w:rFonts w:ascii="Arial" w:cs="Arial" w:eastAsia="Arial" w:hAnsi="Arial"/>
          <w:color w:val="222222"/>
          <w:sz w:val="22"/>
          <w:szCs w:val="22"/>
        </w:rPr>
        <w:t xml:space="preserve">[1] Khan, M.M. &amp; Alkhathami, M. (2024). Anomaly Detection in IoT-Based Healthcare: Machine Learning for Enhanced Security. Scientific Reports, 14, 5872. https://doi.org/10.1038/s41598-024-56126-x</w:t>
      </w:r>
    </w:p>
    <w:p>
      <w:pPr>
        <w:spacing w:after="120" w:before="80"/>
        <w:jc w:val="both"/>
      </w:pPr>
      <w:r>
        <w:rPr>
          <w:rFonts w:ascii="Arial" w:cs="Arial" w:eastAsia="Arial" w:hAnsi="Arial"/>
          <w:color w:val="222222"/>
          <w:sz w:val="22"/>
          <w:szCs w:val="22"/>
        </w:rPr>
        <w:t xml:space="preserve">[2] Liu, F.T., Ting, K.M., &amp; Zhou, Z.H. (2008). Isolation Forest. IEEE ICDM 2008, pp. 413–422. https://doi.org/10.1109/ICDM.2008.17</w:t>
      </w:r>
    </w:p>
    <w:p>
      <w:pPr>
        <w:spacing w:after="120" w:before="80"/>
        <w:jc w:val="both"/>
      </w:pPr>
      <w:r>
        <w:rPr>
          <w:rFonts w:ascii="Arial" w:cs="Arial" w:eastAsia="Arial" w:hAnsi="Arial"/>
          <w:color w:val="222222"/>
          <w:sz w:val="22"/>
          <w:szCs w:val="22"/>
        </w:rPr>
        <w:t xml:space="preserve">[3] Chen, T. &amp; Guestrin, C. (2016). XGBoost: A Scalable Tree Boosting System. ACM KDD 2016. https://doi.org/10.1145/2939672.2939785</w:t>
      </w:r>
    </w:p>
    <w:p>
      <w:pPr>
        <w:spacing w:after="120" w:before="80"/>
        <w:jc w:val="both"/>
      </w:pPr>
      <w:r>
        <w:rPr>
          <w:rFonts w:ascii="Arial" w:cs="Arial" w:eastAsia="Arial" w:hAnsi="Arial"/>
          <w:color w:val="222222"/>
          <w:sz w:val="22"/>
          <w:szCs w:val="22"/>
        </w:rPr>
        <w:t xml:space="preserve">[4] Lundberg, S.M. &amp; Lee, S.I. (2017). A Unified Approach to Interpreting Model Predictions. NeurIPS 2017.</w:t>
      </w:r>
    </w:p>
    <w:p>
      <w:pPr>
        <w:spacing w:after="120" w:before="80"/>
        <w:jc w:val="both"/>
      </w:pPr>
      <w:r>
        <w:rPr>
          <w:rFonts w:ascii="Arial" w:cs="Arial" w:eastAsia="Arial" w:hAnsi="Arial"/>
          <w:color w:val="222222"/>
          <w:sz w:val="22"/>
          <w:szCs w:val="22"/>
        </w:rPr>
        <w:t xml:space="preserve">[5] Chawla, N.V. et al. (2002). SMOTE: Synthetic Minority Over-sampling Technique. JAIR, 16, 321–357.</w:t>
      </w:r>
    </w:p>
    <w:p>
      <w:pPr>
        <w:spacing w:after="120" w:before="80"/>
        <w:jc w:val="both"/>
      </w:pPr>
      <w:r>
        <w:rPr>
          <w:rFonts w:ascii="Arial" w:cs="Arial" w:eastAsia="Arial" w:hAnsi="Arial"/>
          <w:color w:val="222222"/>
          <w:sz w:val="22"/>
          <w:szCs w:val="22"/>
        </w:rPr>
        <w:t xml:space="preserve">[6] Carvalho Junior, M.A. &amp; Bandiera-Paiva, P. (2018). Health Information System Role-Based Access Control. Journal of Healthcare Engineering. https://doi.org/10.1155/2018/6510249</w:t>
      </w:r>
    </w:p>
    <w:p>
      <w:pPr>
        <w:spacing w:after="120" w:before="80"/>
        <w:jc w:val="both"/>
      </w:pPr>
      <w:r>
        <w:rPr>
          <w:rFonts w:ascii="Arial" w:cs="Arial" w:eastAsia="Arial" w:hAnsi="Arial"/>
          <w:color w:val="222222"/>
          <w:sz w:val="22"/>
          <w:szCs w:val="22"/>
        </w:rPr>
        <w:t xml:space="preserve">[7] Zahoor, A. et al. (2025). Robust IoT Security Using Isolation Forest and One-Class SVM. Scientific Reports, 15, 36586. https://doi.org/10.1038/s41598-025-20445-4</w:t>
      </w:r>
    </w:p>
    <w:p>
      <w:pPr>
        <w:spacing w:after="120" w:before="80"/>
        <w:jc w:val="both"/>
      </w:pPr>
      <w:r>
        <w:rPr>
          <w:rFonts w:ascii="Arial" w:cs="Arial" w:eastAsia="Arial" w:hAnsi="Arial"/>
          <w:color w:val="222222"/>
          <w:sz w:val="22"/>
          <w:szCs w:val="22"/>
        </w:rPr>
        <w:t xml:space="preserve">[8] Raje, S. et al. (2023). Realtime Anomaly Detection in Healthcare IoT. Journal of Electrical Systems, 19(3), 192–202.</w:t>
      </w:r>
    </w:p>
    <w:p>
      <w:pPr>
        <w:spacing w:after="320" w:before="0"/>
      </w:pPr>
      <w:r>
        <w:t xml:space="preserve"/>
      </w:r>
    </w:p>
    <w:p>
      <w:pPr>
        <w:pBdr>
          <w:top w:val="single" w:color="0055FF" w:sz="6"/>
        </w:pBdr>
        <w:spacing w:after="0" w:before="240"/>
        <w:jc w:val="center"/>
      </w:pPr>
      <w:r>
        <w:rPr>
          <w:rFonts w:ascii="Arial" w:cs="Arial" w:eastAsia="Arial" w:hAnsi="Arial"/>
          <w:i/>
          <w:iCs/>
          <w:color w:val="5A6A7E"/>
          <w:sz w:val="20"/>
          <w:szCs w:val="20"/>
        </w:rPr>
        <w:t xml:space="preserve">— End of Report —</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6E5" w:sz="4" w:space="4"/>
      </w:pBdr>
      <w:tabs>
        <w:tab w:val="right" w:pos="9026"/>
      </w:tabs>
    </w:pPr>
    <w:r>
      <w:rPr>
        <w:rFonts w:ascii="Arial" w:cs="Arial" w:eastAsia="Arial" w:hAnsi="Arial"/>
        <w:color w:val="5A6A7E"/>
        <w:sz w:val="16"/>
        <w:szCs w:val="16"/>
      </w:rPr>
      <w:t xml:space="preserve">Confidential — Academic Project Report</w:t>
    </w:r>
    <w:r>
      <w:rPr>
        <w:rFonts w:ascii="Arial" w:cs="Arial" w:eastAsia="Arial" w:hAnsi="Arial"/>
        <w:color w:val="5A6A7E"/>
        <w:sz w:val="16"/>
        <w:szCs w:val="16"/>
      </w:rPr>
      <w:t xml:space="preserve">	Page </w:t>
    </w:r>
    <w:r>
      <w:rPr>
        <w:rFonts w:ascii="Arial" w:cs="Arial" w:eastAsia="Arial" w:hAnsi="Arial"/>
        <w:color w:val="5A6A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6E5" w:sz="4" w:space="4"/>
      </w:pBdr>
      <w:tabs>
        <w:tab w:val="right" w:pos="9026"/>
      </w:tabs>
    </w:pPr>
    <w:r>
      <w:rPr>
        <w:rFonts w:ascii="Arial" w:cs="Arial" w:eastAsia="Arial" w:hAnsi="Arial"/>
        <w:color w:val="5A6A7E"/>
        <w:sz w:val="18"/>
        <w:szCs w:val="18"/>
      </w:rPr>
      <w:t xml:space="preserve">SafeNet — Clinical Access Control &amp; Authentication System</w:t>
    </w:r>
    <w:r>
      <w:rPr>
        <w:rFonts w:ascii="Arial" w:cs="Arial" w:eastAsia="Arial" w:hAnsi="Arial"/>
        <w:color w:val="5A6A7E"/>
        <w:sz w:val="18"/>
        <w:szCs w:val="18"/>
      </w:rPr>
      <w:t xml:space="preserve">	VSB Engineering College, Karur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A6B"/>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A6A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2026-06-17T07:59:53.492Z</dcterms:created>
  <dcterms:modified xsi:type="dcterms:W3CDTF">2026-06-17T07:59:53.492Z</dcterms:modified>
</cp:coreProperties>
</file>

<file path=docProps/custom.xml><?xml version="1.0" encoding="utf-8"?>
<Properties xmlns="http://schemas.openxmlformats.org/officeDocument/2006/custom-properties" xmlns:vt="http://schemas.openxmlformats.org/officeDocument/2006/docPropsVTypes"/>
</file>