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6A84B"/>
              <w:left w:val="single" w:sz="8" w:color="D6A84B"/>
              <w:bottom w:val="single" w:sz="8" w:color="D6A84B"/>
              <w:right w:val="single" w:sz="8" w:color="D6A84B"/>
            </w:tcBorders>
            <w:shd w:fill="FFF4CE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7"/>
              </w:rPr>
              <w:t>DOCUMENTO DE TRABAJO EN PROCESO DE APROBACIÓN</w:t>
            </w: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5"/>
              </w:rPr>
              <w:br/>
              <w:t>La TRD institucional y los códigos documentales se encuentran en actualización. Este formato se integra al Proyecto de Aplicativo Institucional de Calidad y Gestión Documental Automática.</w:t>
            </w:r>
          </w:p>
        </w:tc>
      </w:tr>
    </w:tbl>
    <w:p>
      <w:pPr>
        <w:pStyle w:val="Title"/>
        <w:jc w:val="center"/>
      </w:pPr>
      <w:r>
        <w:rPr>
          <w:rFonts w:ascii="Century Gothic" w:hAnsi="Century Gothic" w:eastAsia="Century Gothic"/>
          <w:b/>
          <w:i w:val="0"/>
          <w:color w:val="01256A"/>
          <w:sz w:val="30"/>
        </w:rPr>
        <w:t>Formato de estudios y documentos previos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FFF4CE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8"/>
              </w:rPr>
              <w:t>REGLA DE USO Y PREVALENCIA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Este formato es una herramienta transitoria de consulta y diligenciamiento. Debe ser revisado y aprobado por las áreas jurídica, contractual, financiera, técnica, de calidad y gestión documental antes de su adopción. Cuando el proceso esté sometido a Documentos Tipo obligatorios de la Agencia Nacional de Contratación Pública - Colombia Compra Eficiente, prevalece íntegramente la versión vigente publicada por dicha Agencia. El documento debe adaptarse al objeto, modalidad, cuantía, riesgos, garantías, acuerdos comerciales, presupuesto, SECOP y normativa especial aplicable.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IDENTIFICACIÓN DEL PROCESO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Proceso de contratación No.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interno / SECOP]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Dependencia solicitante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dependencia]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Modalidad de selección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licitación / selección abreviada / concurso / mínima / directa / otra]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Tipología contractual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obra / servicios / apoyo / suministro / consultoría / convenio / otra]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Fecha de elaboración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dd/mm/aaaa]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Responsable técnico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 y cargo]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Documento Tipo CCE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Aplica / No aplica / Pendiente de validación; indicar versión y resolución]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Descripción de la necesidad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Defina el problema, necesidad pública, competencia de la entidad, población o área beneficiaria, antecedentes, situación actual, consecuencias de no contratar y relación con los fines estatales.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completo de la sección]</w:t>
      </w:r>
    </w:p>
    <w:p>
      <w:pPr>
        <w:pStyle w:val="Heading1"/>
        <w:keepNext/>
      </w:pPr>
      <w:r>
        <w:t>2. Alineación con la planeación institucional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Identifique Plan de Desarrollo, línea estratégica, programa, producto, meta, proyecto BPIN, Plan de Acción, Plan Anual de Adquisiciones y demás instrumentos aplicables.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completo de la sección]</w:t>
      </w:r>
    </w:p>
    <w:p>
      <w:pPr>
        <w:pStyle w:val="Heading1"/>
        <w:keepNext/>
      </w:pPr>
      <w:r>
        <w:t>3. Objeto a contratar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Redacte el objeto de forma clara, determinada, medible y coherente con la necesidad, sin incluir obligaciones innecesarias o restrictivas.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completo de la sección]</w:t>
      </w:r>
    </w:p>
    <w:p>
      <w:pPr>
        <w:pStyle w:val="Heading1"/>
        <w:keepNext/>
      </w:pPr>
      <w:r>
        <w:t>4. Alcance y especificaciones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Describa productos, entregables, cantidades, unidades, calidad, normas técnicas, niveles de servicio, ubicación, cronograma, permisos, licencias, diseños y anexos.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completo de la sección]</w:t>
      </w:r>
    </w:p>
    <w:p>
      <w:pPr>
        <w:pStyle w:val="Heading1"/>
        <w:keepNext/>
      </w:pPr>
      <w:r>
        <w:t>5. Modalidad de selección y fundamento jurídico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Justifique la modalidad y causal aplicable. Para contratación directa identifique de manera expresa la causal y sus soportes. Para obra, consultoría o interventoría verifique Documentos Tipo.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completo de la sección]</w:t>
      </w:r>
    </w:p>
    <w:p>
      <w:pPr>
        <w:pStyle w:val="Heading1"/>
        <w:keepNext/>
      </w:pPr>
      <w:r>
        <w:t>6. Análisis del sector y estudio de mercado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Resuma el comportamiento de la oferta y demanda, estructura de costos, precios, fuentes consultadas, pluralidad, condiciones comerciales y capacidad del mercado.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completo de la sección]</w:t>
      </w:r>
    </w:p>
    <w:p>
      <w:pPr>
        <w:pStyle w:val="Heading1"/>
        <w:keepNext/>
      </w:pPr>
      <w:r>
        <w:t>7. Valor estimado y presupuesto oficial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Explique metodología, cotizaciones, históricos, precios unitarios, impuestos, tasas, costos directos e indirectos, AIU cuando aplique, disponibilidad presupuestal y vigencias futuras.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completo de la sección]</w:t>
      </w:r>
    </w:p>
    <w:p>
      <w:pPr>
        <w:pStyle w:val="Heading1"/>
        <w:keepNext/>
      </w:pPr>
      <w:r>
        <w:t>8. Forma de pago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Defina hitos, requisitos, soportes, descuentos, amortización de anticipo, retenciones, verificación de seguridad social y condiciones para autorizar el pago.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completo de la sección]</w:t>
      </w:r>
    </w:p>
    <w:p>
      <w:pPr>
        <w:pStyle w:val="Heading1"/>
        <w:keepNext/>
      </w:pPr>
      <w:r>
        <w:t>9. Plazo, lugar y cronograma de ejecución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Indique plazo, fecha estimada, lugar, etapas, entregas y condiciones de inicio. Diferencie plazo de ejecución y vigencia contractual.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completo de la sección]</w:t>
      </w:r>
    </w:p>
    <w:p>
      <w:pPr>
        <w:pStyle w:val="Heading1"/>
        <w:keepNext/>
      </w:pPr>
      <w:r>
        <w:t>10. Requisitos habilitantes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Establezca capacidad jurídica, experiencia, capacidad financiera, organizacional y técnica, de forma adecuada y proporcional. Identifique requisitos diferenciales o convocatorias Mipyme cuando proceda.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completo de la sección]</w:t>
      </w:r>
    </w:p>
    <w:p>
      <w:pPr>
        <w:pStyle w:val="Heading1"/>
        <w:keepNext/>
      </w:pPr>
      <w:r>
        <w:t>11. Criterios de evaluación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Defina factores de selección, ponderación, metodología, reglas de subsanabilidad, desempate y evaluación, conforme a la modalidad y normativa vigente.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completo de la sección]</w:t>
      </w:r>
    </w:p>
    <w:p>
      <w:pPr>
        <w:pStyle w:val="Heading1"/>
        <w:keepNext/>
      </w:pPr>
      <w:r>
        <w:t>12. Análisis de riesgos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Identifique, valore, asigne y trate riesgos previsibles. Adjunte matriz y defina responsable de seguimiento durante la ejecución.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completo de la sección]</w:t>
      </w:r>
    </w:p>
    <w:p>
      <w:pPr>
        <w:pStyle w:val="Heading1"/>
        <w:keepNext/>
      </w:pPr>
      <w:r>
        <w:t>13. Garantías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Analice riesgos amparables, clases de garantía, amparos, suficiencia, vigencias, beneficiarios y necesidad de garantía. Justifique cualquier excepción.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completo de la sección]</w:t>
      </w:r>
    </w:p>
    <w:p>
      <w:pPr>
        <w:pStyle w:val="Heading1"/>
        <w:keepNext/>
      </w:pPr>
      <w:r>
        <w:t>14. Supervisión o interventoría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Determine el mecanismo de vigilancia, perfil requerido, dependencia, actividades de control y necesidad de apoyo. Para interventoría justifique especialidad y alcance.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completo de la sección]</w:t>
      </w:r>
    </w:p>
    <w:p>
      <w:pPr>
        <w:pStyle w:val="Heading1"/>
        <w:keepNext/>
      </w:pPr>
      <w:r>
        <w:t>15. Acuerdos comerciales y trato nacional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Verifique umbrales, excepciones, plazos y cobertura. Registre la fuente y fecha de consulta.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completo de la sección]</w:t>
      </w:r>
    </w:p>
    <w:p>
      <w:pPr>
        <w:pStyle w:val="Heading1"/>
        <w:keepNext/>
      </w:pPr>
      <w:r>
        <w:t>16. Documentos Tipo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Diligencie la ficha de aplicabilidad. Si aplica, identifique versión vigente, resolución, matrices y anexos. Si no aplica, incluya justificación concreta.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completo de la sección]</w:t>
      </w:r>
    </w:p>
    <w:p>
      <w:pPr>
        <w:pStyle w:val="Heading1"/>
        <w:keepNext/>
      </w:pPr>
      <w:r>
        <w:t>17. Requisitos ambientales, sociales, SST, accesibilidad y seguridad digital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Incluya obligaciones proporcionales vinculadas al objeto: sostenibilidad, inclusión, seguridad y salud, accesibilidad, protección de datos y seguridad de la información.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completo de la sección]</w:t>
      </w:r>
    </w:p>
    <w:p>
      <w:pPr>
        <w:pStyle w:val="Heading1"/>
        <w:keepNext/>
      </w:pPr>
      <w:r>
        <w:t>18. Propiedad intelectual y confidencialidad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Defina titularidad, licencias, entregables editables, código fuente, datos, reserva y devolución o eliminación de información.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completo de la sección]</w:t>
      </w:r>
    </w:p>
    <w:p>
      <w:pPr>
        <w:pStyle w:val="Heading1"/>
        <w:keepNext/>
      </w:pPr>
      <w:r>
        <w:t>19. Permisos, autorizaciones y estudios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Liste licencias, permisos, conceptos, diseños, estudios, disponibilidad predial, consultas y demás requisitos previos.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completo de la sección]</w:t>
      </w:r>
    </w:p>
    <w:p>
      <w:pPr>
        <w:pStyle w:val="Heading1"/>
        <w:keepNext/>
      </w:pPr>
      <w:r>
        <w:t>20. Anexos y soportes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Enumere PAA, CDP, análisis del sector, cotizaciones, fichas técnicas, matriz de riesgos, estudio de conveniencia, permisos, ficha Documentos Tipo y demás soportes.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completo de la sección]</w:t>
      </w:r>
    </w:p>
    <w:p>
      <w:pPr>
        <w:pStyle w:val="Heading1"/>
        <w:keepNext/>
      </w:pPr>
      <w:r>
        <w:t>21. Declaración de estructuración responsable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FIRMAS Y RESPONSABILIDADES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Elaboró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firma y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Revisó técnicamente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firma y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Revisó jurídicamente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firma y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Revisó financieramente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firma y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Aprobó / Ordenador del gasto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firma y fecha]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CONTROL DE ELABORACIÓN, REVISIÓN Y APROBACIÓN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Dependencia solicitante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dependencia responsable]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Responsable de elaboración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financiera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de gestión documental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Aprobación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instancia, acto administrativo o acta,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Código TRD de referencia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6"/>
              </w:rPr>
              <w:t>230-15 (según tipología contractual) - TRD 2013; pendiente actualización, aprobación y convalidación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Estado en el aplicativo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Borrador / En revisión / Aprobado / Obsoleto]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792" w:right="1008" w:bottom="792" w:left="1008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olor w:val="6B7280"/>
        <w:sz w:val="14"/>
      </w:rPr>
      <w:t>Centro Administrativo Municipal - CAM | Calle 5 No. 3-85 | Código Postal 763030</w:t>
      <w:br/>
    </w:r>
    <w:r>
      <w:rPr>
        <w:rFonts w:ascii="Century Gothic" w:hAnsi="Century Gothic" w:eastAsia="Century Gothic"/>
        <w:b w:val="0"/>
        <w:i/>
        <w:color w:val="6B7280"/>
        <w:sz w:val="14"/>
      </w:rPr>
      <w:t>www.sanpedro-valle.gov.co | Documento transitorio publicado para transparencia; aprobación institucional 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13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21792" cy="64710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cudo_San_Pedr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792" cy="64710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8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rPr>
              <w:rFonts w:ascii="Century Gothic" w:hAnsi="Century Gothic" w:eastAsia="Century Gothic"/>
              <w:b/>
              <w:i w:val="0"/>
              <w:color w:val="01256A"/>
              <w:sz w:val="19"/>
            </w:rPr>
            <w:t>ALCALDÍA MUNICIPAL DE SAN PEDRO, VALLE DEL CAUCA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6"/>
            </w:rPr>
            <w:t>NIT. 800.100.526-3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5"/>
            </w:rPr>
            <w:t>PROCESO: Gestión Jurídica y Contractual</w:t>
            <w:br/>
          </w:r>
          <w:r>
            <w:rPr>
              <w:rFonts w:ascii="Century Gothic" w:hAnsi="Century Gothic" w:eastAsia="Century Gothic"/>
              <w:b/>
              <w:i w:val="0"/>
              <w:color w:val="174F83"/>
              <w:sz w:val="16"/>
            </w:rPr>
            <w:t>Formato de estudios y documentos previos</w:t>
          </w:r>
        </w:p>
      </w:tc>
      <w:tc>
        <w:tcPr>
          <w:tcW w:type="dxa" w:w="31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Código: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JC-FT-01-PROV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Versión: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0.1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Emisión: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31/07/2026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TRD ref.: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230-15 (según tipología contractual)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Página: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 xml:space="preserve"> de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125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74F8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6253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Century Gothic" w:hAnsi="Century Gothic" w:eastAsia="Century Gothic"/>
      <w:b/>
      <w:color w:val="01256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entury Gothic" w:hAnsi="Century Gothic" w:eastAsia="Century Gothic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entury Gothic" w:hAnsi="Century Gothic" w:eastAsia="Century Gothic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entury Gothic" w:hAnsi="Century Gothic" w:eastAsia="Century Gothic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Formato Estudios Documentos Previos</dc:title>
  <dc:subject>Paquete transitorio ITA 3.5 - Formatos o modelos de contratos y pliegos tipo</dc:subject>
  <dc:creator/>
  <cp:keywords>ITA, contratación, formatos, modelos de contrato, pliegos, gestión documental</cp:keywords>
  <dc:description>Documento de trabajo en proceso de aprobación. TRD y códigos documentales pendientes de actualización.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