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spacing w:after="40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Modelo de contrato de obra pública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modelo de contrato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 DEL CONTRATO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Municipio de San Pedro, Valle del Cauca - NIT 800.100.526-3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o razón social, identificación y representación]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en números y letras]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de ejecución]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Modalidad / causal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modalidad y fundamento]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SECOP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enlace]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Interventor / supervisor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identificación y alcance]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Documento Tipo CCE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versión obligatoria aplicada y resolución]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00" w:after="40"/>
      </w:pPr>
      <w:r>
        <w:t>Consideraciones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1. Competencia y capacidad de la entidad para celebrar el contrato.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2. Necesidad y conveniencia acreditadas en los estudios y documentos previos.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3. Existencia de disponibilidad presupuestal y cumplimiento de la modalidad de selección o causal de contratación directa.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4. Verificación de capacidad, inhabilidades, incompatibilidades, conflicto de intereses y documentos del contratista.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5. Publicación y trazabilidad del proceso en SECOP, cuando corresponda.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6. Resultado de la Ficha de Aplicabilidad de Documentos Tipo. [DILIGENCIAR: desarrollar soporte particular]</w:t>
      </w:r>
    </w:p>
    <w:p>
      <w:pPr>
        <w:pStyle w:val="Heading1"/>
        <w:keepNext/>
        <w:spacing w:before="100" w:after="40"/>
      </w:pPr>
      <w:r>
        <w:t>PRIMERA. Objeto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Redactar el objeto contractual de manera clara, determinada y coherente con los estudios previos.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SEGUNDA. Alcance y documentos integrantes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estudios previos, oferta, anexos técnicos, matrices, garantías, actas, modificaciones y documentos publicados en SECOP que integran el contrato.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TERCERA. Estudios, diseños, planos y especificaciones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estudios, diseños, licencias, permisos, presupuesto, cantidades, APUs y documentos técnicos aprobados.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CUARTA. Sistema de pago y cantidades de obra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precio global, precios unitarios u otro sistema; reglas para medición, mayores/menores cantidades, ítems no previstos y reajustes.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QUINTA. Personal, equipos y materiales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equipo mínimo, personal clave, cambios, materiales, pruebas, laboratorio, calidad y procedencia.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SEXTA. Gestión predial, ambiental, social y SST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Distribuir responsabilidades sobre predios, permisos, manejo ambiental, comunidad, tránsito, SST, señalización y contingencias.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SÉPTIMA. Programa de obra y control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Exigir cronograma, ruta crítica, plan de inversión, informes, bitácora, comités, curvas de avance y recuperación de atrasos.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OCTAVA. Recibo, estabilidad y mantenimiento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recibo parcial/final, pruebas, planos récord, manuales, estabilidad, calidad y corrección de defectos.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TERCERA. Obligaciones generales del contratista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cumplimiento del objeto, calidad, oportunidad, información, seguridad social, SST, confidencialidad, cuidado de bienes, reportes, atención de requerimientos y obligaciones legales.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CUARTA. Obligaciones de la entidad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pago, suministro de información, designación de supervisor/interventor, acceso, coordinación y demás deberes.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QUINTA. Valor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valor en números y letras, impuestos, tasas, contribuciones, costos directos e indirectos y naturaleza de precios.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SEXTA. Forma de pago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pagos, hitos, soportes, amortizaciones, retenciones, factura/cuenta de cobro, seguridad social y certificación de recibo.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SÉPTIMA. Imputación presupuestal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CDP, rubro, fuente, vigencia, RP y vigencias futuras cuando aplique.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OCTAVA. Plazo y lugar de ejecución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Diferenciar plazo de ejecución, vigencia, fecha de inicio y lugar.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NOVENA. Perfeccionamiento y requisitos de ejecución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Precisar firma, registro presupuestal, aprobación de garantías, afiliaciones y acta de inicio según corresponda.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DÉCIMA. Garantías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garantía, amparos, porcentajes, vigencias, restablecimiento, ampliación y aprobación, o justificar no exigencia.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PRIMERA. Supervisión o interventoría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dependencia, alcance del seguimiento técnico, administrativo, financiero, contable y jurídico, y canales de comunicación.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SEGUNDA. Independencia y ausencia de relación laboral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autonomía técnica y administrativa del contratista y ausencia de vínculo laboral, sin afectar el deber de coordinación.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TERCERA. Seguridad social y obligaciones laborales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Exigir afiliación y pago al sistema, obligaciones laborales y parafiscales, cuando corresponda.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CUARTA. Cesión y subcontratación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Regular autorización previa, requisitos, responsabilidad y límites.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QUINTA. Inhabilidades, incompatibilidades, conflicto de intereses y transparencia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declaración, deber de informar y medidas frente a corrupción o conflicto.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SEXTA. Confidencialidad, protección de datos y seguridad de la información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clasificación, acceso, tratamiento, incidentes, devolución/eliminación y vigencia de la obligación.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SÉPTIMA. Propiedad intelectual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titularidad, licencias, entregables editables, componentes preexistentes, código fuente y autorizaciones.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OCTAVA. Multas, cláusula penal y potestades excepcionales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únicamente cuando corresponda, con procedimiento, proporcionalidad y referencia normativa.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NOVENA. Modificaciones, suspensión y reinicio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Establecer que deben constar por escrito, estar justificadas y cumplir requisitos técnicos, jurídicos y presupuestales.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VIGÉSIMA. Terminación y liquidación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eventos, plazo, obligaciones de cierre, recibo, balance y liquidación cuando proceda.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VIGÉSIMA PRIMERA. Solución de controversias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arreglo directo y mecanismos legalmente procedentes, sin restringir competencias administrativas.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VIGÉSIMA SEGUNDA. Notificaciones, SECOP y domicilio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canales, direcciones, publicación y domicilio contractual.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VIGÉSIMA TERCERA. Integridad documental y expediente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Obligar a entregar soportes completos, legibles, accesibles y organizados según TRD, expediente electrónico y reglas de archivo.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Firma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SUSCRIPCIÓN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Municipio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3"/>
              </w:rPr>
              <w:t>230-15-01 -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Modelo de contrato de obra pública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JC-FT-10-PROV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Modelo Contrato Obra Publica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