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A1A1A"/>
          <w:spacing w:val="30"/>
          <w:sz w:val="40"/>
          <w:szCs w:val="40"/>
        </w:rPr>
        <w:t xml:space="preserve">JEREMIA SUNNY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55555"/>
          <w:spacing w:val="12"/>
          <w:sz w:val="20"/>
          <w:szCs w:val="20"/>
        </w:rPr>
        <w:t xml:space="preserve">Frontend Engineer  ·  React  ·  Next.js  ·  TypeScript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Bengaluru, India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+91 70123 38472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43_rql98a6zrpxntbzokw">
        <w:r>
          <w:rPr>
            <w:rFonts w:ascii="Calibri" w:cs="Calibri" w:eastAsia="Calibri" w:hAnsi="Calibri"/>
            <w:color w:val="2B5C8A"/>
            <w:sz w:val="19"/>
            <w:szCs w:val="19"/>
            <w:u w:val="single"/>
          </w:rPr>
          <w:t xml:space="preserve">jeremiasunnylap@gmail.com</w:t>
        </w:r>
      </w:hyperlink>
    </w:p>
    <w:p>
      <w:pPr>
        <w:spacing w:after="160"/>
        <w:jc w:val="center"/>
      </w:pPr>
      <w:hyperlink w:history="1" r:id="rIdxryx8hmactrm6bqyigreq">
        <w:r>
          <w:rPr>
            <w:rFonts w:ascii="Calibri" w:cs="Calibri" w:eastAsia="Calibri" w:hAnsi="Calibri"/>
            <w:color w:val="2B5C8A"/>
            <w:sz w:val="19"/>
            <w:szCs w:val="19"/>
            <w:u w:val="single"/>
          </w:rPr>
          <w:t xml:space="preserve">linkedin.com/in/jeremia-sunny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·  </w:t>
      </w:r>
      <w:hyperlink w:history="1" r:id="rIdo_e6gcmlmo_sdhpbubrjd">
        <w:r>
          <w:rPr>
            <w:rFonts w:ascii="Calibri" w:cs="Calibri" w:eastAsia="Calibri" w:hAnsi="Calibri"/>
            <w:color w:val="2B5C8A"/>
            <w:sz w:val="19"/>
            <w:szCs w:val="19"/>
            <w:u w:val="single"/>
          </w:rPr>
          <w:t xml:space="preserve">github.com/JEREMIA-SUNNY</w:t>
        </w:r>
      </w:hyperlink>
    </w:p>
    <w:p>
      <w:pPr>
        <w:pStyle w:val="Heading1"/>
        <w:pBdr>
          <w:bottom w:val="single" w:color="8C8C8C" w:sz="6" w:space="2"/>
        </w:pBdr>
        <w:spacing w:after="12" w:before="122"/>
      </w:pPr>
      <w:r>
        <w:rPr>
          <w:rFonts w:ascii="Calibri" w:cs="Calibri" w:eastAsia="Calibri" w:hAnsi="Calibri"/>
          <w:b/>
          <w:bCs/>
          <w:color w:val="1A1A1A"/>
          <w:spacing w:val="40"/>
          <w:sz w:val="21"/>
          <w:szCs w:val="21"/>
        </w:rPr>
        <w:t xml:space="preserve">PROFESSIONAL SUMMARY</w:t>
      </w:r>
    </w:p>
    <w:p>
      <w:pPr>
        <w:spacing w:after="40" w:line="232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Frontend Engineer with 4+ years building React and Next.js interfaces for multi-tenant B2B platforms — role-based dashboards, permission-driven admin screens, data-dense workflow tables and print-accurate document rendering for manufacturing, banking and legal clients. Backed by full-stack experience in NestJS and PostgreSQL.</w:t>
      </w:r>
    </w:p>
    <w:p>
      <w:pPr>
        <w:pStyle w:val="Heading1"/>
        <w:pBdr>
          <w:bottom w:val="single" w:color="8C8C8C" w:sz="6" w:space="2"/>
        </w:pBdr>
        <w:spacing w:after="12" w:before="122"/>
      </w:pPr>
      <w:r>
        <w:rPr>
          <w:rFonts w:ascii="Calibri" w:cs="Calibri" w:eastAsia="Calibri" w:hAnsi="Calibri"/>
          <w:b/>
          <w:bCs/>
          <w:color w:val="1A1A1A"/>
          <w:spacing w:val="40"/>
          <w:sz w:val="21"/>
          <w:szCs w:val="21"/>
        </w:rPr>
        <w:t xml:space="preserve">TECHNICAL SKILLS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Core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React, Next.js 14 (App Router, SSR / RSC), TypeScript, JavaScript (ES6+), HTML5, CSS3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Styling / UI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Tailwind CSS, responsive design, component architecture, design systems, Framer Motion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State / Data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tRPC, React Query, React Hook Form, Zod, Redux, server-side pagination, data-table patterns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Visualisation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Highcharts, Recharts, MIS and analytics dashboards, Excel / CSV export (ExcelJS)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Rendering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React SSR to PDF (Puppeteer), print-fidelity templating, multi-tenant theming</w:t>
      </w:r>
    </w:p>
    <w:p>
      <w:pPr>
        <w:tabs>
          <w:tab w:val="left" w:pos="1500"/>
        </w:tabs>
        <w:spacing w:after="26" w:line="226"/>
        <w:ind w:left="1500" w:hanging="15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Also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NestJS, Node.js, PostgreSQL, Drizzle ORM, NextAuth, AWS, Docker</w:t>
      </w:r>
    </w:p>
    <w:p>
      <w:pPr>
        <w:pStyle w:val="Heading1"/>
        <w:pBdr>
          <w:bottom w:val="single" w:color="8C8C8C" w:sz="6" w:space="2"/>
        </w:pBdr>
        <w:spacing w:after="12" w:before="122"/>
      </w:pPr>
      <w:r>
        <w:rPr>
          <w:rFonts w:ascii="Calibri" w:cs="Calibri" w:eastAsia="Calibri" w:hAnsi="Calibri"/>
          <w:b/>
          <w:bCs/>
          <w:color w:val="1A1A1A"/>
          <w:spacing w:val="40"/>
          <w:sz w:val="21"/>
          <w:szCs w:val="21"/>
        </w:rPr>
        <w:t xml:space="preserve">EXPERIENCE</w:t>
      </w:r>
    </w:p>
    <w:p>
      <w:pPr>
        <w:tabs>
          <w:tab w:val="right" w:pos="10426"/>
        </w:tabs>
        <w:spacing w:after="0" w:before="9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Frontend Engineer — Product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July 2022 – Present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Wysbryx Technologies Pvt. Ltd. (formerly Deedbee Social Ventures)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  ·  Bengaluru, India</w:t>
      </w:r>
    </w:p>
    <w:p>
      <w:pPr>
        <w:tabs>
          <w:tab w:val="right" w:pos="10426"/>
        </w:tabs>
        <w:spacing w:after="1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NKE Wire Assembly ERP  —  manufacturing ERP system  ·  Jan 2026 – Present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xks4s3l9ppl_os-xznhgo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nkegroup.com</w:t>
        </w:r>
      </w:hyperlink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interfaces across the admin, user, engineering, pricing and work order modules of a multi-tenant manufacturing ERP on a Next.js 14 App Router + tRPC codebase covering a ~115-table domain model.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role and permission management UI — a matrix of sub-modules against view, create, edit, approve, delete and download rights — which drives what every other screen in the application renders.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permission-aware rendering so actions hide, disable or fall back per user role consistently across modules, rather than each screen implementing its own access check.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engineering module's specification and compliance forms with Zod-validated schemas and sections conditional on product type (single-interface, dual-interface, RF cable assembly).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pricing and quotation interfaces — multi-step cost entry forms, live-calculating BOM tables and quotation builders where margin, freight, FX and MOQ inputs cascade into dependent calculated fields.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work order, packing list and address sheet screens with document preview and download over server-rendered PDF and Word output.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Standardised shared form primitives — React Hook Form wrappers, required-field indicators tied to real Zod validation, and a single dropdown deselect gesture — into one design-system pattern reused across every module.</w:t>
      </w:r>
    </w:p>
    <w:p>
      <w:pPr>
        <w:tabs>
          <w:tab w:val="right" w:pos="10426"/>
        </w:tabs>
        <w:spacing w:after="14" w:before="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Nirnai  —  legal due-diligence platform for banks and NBFCs  ·  Jul 2022 – Jan 2026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wcrtzzurlj07cejirbfas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nirnaitech.ai</w:t>
        </w:r>
      </w:hyperlink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the Next.js 14 / tRPC web app for a B2B platform serving bank and legal-firm tenants, with per-tenant branding, SSO and native login, and RBAC across roles, permissions, scopes and data groups.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role-based dashboard home pages with layouts and state tailored to each user type, and MIS analytics visualisations in Highcharts for case tracking and portfolio reporting.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Implemented valuation and vetting workflows with role-specific field visibility and validation, plus a user points-allocation system with filtering, loading and empty states.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migration of the report system from untyped EJS templates to a typed React SSR architecture rendered to PDF via Puppeteer, building a PARA / LIST / TABLE / IMAGE section dispatcher and shared component library reused across 25+ lender templates.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Authored lender-branded report templates (IDFC, RBL, IIFL, Ugro, TruHome) with dynamic logo and colour theming, and shipped a multi-page encumbrance risk report and a property valuation report.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case-management screens covering status tracking, assignment views and query / response threads between lender and legal users, with server-side filtering and Excel export.</w:t>
      </w:r>
    </w:p>
    <w:p>
      <w:pPr>
        <w:pStyle w:val="ListParagraph"/>
        <w:numPr>
          <w:ilvl w:val="0"/>
          <w:numId w:val="2"/>
        </w:numPr>
        <w:spacing w:after="22" w:line="22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document upload and preview flows with drag-and-drop, format and size validation, and per-tenant storage buckets.</w:t>
      </w:r>
    </w:p>
    <w:p>
      <w:pPr>
        <w:pStyle w:val="Heading1"/>
        <w:pBdr>
          <w:bottom w:val="single" w:color="8C8C8C" w:sz="6" w:space="2"/>
        </w:pBdr>
        <w:spacing w:after="12" w:before="122"/>
      </w:pPr>
      <w:r>
        <w:rPr>
          <w:rFonts w:ascii="Calibri" w:cs="Calibri" w:eastAsia="Calibri" w:hAnsi="Calibri"/>
          <w:b/>
          <w:bCs/>
          <w:color w:val="1A1A1A"/>
          <w:spacing w:val="40"/>
          <w:sz w:val="21"/>
          <w:szCs w:val="21"/>
        </w:rPr>
        <w:t xml:space="preserve">CLIENT PROJECTS</w:t>
      </w:r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bSkilling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edtech LMS for corporate and government training programmes — full front-end build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6993r6jeqzurnddcsldy9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bskilling.com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SFJ Business Solutions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enterprise upskilling and certification portal with course catalogue and enquiry flows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kbzyruxm0tv_wyoagn962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sfjbs.com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Neo San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WEF-backed cleantech sanitation and waste-management platform — front-end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k_biesbzjn0waqnhrxpfr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neosan.in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Winfomi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Salesforce consulting partner site with service and case-study sections — front-end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aoxyusd0pganvtygn4c3d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winfomi.com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Madhur Pharma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contract manufacturer of pharmaceuticals, cosmetics and nutraceuticals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lrssv3kpbsvwzn8z__mtf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madhurpharma.in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Alt Tech Consortium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alternative-technology industry consortium and member directory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r5d_vv6cjwv5opudtj8_c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alttechconsortium.in</w:t>
        </w:r>
      </w:hyperlink>
    </w:p>
    <w:p>
      <w:pPr>
        <w:tabs>
          <w:tab w:val="right" w:pos="10426"/>
        </w:tabs>
        <w:spacing w:after="18" w:line="226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True &amp; Fair</w:t>
      </w:r>
      <w:r>
        <w:rPr>
          <w:rFonts w:ascii="Calibri" w:cs="Calibri" w:eastAsia="Calibri" w:hAnsi="Calibri"/>
          <w:color w:val="3D3D3D"/>
          <w:sz w:val="20"/>
          <w:szCs w:val="20"/>
        </w:rPr>
        <w:t xml:space="preserve">  ·  professional advisory and compliance services site</w:t>
      </w:r>
      <w:r>
        <w:rPr>
          <w:rFonts w:ascii="Calibri" w:cs="Calibri" w:eastAsia="Calibri" w:hAnsi="Calibri"/>
          <w:sz w:val="19"/>
          <w:szCs w:val="19"/>
        </w:rPr>
        <w:t xml:space="preserve">	</w:t>
      </w:r>
      <w:hyperlink w:history="1" r:id="rId7veowszxfnt7jtsmtzhha">
        <w:r>
          <w:rPr>
            <w:rFonts w:ascii="Calibri" w:cs="Calibri" w:eastAsia="Calibri" w:hAnsi="Calibri"/>
            <w:color w:val="2B5C8A"/>
            <w:sz w:val="18"/>
            <w:szCs w:val="18"/>
            <w:u w:val="single"/>
          </w:rPr>
          <w:t xml:space="preserve">trueandfair.pro</w:t>
        </w:r>
      </w:hyperlink>
    </w:p>
    <w:p>
      <w:pPr>
        <w:pStyle w:val="Heading1"/>
        <w:pBdr>
          <w:bottom w:val="single" w:color="8C8C8C" w:sz="6" w:space="2"/>
        </w:pBdr>
        <w:spacing w:after="12" w:before="122"/>
      </w:pPr>
      <w:r>
        <w:rPr>
          <w:rFonts w:ascii="Calibri" w:cs="Calibri" w:eastAsia="Calibri" w:hAnsi="Calibri"/>
          <w:b/>
          <w:bCs/>
          <w:color w:val="1A1A1A"/>
          <w:spacing w:val="40"/>
          <w:sz w:val="21"/>
          <w:szCs w:val="21"/>
        </w:rPr>
        <w:t xml:space="preserve">EDUCATION</w:t>
      </w:r>
    </w:p>
    <w:p>
      <w:pPr>
        <w:tabs>
          <w:tab w:val="right" w:pos="10426"/>
        </w:tabs>
        <w:spacing w:after="0" w:before="96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Diploma in Computer Engineering — Model Polytechnic College, Vadakara  ·  CGPA 8.51 / 10.0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2016 – 2019</w:t>
      </w:r>
    </w:p>
    <w:sectPr>
      <w:pgSz w:w="11906" w:h="16838" w:orient="portrait"/>
      <w:pgMar w:top="560" w:right="740" w:bottom="440" w:left="7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" w:before="122"/>
      <w:outlineLvl w:val="0"/>
    </w:pPr>
    <w:rPr>
      <w:rFonts w:ascii="Calibri" w:cs="Calibri" w:eastAsia="Calibri" w:hAnsi="Calibri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ks4s3l9ppl_os-xznhgo" Type="http://schemas.openxmlformats.org/officeDocument/2006/relationships/hyperlink" Target="https://nkegroup.com" TargetMode="External"/><Relationship Id="rIdwcrtzzurlj07cejirbfas" Type="http://schemas.openxmlformats.org/officeDocument/2006/relationships/hyperlink" Target="https://www.nirnaitech.ai" TargetMode="External"/><Relationship Id="rId6993r6jeqzurnddcsldy9" Type="http://schemas.openxmlformats.org/officeDocument/2006/relationships/hyperlink" Target="https://www.bskilling.com" TargetMode="External"/><Relationship Id="rIdkbzyruxm0tv_wyoagn962" Type="http://schemas.openxmlformats.org/officeDocument/2006/relationships/hyperlink" Target="https://www.sfjbs.com" TargetMode="External"/><Relationship Id="rIdk_biesbzjn0waqnhrxpfr" Type="http://schemas.openxmlformats.org/officeDocument/2006/relationships/hyperlink" Target="https://neosan.in" TargetMode="External"/><Relationship Id="rIdaoxyusd0pganvtygn4c3d" Type="http://schemas.openxmlformats.org/officeDocument/2006/relationships/hyperlink" Target="https://www.winfomi.com" TargetMode="External"/><Relationship Id="rIdlrssv3kpbsvwzn8z__mtf" Type="http://schemas.openxmlformats.org/officeDocument/2006/relationships/hyperlink" Target="https://www.madhurpharma.in" TargetMode="External"/><Relationship Id="rIdr5d_vv6cjwv5opudtj8_c" Type="http://schemas.openxmlformats.org/officeDocument/2006/relationships/hyperlink" Target="https://www.alttechconsortium.in" TargetMode="External"/><Relationship Id="rId7veowszxfnt7jtsmtzhha" Type="http://schemas.openxmlformats.org/officeDocument/2006/relationships/hyperlink" Target="https://www.trueandfair.pro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Jeremia Sunny — Resume</dc:title>
  <dc:creator>Jeremia Sunny</dc:creator>
  <cp:lastModifiedBy>Un-named</cp:lastModifiedBy>
  <cp:revision>1</cp:revision>
  <dcterms:created xsi:type="dcterms:W3CDTF">2026-09-22T06:33:19.034Z</dcterms:created>
  <dcterms:modified xsi:type="dcterms:W3CDTF">2026-09-22T06:33:19.034Z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