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jc w:val="center"/>
        <w:rPr>
          <w:rFonts w:ascii="PT Sans Narrow" w:cs="PT Sans Narrow" w:eastAsia="PT Sans Narrow" w:hAnsi="PT Sans Narrow"/>
          <w:sz w:val="34"/>
          <w:szCs w:val="34"/>
        </w:rPr>
      </w:pPr>
      <w:bookmarkStart w:colFirst="0" w:colLast="0" w:name="_7ifxagqqpbyq" w:id="0"/>
      <w:bookmarkEnd w:id="0"/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34"/>
          <w:szCs w:val="34"/>
          <w:rtl w:val="0"/>
        </w:rPr>
        <w:t xml:space="preserve">Document d'Affinement – </w:t>
      </w:r>
      <w:r w:rsidDel="00000000" w:rsidR="00000000" w:rsidRPr="00000000">
        <w:rPr>
          <w:rFonts w:ascii="PT Sans Narrow" w:cs="PT Sans Narrow" w:eastAsia="PT Sans Narrow" w:hAnsi="PT Sans Narrow"/>
          <w:sz w:val="34"/>
          <w:szCs w:val="34"/>
          <w:rtl w:val="0"/>
        </w:rPr>
        <w:t xml:space="preserve">(</w:t>
      </w:r>
      <w:r w:rsidDel="00000000" w:rsidR="00000000" w:rsidRPr="00000000">
        <w:rPr>
          <w:rFonts w:ascii="PT Sans Narrow" w:cs="PT Sans Narrow" w:eastAsia="PT Sans Narrow" w:hAnsi="PT Sans Narrow"/>
          <w:i w:val="1"/>
          <w:iCs w:val="1"/>
          <w:sz w:val="30"/>
          <w:szCs w:val="30"/>
          <w:rtl w:val="0"/>
        </w:rPr>
        <w:t xml:space="preserve">objet général de la tâche</w:t>
      </w:r>
      <w:r w:rsidDel="00000000" w:rsidR="00000000" w:rsidRPr="00000000">
        <w:rPr>
          <w:rFonts w:ascii="PT Sans Narrow" w:cs="PT Sans Narrow" w:eastAsia="PT Sans Narrow" w:hAnsi="PT Sans Narrow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80" w:lineRule="auto"/>
        <w:rPr>
          <w:rFonts w:ascii="PT Sans Narrow" w:cs="PT Sans Narrow" w:eastAsia="PT Sans Narrow" w:hAnsi="PT Sans Narrow"/>
          <w:b w:val="1"/>
          <w:bCs w:val="1"/>
          <w:sz w:val="32"/>
          <w:szCs w:val="32"/>
        </w:rPr>
      </w:pPr>
      <w:bookmarkStart w:colFirst="0" w:colLast="0" w:name="_mn5fs1q7lft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80" w:lineRule="auto"/>
        <w:rPr>
          <w:rFonts w:ascii="Manrope" w:cs="Manrope" w:eastAsia="Manrope" w:hAnsi="Manrope"/>
          <w:sz w:val="24"/>
          <w:szCs w:val="24"/>
        </w:rPr>
      </w:pPr>
      <w:bookmarkStart w:colFirst="0" w:colLast="0" w:name="_4zgws0x7nk39" w:id="2"/>
      <w:bookmarkEnd w:id="2"/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32"/>
          <w:szCs w:val="32"/>
          <w:rtl w:val="0"/>
        </w:rPr>
        <w:t xml:space="preserve">1. Informations de base </w:t>
      </w:r>
      <w:r w:rsidDel="00000000" w:rsidR="00000000" w:rsidRPr="00000000">
        <w:rPr>
          <w:rFonts w:ascii="PT Sans Narrow" w:cs="PT Sans Narrow" w:eastAsia="PT Sans Narrow" w:hAnsi="PT Sans Narrow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PT Sans Narrow" w:cs="PT Sans Narrow" w:eastAsia="PT Sans Narrow" w:hAnsi="PT Sans Narrow"/>
          <w:i w:val="1"/>
          <w:iCs w:val="1"/>
          <w:sz w:val="26"/>
          <w:szCs w:val="26"/>
          <w:rtl w:val="0"/>
        </w:rPr>
        <w:t xml:space="preserve">pré-rempli par l’équipe projet</w:t>
      </w:r>
      <w:r w:rsidDel="00000000" w:rsidR="00000000" w:rsidRPr="00000000">
        <w:rPr>
          <w:rFonts w:ascii="PT Sans Narrow" w:cs="PT Sans Narrow" w:eastAsia="PT Sans Narrow" w:hAnsi="PT Sans Narrow"/>
          <w:sz w:val="32"/>
          <w:szCs w:val="32"/>
          <w:rtl w:val="0"/>
        </w:rPr>
        <w:t xml:space="preserve">)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14055.0" w:type="dxa"/>
        <w:jc w:val="left"/>
        <w:tblInd w:w="-4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5"/>
        <w:gridCol w:w="11190"/>
        <w:tblGridChange w:id="0">
          <w:tblGrid>
            <w:gridCol w:w="2865"/>
            <w:gridCol w:w="11190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Rule="auto"/>
              <w:rPr>
                <w:rFonts w:ascii="Manrope" w:cs="Manrope" w:eastAsia="Manrope" w:hAnsi="Manrope"/>
                <w:sz w:val="24"/>
                <w:szCs w:val="24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24"/>
                <w:szCs w:val="24"/>
                <w:rtl w:val="0"/>
              </w:rPr>
              <w:t xml:space="preserve">Titre de la tâche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Style w:val="Heading3"/>
              <w:keepNext w:val="0"/>
              <w:keepLines w:val="0"/>
              <w:shd w:fill="ffffff" w:val="clear"/>
              <w:spacing w:after="0" w:before="0" w:line="288" w:lineRule="auto"/>
              <w:rPr>
                <w:rFonts w:ascii="Manrope" w:cs="Manrope" w:eastAsia="Manrope" w:hAnsi="Manrope"/>
                <w:sz w:val="24"/>
                <w:szCs w:val="24"/>
              </w:rPr>
            </w:pPr>
            <w:bookmarkStart w:colFirst="0" w:colLast="0" w:name="_mbfdlkcvdjs5" w:id="3"/>
            <w:bookmarkEnd w:id="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Style w:val="Heading3"/>
              <w:keepNext w:val="0"/>
              <w:keepLines w:val="0"/>
              <w:shd w:fill="ffffff" w:val="clear"/>
              <w:spacing w:after="0" w:before="0" w:line="288" w:lineRule="auto"/>
              <w:rPr>
                <w:rFonts w:ascii="Manrope Medium" w:cs="Manrope Medium" w:eastAsia="Manrope Medium" w:hAnsi="Manrope Medium"/>
                <w:sz w:val="26"/>
                <w:szCs w:val="26"/>
              </w:rPr>
            </w:pPr>
            <w:bookmarkStart w:colFirst="0" w:colLast="0" w:name="_l3nwwq82z7h8" w:id="4"/>
            <w:bookmarkEnd w:id="4"/>
            <w:r w:rsidDel="00000000" w:rsidR="00000000" w:rsidRPr="00000000">
              <w:rPr>
                <w:rFonts w:ascii="Manrope Medium" w:cs="Manrope Medium" w:eastAsia="Manrope Medium" w:hAnsi="Manrope Medium"/>
                <w:sz w:val="26"/>
                <w:szCs w:val="26"/>
                <w:rtl w:val="0"/>
              </w:rPr>
              <w:t xml:space="preserve">Ajout de la Fonctionnalité de Désactivation des opérations de Virement sur BCINET en cas D'Incident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>
                <w:rFonts w:ascii="Manrope" w:cs="Manrope" w:eastAsia="Manrope" w:hAnsi="Manrope"/>
                <w:sz w:val="24"/>
                <w:szCs w:val="24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24"/>
                <w:szCs w:val="24"/>
                <w:rtl w:val="0"/>
              </w:rPr>
              <w:t xml:space="preserve">Description courte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Manrope" w:cs="Manrope" w:eastAsia="Manrope" w:hAnsi="Manrope"/>
                <w:sz w:val="24"/>
                <w:szCs w:val="24"/>
              </w:rPr>
            </w:pPr>
            <w:r w:rsidDel="00000000" w:rsidR="00000000" w:rsidRPr="00000000">
              <w:rPr>
                <w:rFonts w:ascii="Manrope" w:cs="Manrope" w:eastAsia="Manrope" w:hAnsi="Manrope"/>
                <w:sz w:val="24"/>
                <w:szCs w:val="24"/>
                <w:rtl w:val="0"/>
              </w:rPr>
              <w:t xml:space="preserve">En cas de dysfonctionnement ou d’anomalie technique, il est actuellement impossible de suspendre rapidement les opération de virement sur BCINET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>
                <w:rFonts w:ascii="Manrope" w:cs="Manrope" w:eastAsia="Manrope" w:hAnsi="Manrope"/>
                <w:sz w:val="24"/>
                <w:szCs w:val="24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24"/>
                <w:szCs w:val="24"/>
                <w:rtl w:val="0"/>
              </w:rPr>
              <w:t xml:space="preserve">Date de création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>
                <w:rFonts w:ascii="Manrope" w:cs="Manrope" w:eastAsia="Manrope" w:hAnsi="Manrope"/>
                <w:sz w:val="24"/>
                <w:szCs w:val="24"/>
              </w:rPr>
            </w:pPr>
            <w:r w:rsidDel="00000000" w:rsidR="00000000" w:rsidRPr="00000000">
              <w:rPr>
                <w:rFonts w:ascii="Manrope" w:cs="Manrope" w:eastAsia="Manrope" w:hAnsi="Manrope"/>
                <w:sz w:val="24"/>
                <w:szCs w:val="24"/>
                <w:rtl w:val="0"/>
              </w:rPr>
              <w:t xml:space="preserve">2026-06-01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>
                <w:rFonts w:ascii="Manrope" w:cs="Manrope" w:eastAsia="Manrope" w:hAnsi="Manrope"/>
                <w:sz w:val="24"/>
                <w:szCs w:val="24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24"/>
                <w:szCs w:val="24"/>
                <w:rtl w:val="0"/>
              </w:rPr>
              <w:t xml:space="preserve">Affecté(s) 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>
                <w:rFonts w:ascii="Manrope" w:cs="Manrope" w:eastAsia="Manrope" w:hAnsi="Manrope"/>
                <w:sz w:val="24"/>
                <w:szCs w:val="24"/>
              </w:rPr>
            </w:pPr>
            <w:r w:rsidDel="00000000" w:rsidR="00000000" w:rsidRPr="00000000">
              <w:rPr>
                <w:rFonts w:ascii="Manrope" w:cs="Manrope" w:eastAsia="Manrope" w:hAnsi="Manrope"/>
                <w:sz w:val="24"/>
                <w:szCs w:val="24"/>
                <w:rtl w:val="0"/>
              </w:rPr>
              <w:t xml:space="preserve">JESSY ODRIV DJIKOUNGOUE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>
                <w:rFonts w:ascii="Manrope" w:cs="Manrope" w:eastAsia="Manrope" w:hAnsi="Manrope"/>
                <w:sz w:val="24"/>
                <w:szCs w:val="24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24"/>
                <w:szCs w:val="24"/>
                <w:rtl w:val="0"/>
              </w:rPr>
              <w:t xml:space="preserve">Reviewer 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>
                <w:rFonts w:ascii="Manrope" w:cs="Manrope" w:eastAsia="Manrope" w:hAnsi="Manrope"/>
                <w:sz w:val="24"/>
                <w:szCs w:val="24"/>
              </w:rPr>
            </w:pPr>
            <w:r w:rsidDel="00000000" w:rsidR="00000000" w:rsidRPr="00000000">
              <w:rPr>
                <w:rFonts w:ascii="Manrope" w:cs="Manrope" w:eastAsia="Manrope" w:hAnsi="Manrope"/>
                <w:sz w:val="24"/>
                <w:szCs w:val="24"/>
                <w:rtl w:val="0"/>
              </w:rPr>
              <w:t xml:space="preserve">GUNTER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>
                <w:rFonts w:ascii="Manrope" w:cs="Manrope" w:eastAsia="Manrope" w:hAnsi="Manrope"/>
                <w:sz w:val="24"/>
                <w:szCs w:val="24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24"/>
                <w:szCs w:val="24"/>
                <w:rtl w:val="0"/>
              </w:rPr>
              <w:t xml:space="preserve">Testeur fonctionnel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>
                <w:rFonts w:ascii="Manrope" w:cs="Manrope" w:eastAsia="Manrope" w:hAnsi="Manrope"/>
                <w:sz w:val="24"/>
                <w:szCs w:val="24"/>
              </w:rPr>
            </w:pPr>
            <w:r w:rsidDel="00000000" w:rsidR="00000000" w:rsidRPr="00000000">
              <w:rPr>
                <w:rFonts w:ascii="Manrope" w:cs="Manrope" w:eastAsia="Manrope" w:hAnsi="Manrope"/>
                <w:sz w:val="24"/>
                <w:szCs w:val="24"/>
                <w:rtl w:val="0"/>
              </w:rPr>
              <w:t xml:space="preserve">GUNTER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>
                <w:rFonts w:ascii="Manrope" w:cs="Manrope" w:eastAsia="Manrope" w:hAnsi="Manrope"/>
                <w:sz w:val="24"/>
                <w:szCs w:val="24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24"/>
                <w:szCs w:val="24"/>
                <w:rtl w:val="0"/>
              </w:rPr>
              <w:t xml:space="preserve">Estimation initiale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>
                <w:rFonts w:ascii="Manrope" w:cs="Manrope" w:eastAsia="Manrope" w:hAnsi="Manrope"/>
                <w:sz w:val="24"/>
                <w:szCs w:val="24"/>
              </w:rPr>
            </w:pPr>
            <w:r w:rsidDel="00000000" w:rsidR="00000000" w:rsidRPr="00000000">
              <w:rPr>
                <w:rFonts w:ascii="Manrope" w:cs="Manrope" w:eastAsia="Manrope" w:hAnsi="Manrope"/>
                <w:sz w:val="24"/>
                <w:szCs w:val="24"/>
                <w:rtl w:val="0"/>
              </w:rPr>
              <w:t xml:space="preserve"> 1 jours / 24 heures</w:t>
            </w:r>
          </w:p>
        </w:tc>
      </w:tr>
    </w:tbl>
    <w:p w:rsidR="00000000" w:rsidDel="00000000" w:rsidP="00000000" w:rsidRDefault="00000000" w:rsidRPr="00000000" w14:paraId="00000013">
      <w:pPr>
        <w:spacing w:after="240" w:before="240" w:lineRule="auto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after="80" w:lineRule="auto"/>
        <w:rPr>
          <w:rFonts w:ascii="PT Sans Narrow" w:cs="PT Sans Narrow" w:eastAsia="PT Sans Narrow" w:hAnsi="PT Sans Narrow"/>
          <w:b w:val="1"/>
          <w:bCs w:val="1"/>
          <w:sz w:val="32"/>
          <w:szCs w:val="32"/>
        </w:rPr>
      </w:pPr>
      <w:bookmarkStart w:colFirst="0" w:colLast="0" w:name="_2xhugenhv4hb" w:id="5"/>
      <w:bookmarkEnd w:id="5"/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32"/>
          <w:szCs w:val="32"/>
          <w:rtl w:val="0"/>
        </w:rPr>
        <w:t xml:space="preserve">2. 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32"/>
          <w:szCs w:val="32"/>
          <w:rtl w:val="0"/>
        </w:rPr>
        <w:t xml:space="preserve">Contexte et Objectif </w:t>
      </w:r>
      <w:r w:rsidDel="00000000" w:rsidR="00000000" w:rsidRPr="00000000">
        <w:rPr>
          <w:rFonts w:ascii="PT Sans Narrow" w:cs="PT Sans Narrow" w:eastAsia="PT Sans Narrow" w:hAnsi="PT Sans Narrow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PT Sans Narrow" w:cs="PT Sans Narrow" w:eastAsia="PT Sans Narrow" w:hAnsi="PT Sans Narrow"/>
          <w:i w:val="1"/>
          <w:iCs w:val="1"/>
          <w:sz w:val="26"/>
          <w:szCs w:val="26"/>
          <w:rtl w:val="0"/>
        </w:rPr>
        <w:t xml:space="preserve">Si possible pré-rempli par l’équipe projet</w:t>
      </w:r>
      <w:r w:rsidDel="00000000" w:rsidR="00000000" w:rsidRPr="00000000">
        <w:rPr>
          <w:rFonts w:ascii="PT Sans Narrow" w:cs="PT Sans Narrow" w:eastAsia="PT Sans Narrow" w:hAnsi="PT Sans Narrow"/>
          <w:sz w:val="32"/>
          <w:szCs w:val="3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spacing w:before="280" w:lineRule="auto"/>
        <w:rPr>
          <w:rFonts w:ascii="Manrope" w:cs="Manrope" w:eastAsia="Manrope" w:hAnsi="Manrope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Description fonctionnelle </w:t>
      </w:r>
      <w:r w:rsidDel="00000000" w:rsidR="00000000" w:rsidRPr="00000000">
        <w:rPr>
          <w:rFonts w:ascii="Manrope" w:cs="Manrope" w:eastAsia="Manrope" w:hAnsi="Manrope"/>
          <w:b w:val="1"/>
          <w:bCs w:val="1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En cas de dysfonctionnement ou d’anomalie technique, il est actuellement impossible de suspendre rapidement les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opérations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de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virement (Zone CEMAC, Transfert Wallet, GIMAC)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sur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BCINET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Cette absence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de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mécanisme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de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coupure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rapide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expose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la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banque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à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des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risques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de suspension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d'incidents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en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chaîne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et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dégrade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l'expérience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client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Il est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donc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demandé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d'ajouter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une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fonctionnalité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permettant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à </w:t>
      </w:r>
      <w:r w:rsidDel="00000000" w:rsidR="00000000" w:rsidRPr="00000000">
        <w:rPr>
          <w:rFonts w:ascii="Manrope" w:cs="Manrope" w:eastAsia="Manrope" w:hAnsi="Manrope"/>
          <w:b w:val="1"/>
          <w:bCs w:val="1"/>
          <w:sz w:val="24"/>
          <w:szCs w:val="24"/>
          <w:rtl w:val="0"/>
        </w:rPr>
        <w:t xml:space="preserve">l'administrateur </w:t>
      </w:r>
      <w:r w:rsidDel="00000000" w:rsidR="00000000" w:rsidRPr="00000000">
        <w:rPr>
          <w:rFonts w:ascii="Manrope" w:cs="Manrope" w:eastAsia="Manrope" w:hAnsi="Manrope"/>
          <w:b w:val="1"/>
          <w:bCs w:val="1"/>
          <w:sz w:val="24"/>
          <w:szCs w:val="24"/>
          <w:rtl w:val="0"/>
        </w:rPr>
        <w:t xml:space="preserve">back</w:t>
      </w:r>
      <w:r w:rsidDel="00000000" w:rsidR="00000000" w:rsidRPr="00000000">
        <w:rPr>
          <w:rFonts w:ascii="Manrope" w:cs="Manrope" w:eastAsia="Manrope" w:hAnsi="Manrope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Manrope" w:cs="Manrope" w:eastAsia="Manrope" w:hAnsi="Manrope"/>
          <w:b w:val="1"/>
          <w:bCs w:val="1"/>
          <w:sz w:val="24"/>
          <w:szCs w:val="24"/>
          <w:rtl w:val="0"/>
        </w:rPr>
        <w:t xml:space="preserve">office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de </w:t>
      </w:r>
      <w:r w:rsidDel="00000000" w:rsidR="00000000" w:rsidRPr="00000000">
        <w:rPr>
          <w:rFonts w:ascii="Manrope" w:cs="Manrope" w:eastAsia="Manrope" w:hAnsi="Manrope"/>
          <w:b w:val="1"/>
          <w:bCs w:val="1"/>
          <w:sz w:val="24"/>
          <w:szCs w:val="24"/>
          <w:rtl w:val="0"/>
        </w:rPr>
        <w:t xml:space="preserve">désactiver </w:t>
      </w:r>
      <w:r w:rsidDel="00000000" w:rsidR="00000000" w:rsidRPr="00000000">
        <w:rPr>
          <w:rFonts w:ascii="Manrope" w:cs="Manrope" w:eastAsia="Manrope" w:hAnsi="Manrope"/>
          <w:b w:val="1"/>
          <w:bCs w:val="1"/>
          <w:sz w:val="24"/>
          <w:szCs w:val="24"/>
          <w:rtl w:val="0"/>
        </w:rPr>
        <w:t xml:space="preserve">et </w:t>
      </w:r>
      <w:r w:rsidDel="00000000" w:rsidR="00000000" w:rsidRPr="00000000">
        <w:rPr>
          <w:rFonts w:ascii="Manrope" w:cs="Manrope" w:eastAsia="Manrope" w:hAnsi="Manrope"/>
          <w:b w:val="1"/>
          <w:bCs w:val="1"/>
          <w:sz w:val="24"/>
          <w:szCs w:val="24"/>
          <w:rtl w:val="0"/>
        </w:rPr>
        <w:t xml:space="preserve">réactiver </w:t>
      </w:r>
      <w:r w:rsidDel="00000000" w:rsidR="00000000" w:rsidRPr="00000000">
        <w:rPr>
          <w:rFonts w:ascii="Manrope" w:cs="Manrope" w:eastAsia="Manrope" w:hAnsi="Manrope"/>
          <w:b w:val="1"/>
          <w:bCs w:val="1"/>
          <w:sz w:val="24"/>
          <w:szCs w:val="24"/>
          <w:rtl w:val="0"/>
        </w:rPr>
        <w:t xml:space="preserve">à tout </w:t>
      </w:r>
      <w:r w:rsidDel="00000000" w:rsidR="00000000" w:rsidRPr="00000000">
        <w:rPr>
          <w:rFonts w:ascii="Manrope" w:cs="Manrope" w:eastAsia="Manrope" w:hAnsi="Manrope"/>
          <w:b w:val="1"/>
          <w:bCs w:val="1"/>
          <w:sz w:val="24"/>
          <w:szCs w:val="24"/>
          <w:rtl w:val="0"/>
        </w:rPr>
        <w:t xml:space="preserve">moment </w:t>
      </w:r>
      <w:r w:rsidDel="00000000" w:rsidR="00000000" w:rsidRPr="00000000">
        <w:rPr>
          <w:rFonts w:ascii="Manrope" w:cs="Manrope" w:eastAsia="Manrope" w:hAnsi="Manrope"/>
          <w:b w:val="1"/>
          <w:bCs w:val="1"/>
          <w:sz w:val="24"/>
          <w:szCs w:val="24"/>
          <w:rtl w:val="0"/>
        </w:rPr>
        <w:t xml:space="preserve">l'ensemble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des </w:t>
      </w:r>
      <w:r w:rsidDel="00000000" w:rsidR="00000000" w:rsidRPr="00000000">
        <w:rPr>
          <w:rFonts w:ascii="Manrope" w:cs="Manrope" w:eastAsia="Manrope" w:hAnsi="Manrope"/>
          <w:b w:val="1"/>
          <w:bCs w:val="1"/>
          <w:sz w:val="24"/>
          <w:szCs w:val="24"/>
          <w:rtl w:val="0"/>
        </w:rPr>
        <w:t xml:space="preserve">opérations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de </w:t>
      </w:r>
      <w:r w:rsidDel="00000000" w:rsidR="00000000" w:rsidRPr="00000000">
        <w:rPr>
          <w:rFonts w:ascii="Manrope" w:cs="Manrope" w:eastAsia="Manrope" w:hAnsi="Manrope"/>
          <w:b w:val="1"/>
          <w:bCs w:val="1"/>
          <w:sz w:val="24"/>
          <w:szCs w:val="24"/>
          <w:rtl w:val="0"/>
        </w:rPr>
        <w:t xml:space="preserve">virement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disponibles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sur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BCINET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sans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intervention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technique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ni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redémarrage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de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l'application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spacing w:after="8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i w:val="1"/>
          <w:iCs w:val="1"/>
          <w:sz w:val="24"/>
          <w:szCs w:val="24"/>
          <w:rtl w:val="0"/>
        </w:rPr>
        <w:t xml:space="preserve">Fonctionnalités attendues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L’administrateur back-office doit pouvoir désactiver l’ensemble des virement en un clic depuis l’interface de l’administration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  <w:sz w:val="28"/>
          <w:szCs w:val="28"/>
        </w:rPr>
      </w:pPr>
      <w:r w:rsidDel="00000000" w:rsidR="00000000" w:rsidRPr="00000000">
        <w:rPr>
          <w:rFonts w:ascii="Manrope" w:cs="Manrope" w:eastAsia="Manrope" w:hAnsi="Manrope"/>
          <w:shd w:fill="f8f9fa" w:val="clear"/>
          <w:rtl w:val="0"/>
        </w:rPr>
        <w:t xml:space="preserve"> Toute tentative de virement est bloqué coté client dès la désactivation avec affichage un message explicite 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  <w:u w:val="none"/>
          <w:shd w:fill="f8f9fa" w:val="clear"/>
        </w:rPr>
      </w:pPr>
      <w:r w:rsidDel="00000000" w:rsidR="00000000" w:rsidRPr="00000000">
        <w:rPr>
          <w:rFonts w:ascii="Manrope" w:cs="Manrope" w:eastAsia="Manrope" w:hAnsi="Manrope"/>
          <w:shd w:fill="f8f9fa" w:val="clear"/>
          <w:rtl w:val="0"/>
        </w:rPr>
        <w:t xml:space="preserve">Quand un service est désactivé par l’administrateur l'opération concernée côté utilisateur doit être impossible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  <w:u w:val="none"/>
          <w:shd w:fill="f8f9fa" w:val="clear"/>
        </w:rPr>
      </w:pPr>
      <w:r w:rsidDel="00000000" w:rsidR="00000000" w:rsidRPr="00000000">
        <w:rPr>
          <w:rFonts w:ascii="Manrope" w:cs="Manrope" w:eastAsia="Manrope" w:hAnsi="Manrope"/>
          <w:shd w:fill="f8f9fa" w:val="clear"/>
          <w:rtl w:val="0"/>
        </w:rPr>
        <w:t xml:space="preserve">La réactivation est immédiate et ne nécessite aucune intervention technique.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  <w:u w:val="none"/>
          <w:shd w:fill="f8f9fa" w:val="clear"/>
        </w:rPr>
      </w:pPr>
      <w:r w:rsidDel="00000000" w:rsidR="00000000" w:rsidRPr="00000000">
        <w:rPr>
          <w:rFonts w:ascii="Manrope" w:cs="Manrope" w:eastAsia="Manrope" w:hAnsi="Manrope"/>
          <w:shd w:fill="f8f9fa" w:val="clear"/>
          <w:rtl w:val="0"/>
        </w:rPr>
        <w:t xml:space="preserve">La fonctionnalité d’activation  est inaccessible au profiles non administrateur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  <w:u w:val="none"/>
          <w:shd w:fill="f8f9fa" w:val="clear"/>
        </w:rPr>
      </w:pPr>
      <w:r w:rsidDel="00000000" w:rsidR="00000000" w:rsidRPr="00000000">
        <w:rPr>
          <w:rFonts w:ascii="Manrope" w:cs="Manrope" w:eastAsia="Manrope" w:hAnsi="Manrope"/>
          <w:shd w:fill="f8f9fa" w:val="clear"/>
          <w:rtl w:val="0"/>
        </w:rPr>
        <w:t xml:space="preserve">L'état du service (activé/désactivé) est visible en temps réel dans le  back-office 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Manrope" w:cs="Manrope" w:eastAsia="Manrope" w:hAnsi="Manrope"/>
          <w:shd w:fill="f8f9fa" w:val="clear"/>
        </w:rPr>
      </w:pPr>
      <w:r w:rsidDel="00000000" w:rsidR="00000000" w:rsidRPr="00000000">
        <w:rPr>
          <w:rFonts w:ascii="Manrope" w:cs="Manrope" w:eastAsia="Manrope" w:hAnsi="Manrope"/>
          <w:shd w:fill="f8f9fa" w:val="clear"/>
          <w:rtl w:val="0"/>
        </w:rPr>
        <w:t xml:space="preserve">Journaliser chaque action avec horodatage, profil de l'opérateur et motif si le champ est confirmé.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Manrope" w:cs="Manrope" w:eastAsia="Manrope" w:hAnsi="Manrope"/>
          <w:u w:val="none"/>
          <w:shd w:fill="f8f9fa" w:val="clear"/>
        </w:rPr>
      </w:pPr>
      <w:r w:rsidDel="00000000" w:rsidR="00000000" w:rsidRPr="00000000">
        <w:rPr>
          <w:rFonts w:ascii="Manrope" w:cs="Manrope" w:eastAsia="Manrope" w:hAnsi="Manrope"/>
          <w:shd w:fill="f8f9fa" w:val="clear"/>
          <w:rtl w:val="0"/>
        </w:rPr>
        <w:t xml:space="preserve">Ajouter un crud  pour permettre à l'administrateur d'ajouter un service  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rFonts w:ascii="Manrope" w:cs="Manrope" w:eastAsia="Manrope" w:hAnsi="Manrope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rFonts w:ascii="Manrope" w:cs="Manrope" w:eastAsia="Manrope" w:hAnsi="Manrope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rFonts w:ascii="Manrope" w:cs="Manrope" w:eastAsia="Manrope" w:hAnsi="Manrope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spacing w:after="80" w:lineRule="auto"/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before="0" w:lineRule="auto"/>
        <w:rPr>
          <w:rFonts w:ascii="PT Sans Narrow" w:cs="PT Sans Narrow" w:eastAsia="PT Sans Narrow" w:hAnsi="PT Sans Narrow"/>
          <w:b w:val="1"/>
          <w:bCs w:val="1"/>
          <w:sz w:val="32"/>
          <w:szCs w:val="32"/>
        </w:rPr>
      </w:pPr>
      <w:bookmarkStart w:colFirst="0" w:colLast="0" w:name="_zhkoow7omscb" w:id="6"/>
      <w:bookmarkEnd w:id="6"/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32"/>
          <w:szCs w:val="32"/>
          <w:rtl w:val="0"/>
        </w:rPr>
        <w:t xml:space="preserve">3. Analyse Technique</w:t>
      </w:r>
    </w:p>
    <w:p w:rsidR="00000000" w:rsidDel="00000000" w:rsidP="00000000" w:rsidRDefault="00000000" w:rsidRPr="00000000" w14:paraId="00000026">
      <w:pPr>
        <w:keepNext w:val="0"/>
        <w:keepLines w:val="0"/>
        <w:spacing w:before="280" w:lineRule="auto"/>
        <w:ind w:left="720" w:hanging="360"/>
        <w:rPr>
          <w:rFonts w:ascii="Manrope" w:cs="Manrope" w:eastAsia="Manrope" w:hAnsi="Manrope"/>
          <w:color w:val="0b5394"/>
          <w:sz w:val="24"/>
          <w:szCs w:val="24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Architecture impactée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Back-Office : Paramètre&gt; Paramètre des service, activation/Désactivation </w:t>
      </w:r>
    </w:p>
    <w:p w:rsidR="00000000" w:rsidDel="00000000" w:rsidP="00000000" w:rsidRDefault="00000000" w:rsidRPr="00000000" w14:paraId="00000028">
      <w:pPr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Front-Office : Opération &gt; Virement (Zone CEMAC, Transfert Wallet, GIMAC)</w:t>
      </w:r>
    </w:p>
    <w:p w:rsidR="00000000" w:rsidDel="00000000" w:rsidP="00000000" w:rsidRDefault="00000000" w:rsidRPr="00000000" w14:paraId="00000029">
      <w:pPr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Backend/API : endpoints de paramétrage des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spacing w:before="280" w:lineRule="auto"/>
        <w:ind w:left="720" w:hanging="360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Composants/Modules concernés</w:t>
        <w:br w:type="textWrapping"/>
      </w:r>
    </w:p>
    <w:tbl>
      <w:tblPr>
        <w:tblStyle w:val="Table2"/>
        <w:tblW w:w="13875.0" w:type="dxa"/>
        <w:jc w:val="left"/>
        <w:tblInd w:w="-5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80"/>
        <w:gridCol w:w="4785"/>
        <w:gridCol w:w="3210"/>
        <w:tblGridChange w:id="0">
          <w:tblGrid>
            <w:gridCol w:w="5880"/>
            <w:gridCol w:w="4785"/>
            <w:gridCol w:w="3210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ind w:left="720" w:hanging="360"/>
              <w:jc w:val="center"/>
              <w:rPr>
                <w:rFonts w:ascii="Manrope" w:cs="Manrope" w:eastAsia="Manrope" w:hAnsi="Manrop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24"/>
                <w:szCs w:val="24"/>
                <w:rtl w:val="0"/>
              </w:rPr>
              <w:t xml:space="preserve">Module et composant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ind w:left="720" w:hanging="360"/>
              <w:jc w:val="center"/>
              <w:rPr>
                <w:rFonts w:ascii="Manrope" w:cs="Manrope" w:eastAsia="Manrope" w:hAnsi="Manrop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24"/>
                <w:szCs w:val="24"/>
                <w:rtl w:val="0"/>
              </w:rPr>
              <w:t xml:space="preserve">Type de modification et detail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ind w:left="720" w:hanging="360"/>
              <w:jc w:val="center"/>
              <w:rPr>
                <w:rFonts w:ascii="Manrope" w:cs="Manrope" w:eastAsia="Manrope" w:hAnsi="Manrop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24"/>
                <w:szCs w:val="24"/>
                <w:rtl w:val="0"/>
              </w:rPr>
              <w:t xml:space="preserve">Impact estimé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240" w:before="240" w:lineRule="auto"/>
              <w:ind w:left="0" w:firstLine="0"/>
              <w:rPr>
                <w:rFonts w:ascii="Manrope" w:cs="Manrope" w:eastAsia="Manrope" w:hAnsi="Manrope"/>
                <w:sz w:val="28"/>
                <w:szCs w:val="28"/>
              </w:rPr>
            </w:pPr>
            <w:r w:rsidDel="00000000" w:rsidR="00000000" w:rsidRPr="00000000">
              <w:rPr>
                <w:rFonts w:ascii="Manrope" w:cs="Manrope" w:eastAsia="Manrope" w:hAnsi="Manrope"/>
                <w:sz w:val="28"/>
                <w:szCs w:val="28"/>
                <w:rtl w:val="0"/>
              </w:rPr>
              <w:t xml:space="preserve">Parametrage  de service( backoffice) ,composant de parametrage  de service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ind w:left="360" w:firstLine="0"/>
              <w:rPr>
                <w:rFonts w:ascii="Manrope" w:cs="Manrope" w:eastAsia="Manrope" w:hAnsi="Manrope"/>
                <w:sz w:val="24"/>
                <w:szCs w:val="24"/>
              </w:rPr>
            </w:pPr>
            <w:r w:rsidDel="00000000" w:rsidR="00000000" w:rsidRPr="00000000">
              <w:rPr>
                <w:rFonts w:ascii="Manrope" w:cs="Manrope" w:eastAsia="Manrope" w:hAnsi="Manrope"/>
                <w:sz w:val="24"/>
                <w:szCs w:val="24"/>
                <w:rtl w:val="0"/>
              </w:rPr>
              <w:t xml:space="preserve">Ajouter la possibilite de creer, modifier un service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ind w:left="360" w:firstLine="0"/>
              <w:rPr>
                <w:rFonts w:ascii="Manrope" w:cs="Manrope" w:eastAsia="Manrope" w:hAnsi="Manrope"/>
                <w:sz w:val="24"/>
                <w:szCs w:val="24"/>
              </w:rPr>
            </w:pPr>
            <w:r w:rsidDel="00000000" w:rsidR="00000000" w:rsidRPr="00000000">
              <w:rPr>
                <w:rFonts w:ascii="Manrope" w:cs="Manrope" w:eastAsia="Manrope" w:hAnsi="Manrope"/>
                <w:sz w:val="24"/>
                <w:szCs w:val="24"/>
                <w:rtl w:val="0"/>
              </w:rPr>
              <w:t xml:space="preserve">Moyen 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rFonts w:ascii="Manrope" w:cs="Manrope" w:eastAsia="Manrope" w:hAnsi="Manrope"/>
                <w:sz w:val="28"/>
                <w:szCs w:val="28"/>
              </w:rPr>
            </w:pPr>
            <w:r w:rsidDel="00000000" w:rsidR="00000000" w:rsidRPr="00000000">
              <w:rPr>
                <w:rFonts w:ascii="Manrope" w:cs="Manrope" w:eastAsia="Manrope" w:hAnsi="Manrope"/>
                <w:sz w:val="28"/>
                <w:szCs w:val="28"/>
                <w:rtl w:val="0"/>
              </w:rPr>
              <w:t xml:space="preserve">Parametrage  de service( backoffice) ,composant de parametrage de service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ind w:left="360" w:firstLine="0"/>
              <w:rPr>
                <w:rFonts w:ascii="Manrope" w:cs="Manrope" w:eastAsia="Manrope" w:hAnsi="Manrope"/>
                <w:sz w:val="24"/>
                <w:szCs w:val="24"/>
              </w:rPr>
            </w:pPr>
            <w:r w:rsidDel="00000000" w:rsidR="00000000" w:rsidRPr="00000000">
              <w:rPr>
                <w:rFonts w:ascii="Manrope" w:cs="Manrope" w:eastAsia="Manrope" w:hAnsi="Manrope"/>
                <w:sz w:val="24"/>
                <w:szCs w:val="24"/>
                <w:rtl w:val="0"/>
              </w:rPr>
              <w:t xml:space="preserve"> Donne la possibilité de voir les  services créer et permettre  leur activation et désactivation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ind w:left="720" w:hanging="360"/>
              <w:rPr>
                <w:rFonts w:ascii="Manrope" w:cs="Manrope" w:eastAsia="Manrope" w:hAnsi="Manrope"/>
                <w:sz w:val="24"/>
                <w:szCs w:val="24"/>
              </w:rPr>
            </w:pPr>
            <w:r w:rsidDel="00000000" w:rsidR="00000000" w:rsidRPr="00000000">
              <w:rPr>
                <w:rFonts w:ascii="Manrope" w:cs="Manrope" w:eastAsia="Manrope" w:hAnsi="Manrope"/>
                <w:sz w:val="24"/>
                <w:szCs w:val="24"/>
                <w:rtl w:val="0"/>
              </w:rPr>
              <w:t xml:space="preserve">Moyen</w:t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Module de virement(front-office),</w:t>
            </w:r>
          </w:p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Composant de virement.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ind w:left="720" w:hanging="360"/>
              <w:rPr>
                <w:rFonts w:ascii="Manrope" w:cs="Manrope" w:eastAsia="Manrope" w:hAnsi="Manrope"/>
                <w:sz w:val="24"/>
                <w:szCs w:val="24"/>
              </w:rPr>
            </w:pPr>
            <w:r w:rsidDel="00000000" w:rsidR="00000000" w:rsidRPr="00000000">
              <w:rPr>
                <w:rFonts w:ascii="Manrope" w:cs="Manrope" w:eastAsia="Manrope" w:hAnsi="Manrope"/>
                <w:sz w:val="24"/>
                <w:szCs w:val="24"/>
                <w:rtl w:val="0"/>
              </w:rPr>
              <w:t xml:space="preserve">   Récupère le service liés au virement</w:t>
            </w:r>
          </w:p>
          <w:p w:rsidR="00000000" w:rsidDel="00000000" w:rsidP="00000000" w:rsidRDefault="00000000" w:rsidRPr="00000000" w14:paraId="00000037">
            <w:pPr>
              <w:ind w:left="720" w:hanging="360"/>
              <w:rPr>
                <w:rFonts w:ascii="Manrope" w:cs="Manrope" w:eastAsia="Manrope" w:hAnsi="Manrope"/>
                <w:sz w:val="24"/>
                <w:szCs w:val="24"/>
              </w:rPr>
            </w:pPr>
            <w:r w:rsidDel="00000000" w:rsidR="00000000" w:rsidRPr="00000000">
              <w:rPr>
                <w:rFonts w:ascii="Manrope" w:cs="Manrope" w:eastAsia="Manrope" w:hAnsi="Manrope"/>
                <w:sz w:val="24"/>
                <w:szCs w:val="24"/>
                <w:rtl w:val="0"/>
              </w:rPr>
              <w:t xml:space="preserve">Si c’est désactiver   affiche une annonce de d’indisposibite si non continue le processus  </w:t>
            </w:r>
          </w:p>
          <w:p w:rsidR="00000000" w:rsidDel="00000000" w:rsidP="00000000" w:rsidRDefault="00000000" w:rsidRPr="00000000" w14:paraId="00000038">
            <w:pPr>
              <w:ind w:left="720" w:hanging="360"/>
              <w:rPr>
                <w:rFonts w:ascii="Manrope" w:cs="Manrope" w:eastAsia="Manrope" w:hAnsi="Manrop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ind w:left="720" w:hanging="360"/>
              <w:rPr>
                <w:rFonts w:ascii="Manrope" w:cs="Manrope" w:eastAsia="Manrope" w:hAnsi="Manrope"/>
                <w:sz w:val="24"/>
                <w:szCs w:val="24"/>
              </w:rPr>
            </w:pPr>
            <w:r w:rsidDel="00000000" w:rsidR="00000000" w:rsidRPr="00000000">
              <w:rPr>
                <w:rFonts w:ascii="Manrope" w:cs="Manrope" w:eastAsia="Manrope" w:hAnsi="Manrope"/>
                <w:sz w:val="24"/>
                <w:szCs w:val="24"/>
                <w:rtl w:val="0"/>
              </w:rPr>
              <w:t xml:space="preserve">moyen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Module de prevelement(front-office),</w:t>
            </w:r>
          </w:p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rFonts w:ascii="Manrope" w:cs="Manrope" w:eastAsia="Manrope" w:hAnsi="Manrope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Composant de prélèvement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ind w:left="720" w:hanging="360"/>
              <w:rPr>
                <w:rFonts w:ascii="Manrope" w:cs="Manrope" w:eastAsia="Manrope" w:hAnsi="Manrope"/>
                <w:sz w:val="24"/>
                <w:szCs w:val="24"/>
              </w:rPr>
            </w:pPr>
            <w:r w:rsidDel="00000000" w:rsidR="00000000" w:rsidRPr="00000000">
              <w:rPr>
                <w:rFonts w:ascii="Manrope" w:cs="Manrope" w:eastAsia="Manrope" w:hAnsi="Manrope"/>
                <w:sz w:val="24"/>
                <w:szCs w:val="24"/>
                <w:rtl w:val="0"/>
              </w:rPr>
              <w:t xml:space="preserve">     Récupère le service liés au virement</w:t>
            </w:r>
          </w:p>
          <w:p w:rsidR="00000000" w:rsidDel="00000000" w:rsidP="00000000" w:rsidRDefault="00000000" w:rsidRPr="00000000" w14:paraId="0000003D">
            <w:pPr>
              <w:ind w:left="720" w:hanging="360"/>
              <w:rPr>
                <w:rFonts w:ascii="Manrope" w:cs="Manrope" w:eastAsia="Manrope" w:hAnsi="Manrope"/>
                <w:sz w:val="24"/>
                <w:szCs w:val="24"/>
              </w:rPr>
            </w:pPr>
            <w:r w:rsidDel="00000000" w:rsidR="00000000" w:rsidRPr="00000000">
              <w:rPr>
                <w:rFonts w:ascii="Manrope" w:cs="Manrope" w:eastAsia="Manrope" w:hAnsi="Manrope"/>
                <w:sz w:val="24"/>
                <w:szCs w:val="24"/>
                <w:rtl w:val="0"/>
              </w:rPr>
              <w:t xml:space="preserve">Si c’est désactiver   affiche une annonce de d’indisposibite si non continue le processus  </w:t>
            </w:r>
          </w:p>
          <w:p w:rsidR="00000000" w:rsidDel="00000000" w:rsidP="00000000" w:rsidRDefault="00000000" w:rsidRPr="00000000" w14:paraId="0000003E">
            <w:pPr>
              <w:ind w:left="720" w:hanging="360"/>
              <w:rPr>
                <w:rFonts w:ascii="Manrope" w:cs="Manrope" w:eastAsia="Manrope" w:hAnsi="Manrope"/>
                <w:sz w:val="24"/>
                <w:szCs w:val="24"/>
              </w:rPr>
            </w:pPr>
            <w:r w:rsidDel="00000000" w:rsidR="00000000" w:rsidRPr="00000000">
              <w:rPr>
                <w:rFonts w:ascii="Manrope" w:cs="Manrope" w:eastAsia="Manrope" w:hAnsi="Manrope"/>
                <w:sz w:val="24"/>
                <w:szCs w:val="24"/>
                <w:rtl w:val="0"/>
              </w:rPr>
              <w:t xml:space="preserve">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ind w:left="720" w:hanging="360"/>
              <w:rPr>
                <w:rFonts w:ascii="Manrope" w:cs="Manrope" w:eastAsia="Manrope" w:hAnsi="Manrope"/>
                <w:sz w:val="24"/>
                <w:szCs w:val="24"/>
              </w:rPr>
            </w:pPr>
            <w:r w:rsidDel="00000000" w:rsidR="00000000" w:rsidRPr="00000000">
              <w:rPr>
                <w:rFonts w:ascii="Manrope" w:cs="Manrope" w:eastAsia="Manrope" w:hAnsi="Manrope"/>
                <w:sz w:val="24"/>
                <w:szCs w:val="24"/>
                <w:rtl w:val="0"/>
              </w:rPr>
              <w:t xml:space="preserve">moyen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Module de transfert wallet (front-office),</w:t>
            </w:r>
          </w:p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Composant de transfer wallet 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ind w:left="720" w:hanging="360"/>
              <w:rPr>
                <w:rFonts w:ascii="Manrope" w:cs="Manrope" w:eastAsia="Manrope" w:hAnsi="Manrope"/>
                <w:sz w:val="24"/>
                <w:szCs w:val="24"/>
              </w:rPr>
            </w:pPr>
            <w:r w:rsidDel="00000000" w:rsidR="00000000" w:rsidRPr="00000000">
              <w:rPr>
                <w:rFonts w:ascii="Manrope" w:cs="Manrope" w:eastAsia="Manrope" w:hAnsi="Manrope"/>
                <w:sz w:val="24"/>
                <w:szCs w:val="24"/>
                <w:rtl w:val="0"/>
              </w:rPr>
              <w:t xml:space="preserve">   Récupère le service liés au virement</w:t>
            </w:r>
          </w:p>
          <w:p w:rsidR="00000000" w:rsidDel="00000000" w:rsidP="00000000" w:rsidRDefault="00000000" w:rsidRPr="00000000" w14:paraId="00000043">
            <w:pPr>
              <w:ind w:left="720" w:hanging="360"/>
              <w:rPr>
                <w:rFonts w:ascii="Manrope" w:cs="Manrope" w:eastAsia="Manrope" w:hAnsi="Manrope"/>
                <w:sz w:val="24"/>
                <w:szCs w:val="24"/>
              </w:rPr>
            </w:pPr>
            <w:r w:rsidDel="00000000" w:rsidR="00000000" w:rsidRPr="00000000">
              <w:rPr>
                <w:rFonts w:ascii="Manrope" w:cs="Manrope" w:eastAsia="Manrope" w:hAnsi="Manrope"/>
                <w:sz w:val="24"/>
                <w:szCs w:val="24"/>
                <w:rtl w:val="0"/>
              </w:rPr>
              <w:t xml:space="preserve">Si c’est désactiver   affiche une annonce de d’indisposibite si non continue le processus  </w:t>
            </w:r>
          </w:p>
          <w:p w:rsidR="00000000" w:rsidDel="00000000" w:rsidP="00000000" w:rsidRDefault="00000000" w:rsidRPr="00000000" w14:paraId="00000044">
            <w:pPr>
              <w:ind w:left="720" w:hanging="360"/>
              <w:rPr>
                <w:rFonts w:ascii="Manrope" w:cs="Manrope" w:eastAsia="Manrope" w:hAnsi="Manrop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ind w:left="720" w:hanging="360"/>
              <w:rPr>
                <w:rFonts w:ascii="Manrope" w:cs="Manrope" w:eastAsia="Manrope" w:hAnsi="Manrop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ind w:left="720" w:hanging="360"/>
              <w:rPr>
                <w:rFonts w:ascii="Manrope" w:cs="Manrope" w:eastAsia="Manrope" w:hAnsi="Manrope"/>
                <w:sz w:val="24"/>
                <w:szCs w:val="24"/>
              </w:rPr>
            </w:pPr>
            <w:r w:rsidDel="00000000" w:rsidR="00000000" w:rsidRPr="00000000">
              <w:rPr>
                <w:rFonts w:ascii="Manrope" w:cs="Manrope" w:eastAsia="Manrope" w:hAnsi="Manrope"/>
                <w:sz w:val="24"/>
                <w:szCs w:val="24"/>
                <w:rtl w:val="0"/>
              </w:rPr>
              <w:t xml:space="preserve">moyen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spacing w:before="280" w:lineRule="auto"/>
        <w:ind w:left="720" w:hanging="360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spacing w:before="280" w:lineRule="auto"/>
        <w:ind w:left="720" w:hanging="360"/>
        <w:rPr>
          <w:rFonts w:ascii="Manrope" w:cs="Manrope" w:eastAsia="Manrope" w:hAnsi="Manrope"/>
          <w:b w:val="1"/>
          <w:bCs w:val="1"/>
          <w:sz w:val="24"/>
          <w:szCs w:val="24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4"/>
          <w:szCs w:val="24"/>
          <w:rtl w:val="0"/>
        </w:rPr>
        <w:t xml:space="preserve">Dépendances identifiées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anrope" w:cs="Manrope" w:eastAsia="Manrope" w:hAnsi="Manrope"/>
          <w:sz w:val="24"/>
          <w:szCs w:val="24"/>
          <w:u w:val="none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 Pas de dépendance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Dépend de : disponibilité des endpoints /services. 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240" w:lineRule="auto"/>
        <w:ind w:left="720" w:hanging="360"/>
        <w:rPr>
          <w:rFonts w:ascii="Manrope" w:cs="Manrope" w:eastAsia="Manrope" w:hAnsi="Manrope"/>
          <w:sz w:val="24"/>
          <w:szCs w:val="24"/>
          <w:u w:val="none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Bloque : N/A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hanging="360"/>
        <w:rPr>
          <w:rFonts w:ascii="Manrope" w:cs="Manrope" w:eastAsia="Manrope" w:hAnsi="Manrop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after="80" w:lineRule="auto"/>
        <w:ind w:left="360" w:firstLine="0"/>
        <w:rPr>
          <w:rFonts w:ascii="PT Sans Narrow" w:cs="PT Sans Narrow" w:eastAsia="PT Sans Narrow" w:hAnsi="PT Sans Narrow"/>
          <w:b w:val="1"/>
          <w:bCs w:val="1"/>
          <w:sz w:val="32"/>
          <w:szCs w:val="32"/>
        </w:rPr>
      </w:pPr>
      <w:bookmarkStart w:colFirst="0" w:colLast="0" w:name="_bcqdzb2z4xyp" w:id="7"/>
      <w:bookmarkEnd w:id="7"/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32"/>
          <w:szCs w:val="32"/>
          <w:rtl w:val="0"/>
        </w:rPr>
        <w:t xml:space="preserve">4. Solution Technique Proposée</w:t>
      </w:r>
    </w:p>
    <w:p w:rsidR="00000000" w:rsidDel="00000000" w:rsidP="00000000" w:rsidRDefault="00000000" w:rsidRPr="00000000" w14:paraId="0000004F">
      <w:pPr>
        <w:keepNext w:val="0"/>
        <w:keepLines w:val="0"/>
        <w:spacing w:before="0" w:lineRule="auto"/>
        <w:ind w:left="720" w:hanging="360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spacing w:before="0" w:lineRule="auto"/>
        <w:ind w:left="720" w:hanging="360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Approche générale : (</w:t>
      </w:r>
      <w:r w:rsidDel="00000000" w:rsidR="00000000" w:rsidRPr="00000000">
        <w:rPr>
          <w:rFonts w:ascii="Manrope ExtraLight" w:cs="Manrope ExtraLight" w:eastAsia="Manrope ExtraLight" w:hAnsi="Manrope ExtraLight"/>
          <w:i w:val="1"/>
          <w:iCs w:val="1"/>
          <w:sz w:val="24"/>
          <w:szCs w:val="24"/>
          <w:rtl w:val="0"/>
        </w:rPr>
        <w:t xml:space="preserve">Décrire en 2-3 phrases l'approche technique choisie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1">
      <w:pPr>
        <w:keepNext w:val="0"/>
        <w:keepLines w:val="0"/>
        <w:spacing w:before="0" w:lineRule="auto"/>
        <w:ind w:left="720" w:hanging="360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numPr>
          <w:ilvl w:val="0"/>
          <w:numId w:val="4"/>
        </w:numPr>
        <w:spacing w:before="0" w:lineRule="auto"/>
        <w:ind w:left="720" w:hanging="360"/>
        <w:rPr>
          <w:rFonts w:ascii="Manrope" w:cs="Manrope" w:eastAsia="Manrope" w:hAnsi="Manrope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numPr>
          <w:ilvl w:val="0"/>
          <w:numId w:val="10"/>
        </w:numPr>
        <w:spacing w:before="0" w:lineRule="auto"/>
        <w:ind w:left="720" w:hanging="360"/>
        <w:rPr>
          <w:rFonts w:ascii="Manrope" w:cs="Manrope" w:eastAsia="Manrope" w:hAnsi="Manrope"/>
          <w:sz w:val="24"/>
          <w:szCs w:val="24"/>
          <w:u w:val="none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Donnée la possibilité de créer un service(description, code, Status) si il est indisponible</w:t>
      </w:r>
    </w:p>
    <w:p w:rsidR="00000000" w:rsidDel="00000000" w:rsidP="00000000" w:rsidRDefault="00000000" w:rsidRPr="00000000" w14:paraId="00000054">
      <w:pPr>
        <w:keepNext w:val="0"/>
        <w:keepLines w:val="0"/>
        <w:numPr>
          <w:ilvl w:val="0"/>
          <w:numId w:val="10"/>
        </w:numPr>
        <w:spacing w:before="0" w:lineRule="auto"/>
        <w:ind w:left="720" w:hanging="360"/>
        <w:rPr>
          <w:rFonts w:ascii="Manrope" w:cs="Manrope" w:eastAsia="Manrope" w:hAnsi="Manrope"/>
          <w:sz w:val="24"/>
          <w:szCs w:val="24"/>
          <w:u w:val="none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Avant chaque initialisation de virement côté client la disponibilité du service concerné es vérifier  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ind w:left="720" w:hanging="360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Les erreurs  sont affichées côté client avec un message explicite.</w:t>
      </w:r>
    </w:p>
    <w:p w:rsidR="00000000" w:rsidDel="00000000" w:rsidP="00000000" w:rsidRDefault="00000000" w:rsidRPr="00000000" w14:paraId="00000056">
      <w:pPr>
        <w:keepNext w:val="0"/>
        <w:keepLines w:val="0"/>
        <w:spacing w:before="0" w:lineRule="auto"/>
        <w:ind w:left="720" w:firstLine="0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spacing w:before="0" w:lineRule="auto"/>
        <w:ind w:left="720" w:firstLine="0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spacing w:before="0" w:lineRule="auto"/>
        <w:ind w:left="720" w:firstLine="0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spacing w:before="0" w:lineRule="auto"/>
        <w:ind w:left="720" w:firstLine="0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spacing w:before="0" w:lineRule="auto"/>
        <w:ind w:left="720" w:firstLine="0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spacing w:before="0" w:lineRule="auto"/>
        <w:ind w:left="720" w:firstLine="0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spacing w:before="0" w:lineRule="auto"/>
        <w:ind w:left="720" w:firstLine="0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spacing w:before="0" w:lineRule="auto"/>
        <w:ind w:left="720" w:firstLine="0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spacing w:before="0" w:lineRule="auto"/>
        <w:ind w:left="720" w:hanging="360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spacing w:before="0" w:lineRule="auto"/>
        <w:ind w:left="720" w:hanging="360"/>
        <w:rPr>
          <w:rFonts w:ascii="Manrope" w:cs="Manrope" w:eastAsia="Manrope" w:hAnsi="Manrop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spacing w:before="0" w:lineRule="auto"/>
        <w:ind w:left="720" w:hanging="360"/>
        <w:rPr>
          <w:rFonts w:ascii="Manrope" w:cs="Manrope" w:eastAsia="Manrope" w:hAnsi="Manrop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spacing w:before="0" w:lineRule="auto"/>
        <w:ind w:left="720" w:hanging="360"/>
        <w:rPr>
          <w:rFonts w:ascii="Manrope" w:cs="Manrope" w:eastAsia="Manrope" w:hAnsi="Manrope"/>
          <w:b w:val="1"/>
          <w:bCs w:val="1"/>
          <w:sz w:val="24"/>
          <w:szCs w:val="24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4"/>
          <w:szCs w:val="24"/>
          <w:rtl w:val="0"/>
        </w:rPr>
        <w:t xml:space="preserve">Détails d'implémentation</w:t>
      </w:r>
    </w:p>
    <w:p w:rsidR="00000000" w:rsidDel="00000000" w:rsidP="00000000" w:rsidRDefault="00000000" w:rsidRPr="00000000" w14:paraId="00000062">
      <w:pPr>
        <w:keepNext w:val="0"/>
        <w:keepLines w:val="0"/>
        <w:spacing w:before="0" w:lineRule="auto"/>
        <w:ind w:left="720" w:hanging="360"/>
        <w:rPr>
          <w:rFonts w:ascii="Manrope" w:cs="Manrope" w:eastAsia="Manrope" w:hAnsi="Manrop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before="0" w:line="312" w:lineRule="auto"/>
        <w:ind w:left="720" w:hanging="360"/>
        <w:rPr>
          <w:rFonts w:ascii="Manrope" w:cs="Manrope" w:eastAsia="Manrope" w:hAnsi="Manrope"/>
          <w:sz w:val="24"/>
          <w:szCs w:val="24"/>
          <w:u w:val="none"/>
        </w:rPr>
      </w:pPr>
      <w:r w:rsidDel="00000000" w:rsidR="00000000" w:rsidRPr="00000000">
        <w:rPr>
          <w:rFonts w:ascii="Manrope" w:cs="Manrope" w:eastAsia="Manrope" w:hAnsi="Manrope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Paramétrage  de service( back-office) ,composant de paramétrage  de service (</w:t>
      </w:r>
      <w:r w:rsidDel="00000000" w:rsidR="00000000" w:rsidRPr="00000000">
        <w:rPr>
          <w:rFonts w:ascii="Manrope" w:cs="Manrope" w:eastAsia="Manrope" w:hAnsi="Manrope"/>
          <w:sz w:val="20"/>
          <w:szCs w:val="20"/>
          <w:rtl w:val="0"/>
        </w:rPr>
        <w:t xml:space="preserve">Ajouter la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possibilité de créer, modifier un service)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before="0" w:line="312" w:lineRule="auto"/>
        <w:ind w:left="1440" w:hanging="360"/>
        <w:rPr>
          <w:rFonts w:ascii="Manrope" w:cs="Manrope" w:eastAsia="Manrope" w:hAnsi="Manrope"/>
          <w:sz w:val="24"/>
          <w:szCs w:val="24"/>
          <w:u w:val="none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 création d’un nouveau service</w:t>
      </w:r>
    </w:p>
    <w:p w:rsidR="00000000" w:rsidDel="00000000" w:rsidP="00000000" w:rsidRDefault="00000000" w:rsidRPr="00000000" w14:paraId="00000065">
      <w:pPr>
        <w:spacing w:after="0" w:before="0" w:line="312" w:lineRule="auto"/>
        <w:ind w:left="720" w:firstLine="0"/>
        <w:rPr>
          <w:rFonts w:ascii="Manrope" w:cs="Manrope" w:eastAsia="Manrope" w:hAnsi="Manrope"/>
          <w:sz w:val="24"/>
          <w:szCs w:val="24"/>
          <w:highlight w:val="white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     .  service deja disponible: </w:t>
      </w:r>
      <w:r w:rsidDel="00000000" w:rsidR="00000000" w:rsidRPr="00000000">
        <w:rPr>
          <w:rFonts w:ascii="Manrope" w:cs="Manrope" w:eastAsia="Manrope" w:hAnsi="Manrope"/>
          <w:sz w:val="24"/>
          <w:szCs w:val="24"/>
          <w:highlight w:val="white"/>
          <w:rtl w:val="0"/>
        </w:rPr>
        <w:t xml:space="preserve">Bank to Wallet (GIMAC),Bank to Wallet (MTN), Bank to Wallet (AIRTEL),</w:t>
      </w:r>
    </w:p>
    <w:p w:rsidR="00000000" w:rsidDel="00000000" w:rsidP="00000000" w:rsidRDefault="00000000" w:rsidRPr="00000000" w14:paraId="00000066">
      <w:pPr>
        <w:spacing w:after="0" w:before="0" w:line="312" w:lineRule="auto"/>
        <w:ind w:left="720" w:firstLine="0"/>
        <w:rPr>
          <w:rFonts w:ascii="Courier New" w:cs="Courier New" w:eastAsia="Courier New" w:hAnsi="Courier New"/>
          <w:color w:val="35de7b"/>
          <w:sz w:val="24"/>
          <w:szCs w:val="24"/>
          <w:shd w:fill="112733" w:val="clear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highlight w:val="white"/>
          <w:rtl w:val="0"/>
        </w:rPr>
        <w:t xml:space="preserve">Cash-in,Cash-out, deposit_mmc, removal_mmc, deposit_mcc</w:t>
      </w:r>
      <w:r w:rsidDel="00000000" w:rsidR="00000000" w:rsidRPr="00000000">
        <w:rPr>
          <w:rFonts w:ascii="Courier New" w:cs="Courier New" w:eastAsia="Courier New" w:hAnsi="Courier New"/>
          <w:color w:val="35de7b"/>
          <w:sz w:val="24"/>
          <w:szCs w:val="24"/>
          <w:shd w:fill="112733" w:val="clear"/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after="0" w:before="0" w:line="312" w:lineRule="auto"/>
        <w:ind w:left="0" w:firstLine="0"/>
        <w:rPr>
          <w:rFonts w:ascii="Manrope" w:cs="Manrope" w:eastAsia="Manrope" w:hAnsi="Manrope"/>
          <w:highlight w:val="white"/>
        </w:rPr>
      </w:pPr>
      <w:r w:rsidDel="00000000" w:rsidR="00000000" w:rsidRPr="00000000">
        <w:rPr>
          <w:rFonts w:ascii="Manrope" w:cs="Manrope" w:eastAsia="Manrope" w:hAnsi="Manrope"/>
          <w:highlight w:val="white"/>
          <w:rtl w:val="0"/>
        </w:rPr>
        <w:t xml:space="preserve">                         Service a Ajouter:Virement zone CEMAC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312" w:lineRule="auto"/>
        <w:ind w:left="720" w:firstLine="0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      Entite:</w:t>
      </w:r>
    </w:p>
    <w:p w:rsidR="00000000" w:rsidDel="00000000" w:rsidP="00000000" w:rsidRDefault="00000000" w:rsidRPr="00000000" w14:paraId="00000069">
      <w:pPr>
        <w:spacing w:after="0" w:before="0" w:line="312" w:lineRule="auto"/>
        <w:ind w:left="0" w:firstLine="0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1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1170"/>
        <w:gridCol w:w="2310"/>
        <w:gridCol w:w="1740"/>
        <w:gridCol w:w="1740"/>
        <w:gridCol w:w="1740"/>
        <w:gridCol w:w="1740"/>
        <w:tblGridChange w:id="0">
          <w:tblGrid>
            <w:gridCol w:w="1740"/>
            <w:gridCol w:w="1170"/>
            <w:gridCol w:w="2310"/>
            <w:gridCol w:w="1740"/>
            <w:gridCol w:w="1740"/>
            <w:gridCol w:w="1740"/>
            <w:gridCol w:w="1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nrope" w:cs="Manrope" w:eastAsia="Manrope" w:hAnsi="Manrope"/>
                <w:sz w:val="24"/>
                <w:szCs w:val="24"/>
              </w:rPr>
            </w:pPr>
            <w:r w:rsidDel="00000000" w:rsidR="00000000" w:rsidRPr="00000000">
              <w:rPr>
                <w:rFonts w:ascii="Manrope" w:cs="Manrope" w:eastAsia="Manrope" w:hAnsi="Manrope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nrope" w:cs="Manrope" w:eastAsia="Manrope" w:hAnsi="Manrope"/>
                <w:sz w:val="24"/>
                <w:szCs w:val="24"/>
              </w:rPr>
            </w:pPr>
            <w:r w:rsidDel="00000000" w:rsidR="00000000" w:rsidRPr="00000000">
              <w:rPr>
                <w:rFonts w:ascii="Manrope" w:cs="Manrope" w:eastAsia="Manrope" w:hAnsi="Manrope"/>
                <w:sz w:val="24"/>
                <w:szCs w:val="24"/>
                <w:rtl w:val="0"/>
              </w:rPr>
              <w:t xml:space="preserve">Label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left="0" w:firstLine="0"/>
              <w:rPr>
                <w:rFonts w:ascii="Manrope" w:cs="Manrope" w:eastAsia="Manrope" w:hAnsi="Manrope"/>
                <w:sz w:val="24"/>
                <w:szCs w:val="24"/>
              </w:rPr>
            </w:pPr>
            <w:r w:rsidDel="00000000" w:rsidR="00000000" w:rsidRPr="00000000">
              <w:rPr>
                <w:rFonts w:ascii="Manrope" w:cs="Manrope" w:eastAsia="Manrope" w:hAnsi="Manrope"/>
                <w:sz w:val="24"/>
                <w:szCs w:val="24"/>
                <w:rtl w:val="0"/>
              </w:rPr>
              <w:t xml:space="preserve">transactionType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nrope" w:cs="Manrope" w:eastAsia="Manrope" w:hAnsi="Manrope"/>
                <w:sz w:val="24"/>
                <w:szCs w:val="24"/>
              </w:rPr>
            </w:pPr>
            <w:r w:rsidDel="00000000" w:rsidR="00000000" w:rsidRPr="00000000">
              <w:rPr>
                <w:rFonts w:ascii="Manrope" w:cs="Manrope" w:eastAsia="Manrope" w:hAnsi="Manrope"/>
                <w:sz w:val="24"/>
                <w:szCs w:val="24"/>
                <w:rtl w:val="0"/>
              </w:rPr>
              <w:t xml:space="preserve">editors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nrope" w:cs="Manrope" w:eastAsia="Manrope" w:hAnsi="Manrope"/>
                <w:sz w:val="24"/>
                <w:szCs w:val="24"/>
              </w:rPr>
            </w:pPr>
            <w:r w:rsidDel="00000000" w:rsidR="00000000" w:rsidRPr="00000000">
              <w:rPr>
                <w:rFonts w:ascii="Manrope" w:cs="Manrope" w:eastAsia="Manrope" w:hAnsi="Manrope"/>
                <w:sz w:val="24"/>
                <w:szCs w:val="24"/>
                <w:rtl w:val="0"/>
              </w:rPr>
              <w:t xml:space="preserve">desc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nrope" w:cs="Manrope" w:eastAsia="Manrope" w:hAnsi="Manrope"/>
                <w:sz w:val="24"/>
                <w:szCs w:val="24"/>
              </w:rPr>
            </w:pPr>
            <w:r w:rsidDel="00000000" w:rsidR="00000000" w:rsidRPr="00000000">
              <w:rPr>
                <w:rFonts w:ascii="Manrope" w:cs="Manrope" w:eastAsia="Manrope" w:hAnsi="Manrope"/>
                <w:sz w:val="24"/>
                <w:szCs w:val="24"/>
                <w:rtl w:val="0"/>
              </w:rPr>
              <w:t xml:space="preserve">enable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nrope" w:cs="Manrope" w:eastAsia="Manrope" w:hAnsi="Manrope"/>
                <w:sz w:val="24"/>
                <w:szCs w:val="24"/>
              </w:rPr>
            </w:pPr>
            <w:r w:rsidDel="00000000" w:rsidR="00000000" w:rsidRPr="00000000">
              <w:rPr>
                <w:rFonts w:ascii="Manrope" w:cs="Manrope" w:eastAsia="Manrope" w:hAnsi="Manrope"/>
                <w:sz w:val="24"/>
                <w:szCs w:val="24"/>
                <w:rtl w:val="0"/>
              </w:rPr>
              <w:t xml:space="preserve">dates</w:t>
            </w:r>
          </w:p>
        </w:tc>
      </w:tr>
    </w:tbl>
    <w:p w:rsidR="00000000" w:rsidDel="00000000" w:rsidP="00000000" w:rsidRDefault="00000000" w:rsidRPr="00000000" w14:paraId="00000071">
      <w:pPr>
        <w:spacing w:after="0" w:before="0" w:line="312" w:lineRule="auto"/>
        <w:ind w:left="720" w:firstLine="0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line="312" w:lineRule="auto"/>
        <w:ind w:left="1440" w:hanging="360"/>
        <w:rPr>
          <w:rFonts w:ascii="Manrope" w:cs="Manrope" w:eastAsia="Manrope" w:hAnsi="Manrope"/>
          <w:sz w:val="24"/>
          <w:szCs w:val="24"/>
          <w:u w:val="none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Donner la possibilité de créer un nouveau service à l'administrateur avec un crud  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Module de virement(front-office) Composant de virement.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( Récupère le service liés au virement Si c’est désactiver   affiche une annonce de d’indisposibite si non continue le processus )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rFonts w:ascii="Manrope" w:cs="Manrope" w:eastAsia="Manrope" w:hAnsi="Manrope"/>
          <w:sz w:val="24"/>
          <w:szCs w:val="24"/>
          <w:u w:val="none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Récupération du service liée au virement exemple ;  </w:t>
      </w:r>
      <w:r w:rsidDel="00000000" w:rsidR="00000000" w:rsidRPr="00000000">
        <w:rPr>
          <w:rFonts w:ascii="Manrope" w:cs="Manrope" w:eastAsia="Manrope" w:hAnsi="Manrope"/>
          <w:sz w:val="24"/>
          <w:szCs w:val="24"/>
          <w:highlight w:val="white"/>
          <w:rtl w:val="0"/>
        </w:rPr>
        <w:t xml:space="preserve">Bank to Wallet (GIMAC)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rFonts w:ascii="Manrope" w:cs="Manrope" w:eastAsia="Manrope" w:hAnsi="Manrope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highlight w:val="white"/>
          <w:rtl w:val="0"/>
        </w:rPr>
        <w:t xml:space="preserve">Vérifier si le service est activer si non 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rFonts w:ascii="Manrope" w:cs="Manrope" w:eastAsia="Manrope" w:hAnsi="Manrope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highlight w:val="white"/>
          <w:rtl w:val="0"/>
        </w:rPr>
        <w:t xml:space="preserve">Affichage d’une annonce d’indisponibilité  avec un message explicite 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240" w:before="0" w:beforeAutospacing="0" w:lineRule="auto"/>
        <w:ind w:left="1440" w:hanging="360"/>
        <w:rPr>
          <w:rFonts w:ascii="Manrope" w:cs="Manrope" w:eastAsia="Manrope" w:hAnsi="Manrope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highlight w:val="white"/>
          <w:rtl w:val="0"/>
        </w:rPr>
        <w:t xml:space="preserve">Si oui le processus de virement continue  </w:t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rPr>
          <w:rFonts w:ascii="Manrope" w:cs="Manrope" w:eastAsia="Manrope" w:hAnsi="Manrope"/>
          <w:sz w:val="24"/>
          <w:szCs w:val="24"/>
          <w:highlight w:val="white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highlight w:val="white"/>
          <w:rtl w:val="0"/>
        </w:rPr>
        <w:t xml:space="preserve">  La même procédure d'implémentation pour les </w:t>
      </w:r>
      <w:r w:rsidDel="00000000" w:rsidR="00000000" w:rsidRPr="00000000">
        <w:rPr>
          <w:sz w:val="24"/>
          <w:szCs w:val="24"/>
          <w:rtl w:val="0"/>
        </w:rPr>
        <w:t xml:space="preserve">Module de transfert wallet et Module de prélèvement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12" w:lineRule="auto"/>
        <w:rPr>
          <w:rFonts w:ascii="Manrope" w:cs="Manrope" w:eastAsia="Manrope" w:hAnsi="Manrop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="312" w:lineRule="auto"/>
        <w:ind w:left="720" w:firstLine="0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before="0" w:line="312" w:lineRule="auto"/>
        <w:ind w:left="720" w:hanging="360"/>
        <w:rPr>
          <w:rFonts w:ascii="Manrope" w:cs="Manrope" w:eastAsia="Manrope" w:hAnsi="Manrope"/>
          <w:sz w:val="24"/>
          <w:szCs w:val="24"/>
          <w:u w:val="none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Logique métier :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line="312" w:lineRule="auto"/>
        <w:ind w:left="720" w:hanging="360"/>
        <w:rPr>
          <w:rFonts w:ascii="Manrope" w:cs="Manrope" w:eastAsia="Manrope" w:hAnsi="Manrope"/>
          <w:sz w:val="24"/>
          <w:szCs w:val="24"/>
          <w:u w:val="none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Si le service Virements BCINET est activé, les clients initient et valident leurs virements normalement.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line="312" w:lineRule="auto"/>
        <w:ind w:left="720" w:hanging="360"/>
        <w:rPr>
          <w:rFonts w:ascii="Manrope" w:cs="Manrope" w:eastAsia="Manrope" w:hAnsi="Manrope"/>
          <w:sz w:val="24"/>
          <w:szCs w:val="24"/>
          <w:u w:val="none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Si le service est désactivé, toute tentative d'initiation ou de validation d'un virement est refusée immédiatement avec un message d’erreur 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before="0" w:line="312" w:lineRule="auto"/>
        <w:ind w:left="720" w:hanging="360"/>
        <w:rPr>
          <w:rFonts w:ascii="Manrope" w:cs="Manrope" w:eastAsia="Manrope" w:hAnsi="Manrope"/>
          <w:sz w:val="24"/>
          <w:szCs w:val="24"/>
          <w:u w:val="none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Chaque changement d'état enregistre l'ancien état, le nouvel état, l'opérateur, la date/heure et le motif si demandé </w:t>
      </w:r>
    </w:p>
    <w:p w:rsidR="00000000" w:rsidDel="00000000" w:rsidP="00000000" w:rsidRDefault="00000000" w:rsidRPr="00000000" w14:paraId="0000007F">
      <w:pPr>
        <w:keepNext w:val="0"/>
        <w:keepLines w:val="0"/>
        <w:spacing w:after="40" w:before="240" w:lineRule="auto"/>
        <w:ind w:left="720" w:hanging="360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Base de données (</w:t>
      </w:r>
      <w:r w:rsidDel="00000000" w:rsidR="00000000" w:rsidRPr="00000000">
        <w:rPr>
          <w:rFonts w:ascii="Manrope ExtraLight" w:cs="Manrope ExtraLight" w:eastAsia="Manrope ExtraLight" w:hAnsi="Manrope ExtraLight"/>
          <w:i w:val="1"/>
          <w:iCs w:val="1"/>
          <w:sz w:val="24"/>
          <w:szCs w:val="24"/>
          <w:rtl w:val="0"/>
        </w:rPr>
        <w:t xml:space="preserve">si applicable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Migrations nécessaires :Non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2160" w:hanging="360"/>
        <w:rPr>
          <w:rFonts w:ascii="Manrope" w:cs="Manrope" w:eastAsia="Manrope" w:hAnsi="Manrope"/>
          <w:sz w:val="24"/>
          <w:szCs w:val="24"/>
          <w:u w:val="none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Oui - Décrire : ________________________________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2160" w:hanging="360"/>
        <w:rPr>
          <w:rFonts w:ascii="Manrope" w:cs="Manrope" w:eastAsia="Manrope" w:hAnsi="Manrope"/>
          <w:sz w:val="24"/>
          <w:szCs w:val="24"/>
          <w:u w:val="none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Non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Nouveaux modèles/tables : </w:t>
      </w:r>
      <w:r w:rsidDel="00000000" w:rsidR="00000000" w:rsidRPr="00000000">
        <w:rPr>
          <w:rFonts w:ascii="Manrope" w:cs="Manrope" w:eastAsia="Manrope" w:hAnsi="Manrope"/>
          <w:b w:val="1"/>
          <w:bCs w:val="1"/>
          <w:sz w:val="24"/>
          <w:szCs w:val="24"/>
          <w:rtl w:val="0"/>
        </w:rPr>
        <w:t xml:space="preserve">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Index à ajouter :  N/A</w:t>
      </w:r>
    </w:p>
    <w:p w:rsidR="00000000" w:rsidDel="00000000" w:rsidP="00000000" w:rsidRDefault="00000000" w:rsidRPr="00000000" w14:paraId="00000085">
      <w:pPr>
        <w:keepNext w:val="0"/>
        <w:keepLines w:val="0"/>
        <w:spacing w:before="280" w:lineRule="auto"/>
        <w:ind w:left="720" w:hanging="360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spacing w:before="280" w:lineRule="auto"/>
        <w:ind w:left="720" w:hanging="360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Gestion des erreurs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240" w:before="240" w:lineRule="auto"/>
        <w:ind w:left="720" w:hanging="360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Cas d'erreur identifiés : </w:t>
      </w:r>
    </w:p>
    <w:p w:rsidR="00000000" w:rsidDel="00000000" w:rsidP="00000000" w:rsidRDefault="00000000" w:rsidRPr="00000000" w14:paraId="00000088">
      <w:pPr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- Échec de récupération de l'état courant du service.</w:t>
      </w:r>
    </w:p>
    <w:p w:rsidR="00000000" w:rsidDel="00000000" w:rsidP="00000000" w:rsidRDefault="00000000" w:rsidRPr="00000000" w14:paraId="00000089">
      <w:pPr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- Échec d'activation/désactivation du service.</w:t>
      </w:r>
    </w:p>
    <w:p w:rsidR="00000000" w:rsidDel="00000000" w:rsidP="00000000" w:rsidRDefault="00000000" w:rsidRPr="00000000" w14:paraId="0000008A">
      <w:pPr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- Tentative de virement alors que le service est désactivé.</w:t>
      </w:r>
    </w:p>
    <w:p w:rsidR="00000000" w:rsidDel="00000000" w:rsidP="00000000" w:rsidRDefault="00000000" w:rsidRPr="00000000" w14:paraId="0000008B">
      <w:pPr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- État du service introuvable ou incohérent côté backend.</w:t>
      </w:r>
    </w:p>
    <w:p w:rsidR="00000000" w:rsidDel="00000000" w:rsidP="00000000" w:rsidRDefault="00000000" w:rsidRPr="00000000" w14:paraId="0000008C">
      <w:pPr>
        <w:spacing w:after="240" w:before="240" w:lineRule="auto"/>
        <w:ind w:left="720" w:firstLine="0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240" w:before="240" w:lineRule="auto"/>
        <w:ind w:left="720" w:hanging="360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Messages d'erreur utilisateur : </w:t>
      </w:r>
    </w:p>
    <w:p w:rsidR="00000000" w:rsidDel="00000000" w:rsidP="00000000" w:rsidRDefault="00000000" w:rsidRPr="00000000" w14:paraId="0000008E">
      <w:pPr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Le service de virement est temporairement indisponible. Nous nous excusons pour la gêne occasionnée et vous invitons à réessayer ultérieurement.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240" w:before="240" w:lineRule="auto"/>
        <w:ind w:left="720" w:hanging="360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Logging prévu : </w:t>
      </w:r>
    </w:p>
    <w:p w:rsidR="00000000" w:rsidDel="00000000" w:rsidP="00000000" w:rsidRDefault="00000000" w:rsidRPr="00000000" w14:paraId="00000090">
      <w:pPr>
        <w:spacing w:after="240" w:before="240" w:lineRule="auto"/>
        <w:ind w:left="0" w:firstLine="0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 Journaliser chaque activation/désactivation avec : identifiant utilisateur, nom/prénom ou profil, date/heure, ancien état, nouvel état et motif facultatif.</w:t>
      </w:r>
    </w:p>
    <w:p w:rsidR="00000000" w:rsidDel="00000000" w:rsidP="00000000" w:rsidRDefault="00000000" w:rsidRPr="00000000" w14:paraId="00000091">
      <w:pPr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Journaliser également les tentatives refusées côté backend pour faciliter l'analyse d'incident.</w:t>
      </w:r>
    </w:p>
    <w:p w:rsidR="00000000" w:rsidDel="00000000" w:rsidP="00000000" w:rsidRDefault="00000000" w:rsidRPr="00000000" w14:paraId="00000092">
      <w:pPr>
        <w:spacing w:after="200" w:line="240" w:lineRule="auto"/>
        <w:ind w:left="-720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200" w:line="240" w:lineRule="auto"/>
        <w:ind w:left="720" w:hanging="360"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Lu et approuvé </w:t>
      </w:r>
      <w:sdt>
        <w:sdtPr>
          <w:alias w:val="Project status"/>
          <w:id w:val="-1588529419"/>
          <w:dropDownList w:lastValue="Validate">
            <w:listItem w:displayText="Not Started" w:value="Not Started"/>
            <w:listItem w:displayText="Blocked" w:value="Blocked"/>
            <w:listItem w:displayText="Validate" w:value="Validate"/>
          </w:dropDownList>
        </w:sdtPr>
        <w:sdtContent>
          <w:r w:rsidDel="00000000" w:rsidR="00000000" w:rsidRPr="00000000">
            <w:rPr>
              <w:rFonts w:ascii="Trebuchet MS" w:cs="Trebuchet MS" w:eastAsia="Trebuchet MS" w:hAnsi="Trebuchet MS"/>
              <w:b w:val="1"/>
              <w:bCs w:val="1"/>
              <w:color w:val="11734b"/>
              <w:shd w:fill="d4edbc" w:val="clear"/>
            </w:rPr>
            <w:t xml:space="preserve">Validate</w:t>
          </w:r>
        </w:sdtContent>
      </w:sdt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2240" w:w="15840" w:orient="landscape"/>
      <w:pgMar w:bottom="1440" w:top="283.46456692913387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rebuchet MS"/>
  <w:font w:name="Muli"/>
  <w:font w:name="PT Sans Narrow">
    <w:embedRegular w:fontKey="{00000000-0000-0000-0000-000000000000}" r:id="rId1" w:subsetted="0"/>
    <w:embedBold w:fontKey="{00000000-0000-0000-0000-000000000000}" r:id="rId2" w:subsetted="0"/>
  </w:font>
  <w:font w:name="Manrope">
    <w:embedRegular w:fontKey="{00000000-0000-0000-0000-000000000000}" r:id="rId3" w:subsetted="0"/>
    <w:embedBold w:fontKey="{00000000-0000-0000-0000-000000000000}" r:id="rId4" w:subsetted="0"/>
  </w:font>
  <w:font w:name="Manrope ExtraLight">
    <w:embedRegular w:fontKey="{00000000-0000-0000-0000-000000000000}" r:id="rId5" w:subsetted="0"/>
    <w:embedBold w:fontKey="{00000000-0000-0000-0000-000000000000}" r:id="rId6" w:subsetted="0"/>
  </w:font>
  <w:font w:name="Manrope Medium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pageBreakBefore w:val="0"/>
      <w:widowControl w:val="0"/>
      <w:spacing w:line="360" w:lineRule="auto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pageBreakBefore w:val="0"/>
      <w:jc w:val="left"/>
      <w:rPr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F">
    <w:pPr>
      <w:pageBreakBefore w:val="0"/>
      <w:jc w:val="left"/>
      <w:rPr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0">
    <w:pPr>
      <w:pageBreakBefore w:val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pageBreakBefore w:val="0"/>
      <w:jc w:val="center"/>
      <w:rPr>
        <w:rFonts w:ascii="Muli" w:cs="Muli" w:eastAsia="Muli" w:hAnsi="Muli"/>
        <w:b w:val="1"/>
        <w:bCs w:val="1"/>
        <w:sz w:val="14"/>
        <w:szCs w:val="14"/>
      </w:rPr>
    </w:pPr>
    <w:r w:rsidDel="00000000" w:rsidR="00000000" w:rsidRPr="00000000">
      <w:rPr>
        <w:rFonts w:ascii="Muli" w:cs="Muli" w:eastAsia="Muli" w:hAnsi="Muli"/>
        <w:sz w:val="18"/>
        <w:szCs w:val="18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3400425</wp:posOffset>
          </wp:positionH>
          <wp:positionV relativeFrom="paragraph">
            <wp:posOffset>209550</wp:posOffset>
          </wp:positionV>
          <wp:extent cx="1538288" cy="31432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38288" cy="3143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6">
    <w:pPr>
      <w:pageBreakBefore w:val="0"/>
      <w:rPr>
        <w:rFonts w:ascii="Muli" w:cs="Muli" w:eastAsia="Muli" w:hAnsi="Muli"/>
        <w:sz w:val="18"/>
        <w:szCs w:val="18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7">
    <w:pPr>
      <w:pageBreakBefore w:val="0"/>
      <w:jc w:val="center"/>
      <w:rPr>
        <w:rFonts w:ascii="Muli" w:cs="Muli" w:eastAsia="Muli" w:hAnsi="Muli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8">
    <w:pPr>
      <w:pageBreakBefore w:val="0"/>
      <w:jc w:val="center"/>
      <w:rPr>
        <w:rFonts w:ascii="Muli" w:cs="Muli" w:eastAsia="Muli" w:hAnsi="Muli"/>
        <w:sz w:val="18"/>
        <w:szCs w:val="18"/>
      </w:rPr>
    </w:pPr>
    <w:r w:rsidDel="00000000" w:rsidR="00000000" w:rsidRPr="00000000">
      <w:rPr>
        <w:rFonts w:ascii="Muli" w:cs="Muli" w:eastAsia="Muli" w:hAnsi="Muli"/>
        <w:sz w:val="14"/>
        <w:szCs w:val="14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9">
    <w:pPr>
      <w:jc w:val="center"/>
      <w:rPr>
        <w:rFonts w:ascii="Muli" w:cs="Muli" w:eastAsia="Muli" w:hAnsi="Muli"/>
        <w:sz w:val="14"/>
        <w:szCs w:val="14"/>
      </w:rPr>
    </w:pPr>
    <w:r w:rsidDel="00000000" w:rsidR="00000000" w:rsidRPr="00000000">
      <w:rPr>
        <w:rFonts w:ascii="Muli" w:cs="Muli" w:eastAsia="Muli" w:hAnsi="Muli"/>
        <w:sz w:val="14"/>
        <w:szCs w:val="14"/>
        <w:rtl w:val="0"/>
      </w:rPr>
      <w:t xml:space="preserve">    Cabinet de conseil en Systèmes d’Information et Éditeur Logiciel</w:t>
    </w:r>
  </w:p>
  <w:p w:rsidR="00000000" w:rsidDel="00000000" w:rsidP="00000000" w:rsidRDefault="00000000" w:rsidRPr="00000000" w14:paraId="0000009A">
    <w:pPr>
      <w:jc w:val="center"/>
      <w:rPr>
        <w:rFonts w:ascii="Muli" w:cs="Muli" w:eastAsia="Muli" w:hAnsi="Muli"/>
        <w:sz w:val="14"/>
        <w:szCs w:val="14"/>
      </w:rPr>
    </w:pPr>
    <w:r w:rsidDel="00000000" w:rsidR="00000000" w:rsidRPr="00000000">
      <w:rPr>
        <w:rFonts w:ascii="Muli" w:cs="Muli" w:eastAsia="Muli" w:hAnsi="Muli"/>
        <w:sz w:val="14"/>
        <w:szCs w:val="14"/>
        <w:rtl w:val="0"/>
      </w:rPr>
      <w:t xml:space="preserve">   Num immatriculation : </w:t>
    </w:r>
    <w:r w:rsidDel="00000000" w:rsidR="00000000" w:rsidRPr="00000000">
      <w:rPr>
        <w:rFonts w:ascii="Muli" w:cs="Muli" w:eastAsia="Muli" w:hAnsi="Muli"/>
        <w:b w:val="1"/>
        <w:bCs w:val="1"/>
        <w:sz w:val="14"/>
        <w:szCs w:val="14"/>
        <w:rtl w:val="0"/>
      </w:rPr>
      <w:t xml:space="preserve">RCCM RC/DLA/2018/B/1183</w:t>
    </w:r>
    <w:r w:rsidDel="00000000" w:rsidR="00000000" w:rsidRPr="00000000">
      <w:rPr>
        <w:rFonts w:ascii="Muli" w:cs="Muli" w:eastAsia="Muli" w:hAnsi="Muli"/>
        <w:sz w:val="14"/>
        <w:szCs w:val="14"/>
        <w:rtl w:val="0"/>
      </w:rPr>
      <w:t xml:space="preserve"> - Num contribuable : </w:t>
    </w:r>
    <w:r w:rsidDel="00000000" w:rsidR="00000000" w:rsidRPr="00000000">
      <w:rPr>
        <w:rFonts w:ascii="Muli" w:cs="Muli" w:eastAsia="Muli" w:hAnsi="Muli"/>
        <w:b w:val="1"/>
        <w:bCs w:val="1"/>
        <w:sz w:val="14"/>
        <w:szCs w:val="14"/>
        <w:rtl w:val="0"/>
      </w:rPr>
      <w:t xml:space="preserve">M031812705109H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B">
    <w:pPr>
      <w:jc w:val="center"/>
      <w:rPr>
        <w:rFonts w:ascii="Muli" w:cs="Muli" w:eastAsia="Muli" w:hAnsi="Muli"/>
        <w:sz w:val="14"/>
        <w:szCs w:val="14"/>
      </w:rPr>
    </w:pPr>
    <w:r w:rsidDel="00000000" w:rsidR="00000000" w:rsidRPr="00000000">
      <w:rPr>
        <w:rFonts w:ascii="Muli" w:cs="Muli" w:eastAsia="Muli" w:hAnsi="Muli"/>
        <w:sz w:val="14"/>
        <w:szCs w:val="14"/>
        <w:rtl w:val="0"/>
      </w:rPr>
      <w:t xml:space="preserve">   Adresse : Bvd Ahmadou Ahidjo, Akwa Douala - Tél </w:t>
    </w:r>
    <w:r w:rsidDel="00000000" w:rsidR="00000000" w:rsidRPr="00000000">
      <w:rPr>
        <w:rFonts w:ascii="Muli" w:cs="Muli" w:eastAsia="Muli" w:hAnsi="Muli"/>
        <w:b w:val="1"/>
        <w:bCs w:val="1"/>
        <w:sz w:val="14"/>
        <w:szCs w:val="14"/>
        <w:rtl w:val="0"/>
      </w:rPr>
      <w:t xml:space="preserve">: </w:t>
    </w:r>
    <w:r w:rsidDel="00000000" w:rsidR="00000000" w:rsidRPr="00000000">
      <w:rPr>
        <w:rFonts w:ascii="Muli" w:cs="Muli" w:eastAsia="Muli" w:hAnsi="Muli"/>
        <w:b w:val="1"/>
        <w:bCs w:val="1"/>
        <w:sz w:val="14"/>
        <w:szCs w:val="14"/>
        <w:rtl w:val="0"/>
      </w:rPr>
      <w:t xml:space="preserve">233 43 89 60</w:t>
    </w:r>
    <w:r w:rsidDel="00000000" w:rsidR="00000000" w:rsidRPr="00000000">
      <w:rPr>
        <w:rFonts w:ascii="Muli" w:cs="Muli" w:eastAsia="Muli" w:hAnsi="Muli"/>
        <w:sz w:val="14"/>
        <w:szCs w:val="14"/>
        <w:rtl w:val="0"/>
      </w:rPr>
      <w:t xml:space="preserve">- Email : </w:t>
    </w:r>
    <w:hyperlink r:id="rId2">
      <w:r w:rsidDel="00000000" w:rsidR="00000000" w:rsidRPr="00000000">
        <w:rPr>
          <w:rFonts w:ascii="Muli" w:cs="Muli" w:eastAsia="Muli" w:hAnsi="Muli"/>
          <w:color w:val="1155cc"/>
          <w:sz w:val="14"/>
          <w:szCs w:val="14"/>
          <w:u w:val="single"/>
          <w:rtl w:val="0"/>
        </w:rPr>
        <w:t xml:space="preserve">contact@londo-tech.com</w:t>
      </w:r>
    </w:hyperlink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Manrope-regular.ttf"/><Relationship Id="rId4" Type="http://schemas.openxmlformats.org/officeDocument/2006/relationships/font" Target="fonts/Manrope-bold.ttf"/><Relationship Id="rId5" Type="http://schemas.openxmlformats.org/officeDocument/2006/relationships/font" Target="fonts/ManropeExtraLight-regular.ttf"/><Relationship Id="rId6" Type="http://schemas.openxmlformats.org/officeDocument/2006/relationships/font" Target="fonts/ManropeExtraLight-bold.ttf"/><Relationship Id="rId7" Type="http://schemas.openxmlformats.org/officeDocument/2006/relationships/font" Target="fonts/ManropeMedium-regular.ttf"/><Relationship Id="rId8" Type="http://schemas.openxmlformats.org/officeDocument/2006/relationships/font" Target="fonts/ManropeMedium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contact@londo-tech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